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001D" w14:textId="04381CC2" w:rsidR="00943B71" w:rsidRPr="00D34A1F" w:rsidRDefault="009B3250" w:rsidP="007F7F21">
      <w:pPr>
        <w:pStyle w:val="Heading1"/>
      </w:pPr>
      <w:r>
        <w:t>Notice of Delay in Publication of Draft 2024/25 Statement of Accounts and in the Commencement of the Public Inspection Period</w:t>
      </w:r>
    </w:p>
    <w:p w14:paraId="129981D2" w14:textId="77777777" w:rsidR="00D34A1F" w:rsidRDefault="00D34A1F" w:rsidP="00943B71">
      <w:pPr>
        <w:spacing w:after="0"/>
      </w:pPr>
    </w:p>
    <w:p w14:paraId="364F9965" w14:textId="40300F8F" w:rsidR="00D34A1F" w:rsidRPr="00BE5FAB" w:rsidRDefault="00D34A1F" w:rsidP="00BE5FAB">
      <w:pPr>
        <w:pBdr>
          <w:bottom w:val="single" w:sz="4" w:space="1" w:color="auto"/>
        </w:pBdr>
        <w:spacing w:after="0"/>
      </w:pPr>
      <w:r w:rsidRPr="00BE5FAB">
        <w:t xml:space="preserve">Notice issued under Regulation </w:t>
      </w:r>
      <w:r w:rsidR="00BF515B">
        <w:t>15 (1A)</w:t>
      </w:r>
      <w:r w:rsidRPr="00BE5FAB">
        <w:t xml:space="preserve"> of the Accounts &amp; Audit Regulations 20</w:t>
      </w:r>
      <w:r w:rsidR="00BE5FAB" w:rsidRPr="00BE5FAB">
        <w:t>15, (S.I. 2015, No. 234, as amended by the Accounts &amp; Audit (Amendment) Regulations 2024</w:t>
      </w:r>
      <w:r w:rsidRPr="00BE5FAB">
        <w:t>, (S.I. 2024, No. 907).</w:t>
      </w:r>
    </w:p>
    <w:p w14:paraId="4947553C" w14:textId="77777777" w:rsidR="00943B71" w:rsidRDefault="00943B71" w:rsidP="00943B71">
      <w:pPr>
        <w:spacing w:after="0"/>
      </w:pPr>
    </w:p>
    <w:p w14:paraId="720E09FE" w14:textId="405A8BE4" w:rsidR="009B3250" w:rsidRDefault="00F63037" w:rsidP="009B3250">
      <w:pPr>
        <w:spacing w:after="0"/>
      </w:pPr>
      <w:r>
        <w:t>T</w:t>
      </w:r>
      <w:r w:rsidR="009B3250" w:rsidRPr="009B3250">
        <w:t>he Accounts and Audit Regulations 2015 require</w:t>
      </w:r>
      <w:r>
        <w:t xml:space="preserve"> councils</w:t>
      </w:r>
      <w:r w:rsidR="009B3250" w:rsidRPr="009B3250">
        <w:t xml:space="preserve"> to publish </w:t>
      </w:r>
      <w:r>
        <w:t>their</w:t>
      </w:r>
      <w:r w:rsidR="009B3250" w:rsidRPr="009B3250">
        <w:t xml:space="preserve"> draft annual Statement of Accounts by 3</w:t>
      </w:r>
      <w:r w:rsidR="009B3250">
        <w:t>0 June</w:t>
      </w:r>
      <w:r>
        <w:t xml:space="preserve"> 2025</w:t>
      </w:r>
      <w:r w:rsidR="009B3250" w:rsidRPr="009B3250">
        <w:t>.</w:t>
      </w:r>
    </w:p>
    <w:p w14:paraId="3A2FEF81" w14:textId="77777777" w:rsidR="009B3250" w:rsidRPr="009B3250" w:rsidRDefault="009B3250" w:rsidP="009B3250">
      <w:pPr>
        <w:spacing w:after="0"/>
      </w:pPr>
    </w:p>
    <w:p w14:paraId="1FA23C27" w14:textId="1B13F040" w:rsidR="009B3250" w:rsidRPr="009B3250" w:rsidRDefault="009B3250" w:rsidP="009B3250">
      <w:pPr>
        <w:spacing w:after="0"/>
      </w:pPr>
      <w:r w:rsidRPr="009B3250">
        <w:t>Under section 26 of the Local Audit and Accountability Act 2014, any persons interested have a right at the audit of the accounts each year to inspect the accounting records for the f</w:t>
      </w:r>
      <w:r w:rsidR="009936EF">
        <w:t>i</w:t>
      </w:r>
      <w:r w:rsidRPr="009B3250">
        <w:t xml:space="preserve">nancial year to which the audit relates and all books, deeds, contracts, bills, vouchers, receipts and other documents relating to those records. </w:t>
      </w:r>
    </w:p>
    <w:p w14:paraId="21B39D34" w14:textId="77777777" w:rsidR="009B3250" w:rsidRDefault="009B3250" w:rsidP="009B3250">
      <w:pPr>
        <w:spacing w:after="0"/>
      </w:pPr>
    </w:p>
    <w:p w14:paraId="798FC9A5" w14:textId="5D66277D" w:rsidR="009B3250" w:rsidRDefault="009B3250" w:rsidP="009B3250">
      <w:pPr>
        <w:spacing w:after="0"/>
      </w:pPr>
      <w:r w:rsidRPr="009B3250">
        <w:t xml:space="preserve">Regulations 14 and 15 of the Accounts and Audit Regulations 2015 (as amended) require that this right (and associated rights) are exercisable over a single period of 30 working days, commencing no later than </w:t>
      </w:r>
      <w:r>
        <w:t>0</w:t>
      </w:r>
      <w:r w:rsidRPr="009B3250">
        <w:t>1 Ju</w:t>
      </w:r>
      <w:r>
        <w:t>ly</w:t>
      </w:r>
      <w:r w:rsidRPr="009B3250">
        <w:t xml:space="preserve"> 202</w:t>
      </w:r>
      <w:r>
        <w:t>5</w:t>
      </w:r>
      <w:r w:rsidRPr="009B3250">
        <w:t>.</w:t>
      </w:r>
    </w:p>
    <w:p w14:paraId="225EF82C" w14:textId="77777777" w:rsidR="009B3250" w:rsidRDefault="009B3250" w:rsidP="009B3250">
      <w:pPr>
        <w:spacing w:after="0"/>
      </w:pPr>
    </w:p>
    <w:p w14:paraId="2DEA66C8" w14:textId="150D49E3" w:rsidR="009B3250" w:rsidRPr="009B3250" w:rsidRDefault="009B3250" w:rsidP="009B3250">
      <w:pPr>
        <w:spacing w:after="0"/>
      </w:pPr>
      <w:r w:rsidRPr="009B3250">
        <w:t>If th</w:t>
      </w:r>
      <w:r>
        <w:t>ese</w:t>
      </w:r>
      <w:r w:rsidRPr="009B3250">
        <w:t xml:space="preserve"> deadline</w:t>
      </w:r>
      <w:r>
        <w:t>s</w:t>
      </w:r>
      <w:r w:rsidRPr="009B3250">
        <w:t xml:space="preserve"> cannot be met, the council is required to publish a </w:t>
      </w:r>
      <w:r w:rsidR="00F63037">
        <w:t>N</w:t>
      </w:r>
      <w:r w:rsidRPr="009B3250">
        <w:t xml:space="preserve">otice of </w:t>
      </w:r>
      <w:r w:rsidR="00F63037">
        <w:t>D</w:t>
      </w:r>
      <w:r w:rsidRPr="009B3250">
        <w:t xml:space="preserve">elay. </w:t>
      </w:r>
    </w:p>
    <w:p w14:paraId="2E79BC14" w14:textId="77777777" w:rsidR="009B3250" w:rsidRDefault="009B3250" w:rsidP="009B3250">
      <w:pPr>
        <w:spacing w:after="0"/>
      </w:pPr>
    </w:p>
    <w:p w14:paraId="1475CC7E" w14:textId="054E78B7" w:rsidR="009B3250" w:rsidRDefault="009B3250" w:rsidP="009B3250">
      <w:pPr>
        <w:spacing w:after="0"/>
      </w:pPr>
      <w:r w:rsidRPr="009B3250">
        <w:t>Notice is given that:</w:t>
      </w:r>
    </w:p>
    <w:p w14:paraId="0632BC58" w14:textId="374F80D7" w:rsidR="009B3250" w:rsidRPr="009B3250" w:rsidRDefault="009B3250" w:rsidP="009B3250">
      <w:pPr>
        <w:pStyle w:val="ListParagraph"/>
        <w:numPr>
          <w:ilvl w:val="0"/>
          <w:numId w:val="7"/>
        </w:numPr>
        <w:spacing w:before="120" w:after="0"/>
        <w:ind w:left="714" w:hanging="357"/>
        <w:contextualSpacing w:val="0"/>
      </w:pPr>
      <w:r w:rsidRPr="009B3250">
        <w:t>The Council has not yet published the draft Statement of Accounts for 202</w:t>
      </w:r>
      <w:r>
        <w:t>4</w:t>
      </w:r>
      <w:r w:rsidRPr="009B3250">
        <w:t>/2</w:t>
      </w:r>
      <w:r>
        <w:t>5</w:t>
      </w:r>
      <w:r w:rsidRPr="009B3250">
        <w:t xml:space="preserve"> and </w:t>
      </w:r>
      <w:r w:rsidR="009936EF">
        <w:t xml:space="preserve">cannot therefore </w:t>
      </w:r>
      <w:r w:rsidRPr="009B3250">
        <w:t>commence the period for the exercise of public inspection.</w:t>
      </w:r>
    </w:p>
    <w:p w14:paraId="5B246ABB" w14:textId="36612EB6" w:rsidR="009B3250" w:rsidRDefault="009B3250" w:rsidP="009B3250">
      <w:pPr>
        <w:pStyle w:val="ListParagraph"/>
        <w:numPr>
          <w:ilvl w:val="0"/>
          <w:numId w:val="7"/>
        </w:numPr>
        <w:spacing w:before="120" w:after="0"/>
        <w:ind w:left="714" w:hanging="357"/>
        <w:contextualSpacing w:val="0"/>
      </w:pPr>
      <w:r w:rsidRPr="009B3250">
        <w:t>The Council will publish a draft set of accounts as soon as reasonably practicable, following which the period for the exercise of public inspection will commence</w:t>
      </w:r>
      <w:r>
        <w:t>.</w:t>
      </w:r>
    </w:p>
    <w:p w14:paraId="147D7D82" w14:textId="77777777" w:rsidR="009B3250" w:rsidRDefault="009B3250" w:rsidP="009B3250">
      <w:pPr>
        <w:spacing w:after="0"/>
      </w:pPr>
    </w:p>
    <w:p w14:paraId="637022C8" w14:textId="47A1615D" w:rsidR="009B3250" w:rsidRDefault="009B3250" w:rsidP="009B3250">
      <w:pPr>
        <w:spacing w:after="0"/>
      </w:pPr>
      <w:r w:rsidRPr="009B3250">
        <w:t>The council has been unable to meet this requirement due to technical delays in f</w:t>
      </w:r>
      <w:r>
        <w:t>i</w:t>
      </w:r>
      <w:r w:rsidRPr="009B3250">
        <w:t>nalising the Statement of Accounts for 202</w:t>
      </w:r>
      <w:r>
        <w:t>4</w:t>
      </w:r>
      <w:r w:rsidRPr="009B3250">
        <w:t>/2</w:t>
      </w:r>
      <w:r>
        <w:t>5</w:t>
      </w:r>
      <w:r w:rsidR="00F63037">
        <w:t xml:space="preserve">.  This follows </w:t>
      </w:r>
      <w:r>
        <w:t xml:space="preserve">the introduction of a new ledger system </w:t>
      </w:r>
      <w:r w:rsidR="00F63037">
        <w:t xml:space="preserve">and associated changes to the financial coding structure </w:t>
      </w:r>
      <w:r>
        <w:t>during the year</w:t>
      </w:r>
      <w:r w:rsidR="00F63037">
        <w:t xml:space="preserve">.  These developments have </w:t>
      </w:r>
      <w:r>
        <w:t>caused significantly increased workload</w:t>
      </w:r>
      <w:r w:rsidR="009936EF">
        <w:t xml:space="preserve"> during the implementation: for example, to reconcile transactions between the old and new systems.</w:t>
      </w:r>
      <w:r w:rsidR="00F63037">
        <w:t xml:space="preserve">  This has resulted</w:t>
      </w:r>
      <w:r w:rsidRPr="009B3250">
        <w:t xml:space="preserve"> in a delay to the completion of the draft accounts and consequently in the commencement of the public inspection period.</w:t>
      </w:r>
    </w:p>
    <w:p w14:paraId="45468D74" w14:textId="77777777" w:rsidR="009B3250" w:rsidRPr="009B3250" w:rsidRDefault="009B3250" w:rsidP="009B3250">
      <w:pPr>
        <w:spacing w:after="0"/>
      </w:pPr>
    </w:p>
    <w:p w14:paraId="4CBAB64C" w14:textId="45F860A0" w:rsidR="009B3250" w:rsidRDefault="009B3250" w:rsidP="009B3250">
      <w:pPr>
        <w:spacing w:after="0"/>
      </w:pPr>
      <w:r w:rsidRPr="009B3250">
        <w:t>A further notice will be published in due course</w:t>
      </w:r>
      <w:r w:rsidR="00AB5F92">
        <w:t xml:space="preserve"> to </w:t>
      </w:r>
      <w:r w:rsidRPr="009B3250">
        <w:t>set out the public inspection period</w:t>
      </w:r>
      <w:r w:rsidR="00AB5F92">
        <w:t xml:space="preserve">.  This will be issued </w:t>
      </w:r>
      <w:r w:rsidRPr="009B3250">
        <w:t xml:space="preserve">as soon as the </w:t>
      </w:r>
      <w:r w:rsidR="00AB5F92">
        <w:t xml:space="preserve">outstanding work on the </w:t>
      </w:r>
      <w:r w:rsidRPr="009B3250">
        <w:t>draft 202</w:t>
      </w:r>
      <w:r w:rsidR="00F63037">
        <w:t>4</w:t>
      </w:r>
      <w:r w:rsidRPr="009B3250">
        <w:t>/2</w:t>
      </w:r>
      <w:r w:rsidR="00F63037">
        <w:t>5</w:t>
      </w:r>
      <w:r w:rsidRPr="009B3250">
        <w:t xml:space="preserve"> Statement of Accounts ha</w:t>
      </w:r>
      <w:r w:rsidR="00AB5F92">
        <w:t>s</w:t>
      </w:r>
      <w:r w:rsidRPr="009B3250">
        <w:t xml:space="preserve"> been</w:t>
      </w:r>
      <w:r w:rsidR="00AB5F92">
        <w:t xml:space="preserve"> completed.</w:t>
      </w:r>
    </w:p>
    <w:p w14:paraId="76E80705" w14:textId="77777777" w:rsidR="009B3250" w:rsidRDefault="009B3250" w:rsidP="00943B71">
      <w:pPr>
        <w:spacing w:after="0"/>
      </w:pPr>
    </w:p>
    <w:p w14:paraId="7170F893" w14:textId="7E2B5D5B" w:rsidR="00F63037" w:rsidRDefault="00F63037" w:rsidP="00943B71">
      <w:pPr>
        <w:spacing w:after="0"/>
      </w:pPr>
      <w:r>
        <w:t>Peter Holland</w:t>
      </w:r>
    </w:p>
    <w:p w14:paraId="5CCDED8E" w14:textId="643AA860" w:rsidR="00F63037" w:rsidRDefault="00F63037" w:rsidP="00943B71">
      <w:pPr>
        <w:spacing w:after="0"/>
      </w:pPr>
      <w:r>
        <w:t>Corporate Resources Director (and s.151 Officer)</w:t>
      </w:r>
    </w:p>
    <w:p w14:paraId="5972167A" w14:textId="1A8DA094" w:rsidR="00F63037" w:rsidRDefault="00F63037" w:rsidP="00943B71">
      <w:pPr>
        <w:spacing w:after="0"/>
      </w:pPr>
      <w:r>
        <w:t>Ashfield District Council</w:t>
      </w:r>
    </w:p>
    <w:p w14:paraId="711AC3E9" w14:textId="180365F1" w:rsidR="00F63037" w:rsidRDefault="00F63037" w:rsidP="00943B71">
      <w:pPr>
        <w:spacing w:after="0"/>
      </w:pPr>
      <w:r>
        <w:t>30 June 2025</w:t>
      </w:r>
    </w:p>
    <w:sectPr w:rsidR="00F63037" w:rsidSect="00BD42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7713"/>
    <w:multiLevelType w:val="hybridMultilevel"/>
    <w:tmpl w:val="CC9292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3BEE"/>
    <w:multiLevelType w:val="hybridMultilevel"/>
    <w:tmpl w:val="2A4AD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236"/>
    <w:multiLevelType w:val="hybridMultilevel"/>
    <w:tmpl w:val="FAA64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145E"/>
    <w:multiLevelType w:val="hybridMultilevel"/>
    <w:tmpl w:val="28665C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097B6A"/>
    <w:multiLevelType w:val="multilevel"/>
    <w:tmpl w:val="93A48C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F8C53C4"/>
    <w:multiLevelType w:val="hybridMultilevel"/>
    <w:tmpl w:val="B75E3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4F42"/>
    <w:multiLevelType w:val="hybridMultilevel"/>
    <w:tmpl w:val="B13E0D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95642">
    <w:abstractNumId w:val="2"/>
  </w:num>
  <w:num w:numId="2" w16cid:durableId="1974941500">
    <w:abstractNumId w:val="4"/>
  </w:num>
  <w:num w:numId="3" w16cid:durableId="1808089531">
    <w:abstractNumId w:val="6"/>
  </w:num>
  <w:num w:numId="4" w16cid:durableId="197593678">
    <w:abstractNumId w:val="3"/>
  </w:num>
  <w:num w:numId="5" w16cid:durableId="1038895161">
    <w:abstractNumId w:val="0"/>
  </w:num>
  <w:num w:numId="6" w16cid:durableId="1729453389">
    <w:abstractNumId w:val="1"/>
  </w:num>
  <w:num w:numId="7" w16cid:durableId="207646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1"/>
    <w:rsid w:val="0004630D"/>
    <w:rsid w:val="000C4337"/>
    <w:rsid w:val="00156A8C"/>
    <w:rsid w:val="00286EDE"/>
    <w:rsid w:val="00305324"/>
    <w:rsid w:val="00426874"/>
    <w:rsid w:val="00432D12"/>
    <w:rsid w:val="00545BE5"/>
    <w:rsid w:val="005F6DBC"/>
    <w:rsid w:val="006072E5"/>
    <w:rsid w:val="00634F1C"/>
    <w:rsid w:val="00733ABD"/>
    <w:rsid w:val="007A167D"/>
    <w:rsid w:val="007F2D07"/>
    <w:rsid w:val="007F7F21"/>
    <w:rsid w:val="00844D1F"/>
    <w:rsid w:val="00851541"/>
    <w:rsid w:val="008E5AF1"/>
    <w:rsid w:val="00943B71"/>
    <w:rsid w:val="009936EF"/>
    <w:rsid w:val="009B3250"/>
    <w:rsid w:val="009E154A"/>
    <w:rsid w:val="00A22C66"/>
    <w:rsid w:val="00A418A7"/>
    <w:rsid w:val="00AB5F92"/>
    <w:rsid w:val="00BD4241"/>
    <w:rsid w:val="00BE5FAB"/>
    <w:rsid w:val="00BE68C9"/>
    <w:rsid w:val="00BF515B"/>
    <w:rsid w:val="00C2064A"/>
    <w:rsid w:val="00C22F6A"/>
    <w:rsid w:val="00CF46A3"/>
    <w:rsid w:val="00D34A1F"/>
    <w:rsid w:val="00DC54D9"/>
    <w:rsid w:val="00E1197B"/>
    <w:rsid w:val="00ED344A"/>
    <w:rsid w:val="00F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60A9"/>
  <w15:chartTrackingRefBased/>
  <w15:docId w15:val="{7C942790-B566-488D-ADF1-B7020DF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F21"/>
    <w:pPr>
      <w:keepNext/>
      <w:keepLines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  <w:spacing w:val="4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43B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43B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43B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F21"/>
    <w:rPr>
      <w:rFonts w:ascii="Arial" w:eastAsiaTheme="majorEastAsia" w:hAnsi="Arial" w:cstheme="majorBidi"/>
      <w:b/>
      <w:bCs/>
      <w:caps/>
      <w:spacing w:val="4"/>
      <w:sz w:val="28"/>
      <w:szCs w:val="28"/>
      <w:u w:val="single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43B7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B7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B71"/>
    <w:rPr>
      <w:rFonts w:eastAsiaTheme="majorEastAsia" w:cstheme="majorBidi"/>
      <w:color w:val="272727" w:themeColor="text1" w:themeTint="D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statement of accounts 2024 to 2025 - Delayed publication notice</dc:title>
  <dc:subject/>
  <dc:creator>Peter.Holland</dc:creator>
  <cp:keywords/>
  <dc:description/>
  <cp:lastModifiedBy>Sharon.Simcox</cp:lastModifiedBy>
  <cp:revision>5</cp:revision>
  <dcterms:created xsi:type="dcterms:W3CDTF">2025-06-27T06:51:00Z</dcterms:created>
  <dcterms:modified xsi:type="dcterms:W3CDTF">2025-06-30T13:34:00Z</dcterms:modified>
</cp:coreProperties>
</file>