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F7D" w14:textId="258E30BE" w:rsidR="005D1016" w:rsidRDefault="005D1016" w:rsidP="006C4A23">
      <w:pPr>
        <w:jc w:val="right"/>
      </w:pPr>
      <w:r>
        <w:rPr>
          <w:noProof/>
        </w:rPr>
        <w:drawing>
          <wp:inline distT="0" distB="0" distL="0" distR="0" wp14:anchorId="09F6DA91" wp14:editId="0DEC5CD3">
            <wp:extent cx="2114550" cy="874395"/>
            <wp:effectExtent l="0" t="0" r="0" b="1905"/>
            <wp:docPr id="151" name="Picture 1" descr="A picture containing black, screenshot, dark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 descr="A picture containing black, screenshot, darkn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874395"/>
                    </a:xfrm>
                    <a:prstGeom prst="rect">
                      <a:avLst/>
                    </a:prstGeom>
                    <a:noFill/>
                    <a:ln>
                      <a:noFill/>
                    </a:ln>
                  </pic:spPr>
                </pic:pic>
              </a:graphicData>
            </a:graphic>
          </wp:inline>
        </w:drawing>
      </w:r>
    </w:p>
    <w:p w14:paraId="3DBE3D5E" w14:textId="7A228946" w:rsidR="005D1016" w:rsidRDefault="006A64A3">
      <w:r>
        <w:tab/>
      </w:r>
      <w:r>
        <w:tab/>
      </w:r>
      <w:r>
        <w:tab/>
      </w:r>
      <w:r w:rsidR="0002653D">
        <w:tab/>
      </w:r>
      <w:r w:rsidR="0002653D">
        <w:tab/>
      </w:r>
      <w:r w:rsidR="0002653D">
        <w:tab/>
      </w:r>
      <w:r w:rsidR="0002653D">
        <w:tab/>
      </w:r>
      <w:r w:rsidR="0002653D">
        <w:tab/>
      </w:r>
      <w:r w:rsidR="0002653D">
        <w:tab/>
        <w:t xml:space="preserve">        </w:t>
      </w:r>
      <w:r w:rsidR="00A71F00">
        <w:t>March 2025</w:t>
      </w:r>
      <w:r w:rsidR="0002653D">
        <w:tab/>
      </w:r>
    </w:p>
    <w:p w14:paraId="670EB0D4" w14:textId="77777777" w:rsidR="005D1016" w:rsidRDefault="005D1016"/>
    <w:p w14:paraId="32B3480F" w14:textId="77777777" w:rsidR="001E636C" w:rsidRDefault="001E636C"/>
    <w:p w14:paraId="5FC67BAB" w14:textId="77777777" w:rsidR="007C75E8" w:rsidRDefault="007C75E8"/>
    <w:p w14:paraId="7CCF858D" w14:textId="77777777" w:rsidR="00AD432D" w:rsidRDefault="00AD432D"/>
    <w:p w14:paraId="70FC4F8C" w14:textId="4452E737" w:rsidR="001E02A1" w:rsidRDefault="0002653D" w:rsidP="00CC08F0">
      <w:pPr>
        <w:pStyle w:val="Heading1"/>
        <w:rPr>
          <w:rFonts w:eastAsia="Times New Roman"/>
          <w:lang w:eastAsia="en-GB"/>
        </w:rPr>
      </w:pPr>
      <w:bookmarkStart w:id="0" w:name="_Toc193722655"/>
      <w:r w:rsidRPr="0002653D">
        <w:rPr>
          <w:rFonts w:eastAsia="Times New Roman"/>
          <w:lang w:eastAsia="en-GB"/>
        </w:rPr>
        <w:t>Tenancy and Estate Management Policy</w:t>
      </w:r>
      <w:bookmarkEnd w:id="0"/>
      <w:r w:rsidR="005D1016" w:rsidRPr="0002653D">
        <w:rPr>
          <w:rFonts w:eastAsia="Times New Roman"/>
          <w:lang w:eastAsia="en-GB"/>
        </w:rPr>
        <w:t xml:space="preserve"> </w:t>
      </w:r>
    </w:p>
    <w:p w14:paraId="019A3270" w14:textId="77777777" w:rsidR="001E636C" w:rsidRDefault="001E636C" w:rsidP="001E636C">
      <w:pPr>
        <w:rPr>
          <w:lang w:eastAsia="en-GB"/>
        </w:rPr>
        <w:sectPr w:rsidR="001E636C" w:rsidSect="00BD4241">
          <w:footerReference w:type="default" r:id="rId9"/>
          <w:pgSz w:w="11906" w:h="16838"/>
          <w:pgMar w:top="1440" w:right="1077" w:bottom="1440" w:left="1077" w:header="709" w:footer="709" w:gutter="0"/>
          <w:cols w:space="708"/>
          <w:docGrid w:linePitch="360"/>
        </w:sectPr>
      </w:pPr>
    </w:p>
    <w:p w14:paraId="20D9B472" w14:textId="2620D58E" w:rsidR="005E30FE" w:rsidRPr="005E30FE" w:rsidRDefault="005E30FE" w:rsidP="00CC08F0">
      <w:pPr>
        <w:pStyle w:val="Heading2"/>
      </w:pPr>
      <w:bookmarkStart w:id="1" w:name="_Toc193722656"/>
      <w:r w:rsidRPr="005E30FE">
        <w:lastRenderedPageBreak/>
        <w:t>Contents</w:t>
      </w:r>
      <w:bookmarkEnd w:id="1"/>
    </w:p>
    <w:sdt>
      <w:sdtPr>
        <w:id w:val="-2073890219"/>
        <w:docPartObj>
          <w:docPartGallery w:val="Table of Contents"/>
          <w:docPartUnique/>
        </w:docPartObj>
      </w:sdtPr>
      <w:sdtEndPr>
        <w:rPr>
          <w:rFonts w:cs="Arial"/>
          <w:lang w:eastAsia="en-GB"/>
        </w:rPr>
      </w:sdtEndPr>
      <w:sdtContent>
        <w:p w14:paraId="538F2622" w14:textId="125DD946" w:rsidR="002202C5" w:rsidRDefault="00A92183" w:rsidP="002202C5">
          <w:pPr>
            <w:rPr>
              <w:noProof/>
            </w:rPr>
          </w:pPr>
          <w:r>
            <w:fldChar w:fldCharType="begin"/>
          </w:r>
          <w:r>
            <w:instrText xml:space="preserve"> TOC \o "1-3" \h \z \u </w:instrText>
          </w:r>
          <w:r>
            <w:fldChar w:fldCharType="separate"/>
          </w:r>
        </w:p>
        <w:p w14:paraId="35B6CEE1" w14:textId="27448AB8"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57" w:history="1">
            <w:r w:rsidRPr="002202C5">
              <w:rPr>
                <w:rStyle w:val="Hyperlink"/>
                <w:b/>
                <w:bCs/>
                <w:noProof/>
              </w:rPr>
              <w:t>1.0</w:t>
            </w:r>
            <w:r w:rsidRPr="002202C5">
              <w:rPr>
                <w:rFonts w:asciiTheme="minorHAnsi" w:eastAsiaTheme="minorEastAsia" w:hAnsiTheme="minorHAnsi"/>
                <w:b/>
                <w:bCs/>
                <w:noProof/>
                <w:color w:val="auto"/>
                <w:szCs w:val="24"/>
                <w:lang w:eastAsia="en-GB"/>
              </w:rPr>
              <w:tab/>
            </w:r>
            <w:r w:rsidRPr="002202C5">
              <w:rPr>
                <w:rStyle w:val="Hyperlink"/>
                <w:b/>
                <w:bCs/>
                <w:noProof/>
              </w:rPr>
              <w:t>Introduction</w:t>
            </w:r>
            <w:r w:rsidRPr="002202C5">
              <w:rPr>
                <w:b/>
                <w:bCs/>
                <w:noProof/>
                <w:webHidden/>
              </w:rPr>
              <w:tab/>
            </w:r>
            <w:r w:rsidRPr="002202C5">
              <w:rPr>
                <w:b/>
                <w:bCs/>
                <w:noProof/>
                <w:webHidden/>
              </w:rPr>
              <w:fldChar w:fldCharType="begin"/>
            </w:r>
            <w:r w:rsidRPr="002202C5">
              <w:rPr>
                <w:b/>
                <w:bCs/>
                <w:noProof/>
                <w:webHidden/>
              </w:rPr>
              <w:instrText xml:space="preserve"> PAGEREF _Toc193722657 \h </w:instrText>
            </w:r>
            <w:r w:rsidRPr="002202C5">
              <w:rPr>
                <w:b/>
                <w:bCs/>
                <w:noProof/>
                <w:webHidden/>
              </w:rPr>
            </w:r>
            <w:r w:rsidRPr="002202C5">
              <w:rPr>
                <w:b/>
                <w:bCs/>
                <w:noProof/>
                <w:webHidden/>
              </w:rPr>
              <w:fldChar w:fldCharType="separate"/>
            </w:r>
            <w:r w:rsidRPr="002202C5">
              <w:rPr>
                <w:b/>
                <w:bCs/>
                <w:noProof/>
                <w:webHidden/>
              </w:rPr>
              <w:t>4</w:t>
            </w:r>
            <w:r w:rsidRPr="002202C5">
              <w:rPr>
                <w:b/>
                <w:bCs/>
                <w:noProof/>
                <w:webHidden/>
              </w:rPr>
              <w:fldChar w:fldCharType="end"/>
            </w:r>
          </w:hyperlink>
        </w:p>
        <w:p w14:paraId="412B5020" w14:textId="719C11D3"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58" w:history="1">
            <w:r w:rsidRPr="002202C5">
              <w:rPr>
                <w:rStyle w:val="Hyperlink"/>
                <w:b/>
                <w:bCs/>
                <w:noProof/>
              </w:rPr>
              <w:t>2.0</w:t>
            </w:r>
            <w:r w:rsidRPr="002202C5">
              <w:rPr>
                <w:rFonts w:asciiTheme="minorHAnsi" w:eastAsiaTheme="minorEastAsia" w:hAnsiTheme="minorHAnsi"/>
                <w:b/>
                <w:bCs/>
                <w:noProof/>
                <w:color w:val="auto"/>
                <w:szCs w:val="24"/>
                <w:lang w:eastAsia="en-GB"/>
              </w:rPr>
              <w:tab/>
            </w:r>
            <w:r w:rsidRPr="002202C5">
              <w:rPr>
                <w:rStyle w:val="Hyperlink"/>
                <w:b/>
                <w:bCs/>
                <w:noProof/>
              </w:rPr>
              <w:t>Aims and Objectives</w:t>
            </w:r>
            <w:r w:rsidRPr="002202C5">
              <w:rPr>
                <w:b/>
                <w:bCs/>
                <w:noProof/>
                <w:webHidden/>
              </w:rPr>
              <w:tab/>
            </w:r>
            <w:r w:rsidRPr="002202C5">
              <w:rPr>
                <w:b/>
                <w:bCs/>
                <w:noProof/>
                <w:webHidden/>
              </w:rPr>
              <w:fldChar w:fldCharType="begin"/>
            </w:r>
            <w:r w:rsidRPr="002202C5">
              <w:rPr>
                <w:b/>
                <w:bCs/>
                <w:noProof/>
                <w:webHidden/>
              </w:rPr>
              <w:instrText xml:space="preserve"> PAGEREF _Toc193722658 \h </w:instrText>
            </w:r>
            <w:r w:rsidRPr="002202C5">
              <w:rPr>
                <w:b/>
                <w:bCs/>
                <w:noProof/>
                <w:webHidden/>
              </w:rPr>
            </w:r>
            <w:r w:rsidRPr="002202C5">
              <w:rPr>
                <w:b/>
                <w:bCs/>
                <w:noProof/>
                <w:webHidden/>
              </w:rPr>
              <w:fldChar w:fldCharType="separate"/>
            </w:r>
            <w:r w:rsidRPr="002202C5">
              <w:rPr>
                <w:b/>
                <w:bCs/>
                <w:noProof/>
                <w:webHidden/>
              </w:rPr>
              <w:t>4</w:t>
            </w:r>
            <w:r w:rsidRPr="002202C5">
              <w:rPr>
                <w:b/>
                <w:bCs/>
                <w:noProof/>
                <w:webHidden/>
              </w:rPr>
              <w:fldChar w:fldCharType="end"/>
            </w:r>
          </w:hyperlink>
        </w:p>
        <w:p w14:paraId="35ADB2EB" w14:textId="5921FA94"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59" w:history="1">
            <w:r w:rsidRPr="002202C5">
              <w:rPr>
                <w:rStyle w:val="Hyperlink"/>
                <w:b/>
                <w:bCs/>
                <w:noProof/>
              </w:rPr>
              <w:t>3.0</w:t>
            </w:r>
            <w:r w:rsidRPr="002202C5">
              <w:rPr>
                <w:rFonts w:asciiTheme="minorHAnsi" w:eastAsiaTheme="minorEastAsia" w:hAnsiTheme="minorHAnsi"/>
                <w:b/>
                <w:bCs/>
                <w:noProof/>
                <w:color w:val="auto"/>
                <w:szCs w:val="24"/>
                <w:lang w:eastAsia="en-GB"/>
              </w:rPr>
              <w:tab/>
            </w:r>
            <w:r w:rsidRPr="002202C5">
              <w:rPr>
                <w:rStyle w:val="Hyperlink"/>
                <w:b/>
                <w:bCs/>
                <w:noProof/>
              </w:rPr>
              <w:t>Policy Scope</w:t>
            </w:r>
            <w:r w:rsidRPr="002202C5">
              <w:rPr>
                <w:b/>
                <w:bCs/>
                <w:noProof/>
                <w:webHidden/>
              </w:rPr>
              <w:tab/>
            </w:r>
            <w:r w:rsidRPr="002202C5">
              <w:rPr>
                <w:b/>
                <w:bCs/>
                <w:noProof/>
                <w:webHidden/>
              </w:rPr>
              <w:fldChar w:fldCharType="begin"/>
            </w:r>
            <w:r w:rsidRPr="002202C5">
              <w:rPr>
                <w:b/>
                <w:bCs/>
                <w:noProof/>
                <w:webHidden/>
              </w:rPr>
              <w:instrText xml:space="preserve"> PAGEREF _Toc193722659 \h </w:instrText>
            </w:r>
            <w:r w:rsidRPr="002202C5">
              <w:rPr>
                <w:b/>
                <w:bCs/>
                <w:noProof/>
                <w:webHidden/>
              </w:rPr>
            </w:r>
            <w:r w:rsidRPr="002202C5">
              <w:rPr>
                <w:b/>
                <w:bCs/>
                <w:noProof/>
                <w:webHidden/>
              </w:rPr>
              <w:fldChar w:fldCharType="separate"/>
            </w:r>
            <w:r w:rsidRPr="002202C5">
              <w:rPr>
                <w:b/>
                <w:bCs/>
                <w:noProof/>
                <w:webHidden/>
              </w:rPr>
              <w:t>5</w:t>
            </w:r>
            <w:r w:rsidRPr="002202C5">
              <w:rPr>
                <w:b/>
                <w:bCs/>
                <w:noProof/>
                <w:webHidden/>
              </w:rPr>
              <w:fldChar w:fldCharType="end"/>
            </w:r>
          </w:hyperlink>
        </w:p>
        <w:p w14:paraId="63B5AC4C" w14:textId="51BD805E"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60" w:history="1">
            <w:r w:rsidRPr="002202C5">
              <w:rPr>
                <w:rStyle w:val="Hyperlink"/>
                <w:b/>
                <w:bCs/>
                <w:noProof/>
              </w:rPr>
              <w:t>4.0</w:t>
            </w:r>
            <w:r w:rsidRPr="002202C5">
              <w:rPr>
                <w:rFonts w:asciiTheme="minorHAnsi" w:eastAsiaTheme="minorEastAsia" w:hAnsiTheme="minorHAnsi"/>
                <w:b/>
                <w:bCs/>
                <w:noProof/>
                <w:color w:val="auto"/>
                <w:szCs w:val="24"/>
                <w:lang w:eastAsia="en-GB"/>
              </w:rPr>
              <w:tab/>
            </w:r>
            <w:r w:rsidRPr="002202C5">
              <w:rPr>
                <w:rStyle w:val="Hyperlink"/>
                <w:b/>
                <w:bCs/>
                <w:noProof/>
              </w:rPr>
              <w:t>Local Context</w:t>
            </w:r>
            <w:r w:rsidRPr="002202C5">
              <w:rPr>
                <w:b/>
                <w:bCs/>
                <w:noProof/>
                <w:webHidden/>
              </w:rPr>
              <w:tab/>
            </w:r>
            <w:r w:rsidRPr="002202C5">
              <w:rPr>
                <w:b/>
                <w:bCs/>
                <w:noProof/>
                <w:webHidden/>
              </w:rPr>
              <w:fldChar w:fldCharType="begin"/>
            </w:r>
            <w:r w:rsidRPr="002202C5">
              <w:rPr>
                <w:b/>
                <w:bCs/>
                <w:noProof/>
                <w:webHidden/>
              </w:rPr>
              <w:instrText xml:space="preserve"> PAGEREF _Toc193722660 \h </w:instrText>
            </w:r>
            <w:r w:rsidRPr="002202C5">
              <w:rPr>
                <w:b/>
                <w:bCs/>
                <w:noProof/>
                <w:webHidden/>
              </w:rPr>
            </w:r>
            <w:r w:rsidRPr="002202C5">
              <w:rPr>
                <w:b/>
                <w:bCs/>
                <w:noProof/>
                <w:webHidden/>
              </w:rPr>
              <w:fldChar w:fldCharType="separate"/>
            </w:r>
            <w:r w:rsidRPr="002202C5">
              <w:rPr>
                <w:b/>
                <w:bCs/>
                <w:noProof/>
                <w:webHidden/>
              </w:rPr>
              <w:t>5</w:t>
            </w:r>
            <w:r w:rsidRPr="002202C5">
              <w:rPr>
                <w:b/>
                <w:bCs/>
                <w:noProof/>
                <w:webHidden/>
              </w:rPr>
              <w:fldChar w:fldCharType="end"/>
            </w:r>
          </w:hyperlink>
        </w:p>
        <w:p w14:paraId="4B9FD206" w14:textId="185C1F77"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61" w:history="1">
            <w:r w:rsidRPr="002202C5">
              <w:rPr>
                <w:rStyle w:val="Hyperlink"/>
                <w:b/>
                <w:bCs/>
                <w:noProof/>
              </w:rPr>
              <w:t>5.0</w:t>
            </w:r>
            <w:r w:rsidRPr="002202C5">
              <w:rPr>
                <w:rFonts w:asciiTheme="minorHAnsi" w:eastAsiaTheme="minorEastAsia" w:hAnsiTheme="minorHAnsi"/>
                <w:b/>
                <w:bCs/>
                <w:noProof/>
                <w:color w:val="auto"/>
                <w:szCs w:val="24"/>
                <w:lang w:eastAsia="en-GB"/>
              </w:rPr>
              <w:tab/>
            </w:r>
            <w:r w:rsidRPr="002202C5">
              <w:rPr>
                <w:rStyle w:val="Hyperlink"/>
                <w:b/>
                <w:bCs/>
                <w:noProof/>
              </w:rPr>
              <w:t>Legal and Regulatory Framework</w:t>
            </w:r>
            <w:r w:rsidRPr="002202C5">
              <w:rPr>
                <w:b/>
                <w:bCs/>
                <w:noProof/>
                <w:webHidden/>
              </w:rPr>
              <w:tab/>
            </w:r>
            <w:r w:rsidRPr="002202C5">
              <w:rPr>
                <w:b/>
                <w:bCs/>
                <w:noProof/>
                <w:webHidden/>
              </w:rPr>
              <w:fldChar w:fldCharType="begin"/>
            </w:r>
            <w:r w:rsidRPr="002202C5">
              <w:rPr>
                <w:b/>
                <w:bCs/>
                <w:noProof/>
                <w:webHidden/>
              </w:rPr>
              <w:instrText xml:space="preserve"> PAGEREF _Toc193722661 \h </w:instrText>
            </w:r>
            <w:r w:rsidRPr="002202C5">
              <w:rPr>
                <w:b/>
                <w:bCs/>
                <w:noProof/>
                <w:webHidden/>
              </w:rPr>
            </w:r>
            <w:r w:rsidRPr="002202C5">
              <w:rPr>
                <w:b/>
                <w:bCs/>
                <w:noProof/>
                <w:webHidden/>
              </w:rPr>
              <w:fldChar w:fldCharType="separate"/>
            </w:r>
            <w:r w:rsidRPr="002202C5">
              <w:rPr>
                <w:b/>
                <w:bCs/>
                <w:noProof/>
                <w:webHidden/>
              </w:rPr>
              <w:t>6</w:t>
            </w:r>
            <w:r w:rsidRPr="002202C5">
              <w:rPr>
                <w:b/>
                <w:bCs/>
                <w:noProof/>
                <w:webHidden/>
              </w:rPr>
              <w:fldChar w:fldCharType="end"/>
            </w:r>
          </w:hyperlink>
        </w:p>
        <w:p w14:paraId="4D491808" w14:textId="26C63512"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62" w:history="1">
            <w:r w:rsidRPr="002202C5">
              <w:rPr>
                <w:rStyle w:val="Hyperlink"/>
                <w:b/>
                <w:bCs/>
                <w:noProof/>
              </w:rPr>
              <w:t>6.0</w:t>
            </w:r>
            <w:r w:rsidRPr="002202C5">
              <w:rPr>
                <w:rFonts w:asciiTheme="minorHAnsi" w:eastAsiaTheme="minorEastAsia" w:hAnsiTheme="minorHAnsi"/>
                <w:b/>
                <w:bCs/>
                <w:noProof/>
                <w:color w:val="auto"/>
                <w:szCs w:val="24"/>
                <w:lang w:eastAsia="en-GB"/>
              </w:rPr>
              <w:tab/>
            </w:r>
            <w:r w:rsidRPr="002202C5">
              <w:rPr>
                <w:rStyle w:val="Hyperlink"/>
                <w:b/>
                <w:bCs/>
                <w:noProof/>
              </w:rPr>
              <w:t>Neighbourhood inspections</w:t>
            </w:r>
            <w:r w:rsidRPr="002202C5">
              <w:rPr>
                <w:b/>
                <w:bCs/>
                <w:noProof/>
                <w:webHidden/>
              </w:rPr>
              <w:tab/>
            </w:r>
            <w:r w:rsidRPr="002202C5">
              <w:rPr>
                <w:b/>
                <w:bCs/>
                <w:noProof/>
                <w:webHidden/>
              </w:rPr>
              <w:fldChar w:fldCharType="begin"/>
            </w:r>
            <w:r w:rsidRPr="002202C5">
              <w:rPr>
                <w:b/>
                <w:bCs/>
                <w:noProof/>
                <w:webHidden/>
              </w:rPr>
              <w:instrText xml:space="preserve"> PAGEREF _Toc193722662 \h </w:instrText>
            </w:r>
            <w:r w:rsidRPr="002202C5">
              <w:rPr>
                <w:b/>
                <w:bCs/>
                <w:noProof/>
                <w:webHidden/>
              </w:rPr>
            </w:r>
            <w:r w:rsidRPr="002202C5">
              <w:rPr>
                <w:b/>
                <w:bCs/>
                <w:noProof/>
                <w:webHidden/>
              </w:rPr>
              <w:fldChar w:fldCharType="separate"/>
            </w:r>
            <w:r w:rsidRPr="002202C5">
              <w:rPr>
                <w:b/>
                <w:bCs/>
                <w:noProof/>
                <w:webHidden/>
              </w:rPr>
              <w:t>7</w:t>
            </w:r>
            <w:r w:rsidRPr="002202C5">
              <w:rPr>
                <w:b/>
                <w:bCs/>
                <w:noProof/>
                <w:webHidden/>
              </w:rPr>
              <w:fldChar w:fldCharType="end"/>
            </w:r>
          </w:hyperlink>
        </w:p>
        <w:p w14:paraId="082BBB4F" w14:textId="6DC4F45F"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63" w:history="1">
            <w:r w:rsidRPr="002202C5">
              <w:rPr>
                <w:rStyle w:val="Hyperlink"/>
                <w:b/>
                <w:bCs/>
                <w:noProof/>
              </w:rPr>
              <w:t>7.0</w:t>
            </w:r>
            <w:r w:rsidRPr="002202C5">
              <w:rPr>
                <w:rFonts w:asciiTheme="minorHAnsi" w:eastAsiaTheme="minorEastAsia" w:hAnsiTheme="minorHAnsi"/>
                <w:b/>
                <w:bCs/>
                <w:noProof/>
                <w:color w:val="auto"/>
                <w:szCs w:val="24"/>
                <w:lang w:eastAsia="en-GB"/>
              </w:rPr>
              <w:tab/>
            </w:r>
            <w:r w:rsidRPr="002202C5">
              <w:rPr>
                <w:rStyle w:val="Hyperlink"/>
                <w:b/>
                <w:bCs/>
                <w:noProof/>
              </w:rPr>
              <w:t>Common parts</w:t>
            </w:r>
            <w:r w:rsidRPr="002202C5">
              <w:rPr>
                <w:b/>
                <w:bCs/>
                <w:noProof/>
                <w:webHidden/>
              </w:rPr>
              <w:tab/>
            </w:r>
            <w:r w:rsidRPr="002202C5">
              <w:rPr>
                <w:b/>
                <w:bCs/>
                <w:noProof/>
                <w:webHidden/>
              </w:rPr>
              <w:fldChar w:fldCharType="begin"/>
            </w:r>
            <w:r w:rsidRPr="002202C5">
              <w:rPr>
                <w:b/>
                <w:bCs/>
                <w:noProof/>
                <w:webHidden/>
              </w:rPr>
              <w:instrText xml:space="preserve"> PAGEREF _Toc193722663 \h </w:instrText>
            </w:r>
            <w:r w:rsidRPr="002202C5">
              <w:rPr>
                <w:b/>
                <w:bCs/>
                <w:noProof/>
                <w:webHidden/>
              </w:rPr>
            </w:r>
            <w:r w:rsidRPr="002202C5">
              <w:rPr>
                <w:b/>
                <w:bCs/>
                <w:noProof/>
                <w:webHidden/>
              </w:rPr>
              <w:fldChar w:fldCharType="separate"/>
            </w:r>
            <w:r w:rsidRPr="002202C5">
              <w:rPr>
                <w:b/>
                <w:bCs/>
                <w:noProof/>
                <w:webHidden/>
              </w:rPr>
              <w:t>7</w:t>
            </w:r>
            <w:r w:rsidRPr="002202C5">
              <w:rPr>
                <w:b/>
                <w:bCs/>
                <w:noProof/>
                <w:webHidden/>
              </w:rPr>
              <w:fldChar w:fldCharType="end"/>
            </w:r>
          </w:hyperlink>
        </w:p>
        <w:p w14:paraId="10BD755B" w14:textId="3D7B30F6" w:rsidR="002202C5" w:rsidRPr="002202C5" w:rsidRDefault="002202C5">
          <w:pPr>
            <w:pStyle w:val="TOC1"/>
            <w:tabs>
              <w:tab w:val="right" w:leader="dot" w:pos="9742"/>
            </w:tabs>
            <w:rPr>
              <w:rFonts w:asciiTheme="minorHAnsi" w:eastAsiaTheme="minorEastAsia" w:hAnsiTheme="minorHAnsi"/>
              <w:b/>
              <w:bCs/>
              <w:noProof/>
              <w:color w:val="auto"/>
              <w:szCs w:val="24"/>
              <w:lang w:eastAsia="en-GB"/>
            </w:rPr>
          </w:pPr>
          <w:hyperlink w:anchor="_Toc193722664" w:history="1">
            <w:r w:rsidRPr="002202C5">
              <w:rPr>
                <w:rStyle w:val="Hyperlink"/>
                <w:b/>
                <w:bCs/>
                <w:noProof/>
              </w:rPr>
              <w:t>7.5      The Council will remove items from communal areas, giving notice to tenants where possible. In line with the Fire Safety (England) Regulations 2022, the Council provides appropriate fire safety information and instructions to residents of our sheltered schemes and general needs blocks of flats. This information is displayed within the actual premises, is sent to tenants on an annual basis and is also provided to new tenants upon sign-up</w:t>
            </w:r>
            <w:r w:rsidRPr="002202C5">
              <w:rPr>
                <w:b/>
                <w:bCs/>
                <w:noProof/>
                <w:webHidden/>
              </w:rPr>
              <w:tab/>
            </w:r>
            <w:r w:rsidRPr="002202C5">
              <w:rPr>
                <w:b/>
                <w:bCs/>
                <w:noProof/>
                <w:webHidden/>
              </w:rPr>
              <w:fldChar w:fldCharType="begin"/>
            </w:r>
            <w:r w:rsidRPr="002202C5">
              <w:rPr>
                <w:b/>
                <w:bCs/>
                <w:noProof/>
                <w:webHidden/>
              </w:rPr>
              <w:instrText xml:space="preserve"> PAGEREF _Toc193722664 \h </w:instrText>
            </w:r>
            <w:r w:rsidRPr="002202C5">
              <w:rPr>
                <w:b/>
                <w:bCs/>
                <w:noProof/>
                <w:webHidden/>
              </w:rPr>
            </w:r>
            <w:r w:rsidRPr="002202C5">
              <w:rPr>
                <w:b/>
                <w:bCs/>
                <w:noProof/>
                <w:webHidden/>
              </w:rPr>
              <w:fldChar w:fldCharType="separate"/>
            </w:r>
            <w:r w:rsidRPr="002202C5">
              <w:rPr>
                <w:b/>
                <w:bCs/>
                <w:noProof/>
                <w:webHidden/>
              </w:rPr>
              <w:t>8</w:t>
            </w:r>
            <w:r w:rsidRPr="002202C5">
              <w:rPr>
                <w:b/>
                <w:bCs/>
                <w:noProof/>
                <w:webHidden/>
              </w:rPr>
              <w:fldChar w:fldCharType="end"/>
            </w:r>
          </w:hyperlink>
        </w:p>
        <w:p w14:paraId="4F4BEB9D" w14:textId="3438F1D5"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65" w:history="1">
            <w:r w:rsidRPr="002202C5">
              <w:rPr>
                <w:rStyle w:val="Hyperlink"/>
                <w:b/>
                <w:bCs/>
                <w:noProof/>
              </w:rPr>
              <w:t>8.0</w:t>
            </w:r>
            <w:r w:rsidRPr="002202C5">
              <w:rPr>
                <w:rFonts w:asciiTheme="minorHAnsi" w:eastAsiaTheme="minorEastAsia" w:hAnsiTheme="minorHAnsi"/>
                <w:b/>
                <w:bCs/>
                <w:noProof/>
                <w:color w:val="auto"/>
                <w:szCs w:val="24"/>
                <w:lang w:eastAsia="en-GB"/>
              </w:rPr>
              <w:tab/>
            </w:r>
            <w:r w:rsidRPr="002202C5">
              <w:rPr>
                <w:rStyle w:val="Hyperlink"/>
                <w:b/>
                <w:bCs/>
                <w:noProof/>
              </w:rPr>
              <w:t>Communal cleaning</w:t>
            </w:r>
            <w:r w:rsidRPr="002202C5">
              <w:rPr>
                <w:b/>
                <w:bCs/>
                <w:noProof/>
                <w:webHidden/>
              </w:rPr>
              <w:tab/>
            </w:r>
            <w:r w:rsidRPr="002202C5">
              <w:rPr>
                <w:b/>
                <w:bCs/>
                <w:noProof/>
                <w:webHidden/>
              </w:rPr>
              <w:fldChar w:fldCharType="begin"/>
            </w:r>
            <w:r w:rsidRPr="002202C5">
              <w:rPr>
                <w:b/>
                <w:bCs/>
                <w:noProof/>
                <w:webHidden/>
              </w:rPr>
              <w:instrText xml:space="preserve"> PAGEREF _Toc193722665 \h </w:instrText>
            </w:r>
            <w:r w:rsidRPr="002202C5">
              <w:rPr>
                <w:b/>
                <w:bCs/>
                <w:noProof/>
                <w:webHidden/>
              </w:rPr>
            </w:r>
            <w:r w:rsidRPr="002202C5">
              <w:rPr>
                <w:b/>
                <w:bCs/>
                <w:noProof/>
                <w:webHidden/>
              </w:rPr>
              <w:fldChar w:fldCharType="separate"/>
            </w:r>
            <w:r w:rsidRPr="002202C5">
              <w:rPr>
                <w:b/>
                <w:bCs/>
                <w:noProof/>
                <w:webHidden/>
              </w:rPr>
              <w:t>8</w:t>
            </w:r>
            <w:r w:rsidRPr="002202C5">
              <w:rPr>
                <w:b/>
                <w:bCs/>
                <w:noProof/>
                <w:webHidden/>
              </w:rPr>
              <w:fldChar w:fldCharType="end"/>
            </w:r>
          </w:hyperlink>
        </w:p>
        <w:p w14:paraId="2E9AD1C9" w14:textId="4260BE83"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66" w:history="1">
            <w:r w:rsidRPr="002202C5">
              <w:rPr>
                <w:rStyle w:val="Hyperlink"/>
                <w:b/>
                <w:bCs/>
                <w:noProof/>
              </w:rPr>
              <w:t xml:space="preserve">9.0 </w:t>
            </w:r>
            <w:r w:rsidRPr="002202C5">
              <w:rPr>
                <w:rFonts w:asciiTheme="minorHAnsi" w:eastAsiaTheme="minorEastAsia" w:hAnsiTheme="minorHAnsi"/>
                <w:b/>
                <w:bCs/>
                <w:noProof/>
                <w:color w:val="auto"/>
                <w:szCs w:val="24"/>
                <w:lang w:eastAsia="en-GB"/>
              </w:rPr>
              <w:tab/>
            </w:r>
            <w:r w:rsidRPr="002202C5">
              <w:rPr>
                <w:rStyle w:val="Hyperlink"/>
                <w:b/>
                <w:bCs/>
                <w:noProof/>
              </w:rPr>
              <w:t>Window Cleaning</w:t>
            </w:r>
            <w:r w:rsidRPr="002202C5">
              <w:rPr>
                <w:b/>
                <w:bCs/>
                <w:noProof/>
                <w:webHidden/>
              </w:rPr>
              <w:tab/>
            </w:r>
            <w:r w:rsidRPr="002202C5">
              <w:rPr>
                <w:b/>
                <w:bCs/>
                <w:noProof/>
                <w:webHidden/>
              </w:rPr>
              <w:fldChar w:fldCharType="begin"/>
            </w:r>
            <w:r w:rsidRPr="002202C5">
              <w:rPr>
                <w:b/>
                <w:bCs/>
                <w:noProof/>
                <w:webHidden/>
              </w:rPr>
              <w:instrText xml:space="preserve"> PAGEREF _Toc193722666 \h </w:instrText>
            </w:r>
            <w:r w:rsidRPr="002202C5">
              <w:rPr>
                <w:b/>
                <w:bCs/>
                <w:noProof/>
                <w:webHidden/>
              </w:rPr>
            </w:r>
            <w:r w:rsidRPr="002202C5">
              <w:rPr>
                <w:b/>
                <w:bCs/>
                <w:noProof/>
                <w:webHidden/>
              </w:rPr>
              <w:fldChar w:fldCharType="separate"/>
            </w:r>
            <w:r w:rsidRPr="002202C5">
              <w:rPr>
                <w:b/>
                <w:bCs/>
                <w:noProof/>
                <w:webHidden/>
              </w:rPr>
              <w:t>8</w:t>
            </w:r>
            <w:r w:rsidRPr="002202C5">
              <w:rPr>
                <w:b/>
                <w:bCs/>
                <w:noProof/>
                <w:webHidden/>
              </w:rPr>
              <w:fldChar w:fldCharType="end"/>
            </w:r>
          </w:hyperlink>
        </w:p>
        <w:p w14:paraId="046EC724" w14:textId="6324878B"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67" w:history="1">
            <w:r w:rsidRPr="002202C5">
              <w:rPr>
                <w:rStyle w:val="Hyperlink"/>
                <w:b/>
                <w:bCs/>
                <w:noProof/>
              </w:rPr>
              <w:t>11.0</w:t>
            </w:r>
            <w:r w:rsidRPr="002202C5">
              <w:rPr>
                <w:rFonts w:asciiTheme="minorHAnsi" w:eastAsiaTheme="minorEastAsia" w:hAnsiTheme="minorHAnsi"/>
                <w:b/>
                <w:bCs/>
                <w:noProof/>
                <w:color w:val="auto"/>
                <w:szCs w:val="24"/>
                <w:lang w:eastAsia="en-GB"/>
              </w:rPr>
              <w:tab/>
            </w:r>
            <w:r w:rsidRPr="002202C5">
              <w:rPr>
                <w:rStyle w:val="Hyperlink"/>
                <w:b/>
                <w:bCs/>
                <w:noProof/>
              </w:rPr>
              <w:t>Communal door fobs/replacement keys</w:t>
            </w:r>
            <w:r w:rsidRPr="002202C5">
              <w:rPr>
                <w:b/>
                <w:bCs/>
                <w:noProof/>
                <w:webHidden/>
              </w:rPr>
              <w:tab/>
            </w:r>
            <w:r w:rsidRPr="002202C5">
              <w:rPr>
                <w:b/>
                <w:bCs/>
                <w:noProof/>
                <w:webHidden/>
              </w:rPr>
              <w:fldChar w:fldCharType="begin"/>
            </w:r>
            <w:r w:rsidRPr="002202C5">
              <w:rPr>
                <w:b/>
                <w:bCs/>
                <w:noProof/>
                <w:webHidden/>
              </w:rPr>
              <w:instrText xml:space="preserve"> PAGEREF _Toc193722667 \h </w:instrText>
            </w:r>
            <w:r w:rsidRPr="002202C5">
              <w:rPr>
                <w:b/>
                <w:bCs/>
                <w:noProof/>
                <w:webHidden/>
              </w:rPr>
            </w:r>
            <w:r w:rsidRPr="002202C5">
              <w:rPr>
                <w:b/>
                <w:bCs/>
                <w:noProof/>
                <w:webHidden/>
              </w:rPr>
              <w:fldChar w:fldCharType="separate"/>
            </w:r>
            <w:r w:rsidRPr="002202C5">
              <w:rPr>
                <w:b/>
                <w:bCs/>
                <w:noProof/>
                <w:webHidden/>
              </w:rPr>
              <w:t>9</w:t>
            </w:r>
            <w:r w:rsidRPr="002202C5">
              <w:rPr>
                <w:b/>
                <w:bCs/>
                <w:noProof/>
                <w:webHidden/>
              </w:rPr>
              <w:fldChar w:fldCharType="end"/>
            </w:r>
          </w:hyperlink>
        </w:p>
        <w:p w14:paraId="28DA6F9E" w14:textId="289B84EB"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68" w:history="1">
            <w:r w:rsidRPr="002202C5">
              <w:rPr>
                <w:rStyle w:val="Hyperlink"/>
                <w:b/>
                <w:bCs/>
                <w:noProof/>
              </w:rPr>
              <w:t>12.0</w:t>
            </w:r>
            <w:r w:rsidRPr="002202C5">
              <w:rPr>
                <w:rFonts w:asciiTheme="minorHAnsi" w:eastAsiaTheme="minorEastAsia" w:hAnsiTheme="minorHAnsi"/>
                <w:b/>
                <w:bCs/>
                <w:noProof/>
                <w:color w:val="auto"/>
                <w:szCs w:val="24"/>
                <w:lang w:eastAsia="en-GB"/>
              </w:rPr>
              <w:tab/>
            </w:r>
            <w:r w:rsidRPr="002202C5">
              <w:rPr>
                <w:rStyle w:val="Hyperlink"/>
                <w:b/>
                <w:bCs/>
                <w:noProof/>
              </w:rPr>
              <w:t>Grounds Maintenance</w:t>
            </w:r>
            <w:r w:rsidRPr="002202C5">
              <w:rPr>
                <w:b/>
                <w:bCs/>
                <w:noProof/>
                <w:webHidden/>
              </w:rPr>
              <w:tab/>
            </w:r>
            <w:r w:rsidRPr="002202C5">
              <w:rPr>
                <w:b/>
                <w:bCs/>
                <w:noProof/>
                <w:webHidden/>
              </w:rPr>
              <w:fldChar w:fldCharType="begin"/>
            </w:r>
            <w:r w:rsidRPr="002202C5">
              <w:rPr>
                <w:b/>
                <w:bCs/>
                <w:noProof/>
                <w:webHidden/>
              </w:rPr>
              <w:instrText xml:space="preserve"> PAGEREF _Toc193722668 \h </w:instrText>
            </w:r>
            <w:r w:rsidRPr="002202C5">
              <w:rPr>
                <w:b/>
                <w:bCs/>
                <w:noProof/>
                <w:webHidden/>
              </w:rPr>
            </w:r>
            <w:r w:rsidRPr="002202C5">
              <w:rPr>
                <w:b/>
                <w:bCs/>
                <w:noProof/>
                <w:webHidden/>
              </w:rPr>
              <w:fldChar w:fldCharType="separate"/>
            </w:r>
            <w:r w:rsidRPr="002202C5">
              <w:rPr>
                <w:b/>
                <w:bCs/>
                <w:noProof/>
                <w:webHidden/>
              </w:rPr>
              <w:t>9</w:t>
            </w:r>
            <w:r w:rsidRPr="002202C5">
              <w:rPr>
                <w:b/>
                <w:bCs/>
                <w:noProof/>
                <w:webHidden/>
              </w:rPr>
              <w:fldChar w:fldCharType="end"/>
            </w:r>
          </w:hyperlink>
        </w:p>
        <w:p w14:paraId="5EF8DB6F" w14:textId="00343CB9"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69" w:history="1">
            <w:r w:rsidRPr="002202C5">
              <w:rPr>
                <w:rStyle w:val="Hyperlink"/>
                <w:b/>
                <w:bCs/>
                <w:noProof/>
              </w:rPr>
              <w:t>13.0</w:t>
            </w:r>
            <w:r w:rsidRPr="002202C5">
              <w:rPr>
                <w:rFonts w:asciiTheme="minorHAnsi" w:eastAsiaTheme="minorEastAsia" w:hAnsiTheme="minorHAnsi"/>
                <w:b/>
                <w:bCs/>
                <w:noProof/>
                <w:color w:val="auto"/>
                <w:szCs w:val="24"/>
                <w:lang w:eastAsia="en-GB"/>
              </w:rPr>
              <w:tab/>
            </w:r>
            <w:r w:rsidRPr="002202C5">
              <w:rPr>
                <w:rStyle w:val="Hyperlink"/>
                <w:b/>
                <w:bCs/>
                <w:noProof/>
              </w:rPr>
              <w:t>Gardens</w:t>
            </w:r>
            <w:r w:rsidRPr="002202C5">
              <w:rPr>
                <w:b/>
                <w:bCs/>
                <w:noProof/>
                <w:webHidden/>
              </w:rPr>
              <w:tab/>
            </w:r>
            <w:r w:rsidRPr="002202C5">
              <w:rPr>
                <w:b/>
                <w:bCs/>
                <w:noProof/>
                <w:webHidden/>
              </w:rPr>
              <w:fldChar w:fldCharType="begin"/>
            </w:r>
            <w:r w:rsidRPr="002202C5">
              <w:rPr>
                <w:b/>
                <w:bCs/>
                <w:noProof/>
                <w:webHidden/>
              </w:rPr>
              <w:instrText xml:space="preserve"> PAGEREF _Toc193722669 \h </w:instrText>
            </w:r>
            <w:r w:rsidRPr="002202C5">
              <w:rPr>
                <w:b/>
                <w:bCs/>
                <w:noProof/>
                <w:webHidden/>
              </w:rPr>
            </w:r>
            <w:r w:rsidRPr="002202C5">
              <w:rPr>
                <w:b/>
                <w:bCs/>
                <w:noProof/>
                <w:webHidden/>
              </w:rPr>
              <w:fldChar w:fldCharType="separate"/>
            </w:r>
            <w:r w:rsidRPr="002202C5">
              <w:rPr>
                <w:b/>
                <w:bCs/>
                <w:noProof/>
                <w:webHidden/>
              </w:rPr>
              <w:t>10</w:t>
            </w:r>
            <w:r w:rsidRPr="002202C5">
              <w:rPr>
                <w:b/>
                <w:bCs/>
                <w:noProof/>
                <w:webHidden/>
              </w:rPr>
              <w:fldChar w:fldCharType="end"/>
            </w:r>
          </w:hyperlink>
        </w:p>
        <w:p w14:paraId="0C0725C4" w14:textId="137BE5E7"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70" w:history="1">
            <w:r w:rsidRPr="002202C5">
              <w:rPr>
                <w:rStyle w:val="Hyperlink"/>
                <w:b/>
                <w:bCs/>
                <w:noProof/>
              </w:rPr>
              <w:t>14.0</w:t>
            </w:r>
            <w:r w:rsidRPr="002202C5">
              <w:rPr>
                <w:rFonts w:asciiTheme="minorHAnsi" w:eastAsiaTheme="minorEastAsia" w:hAnsiTheme="minorHAnsi"/>
                <w:b/>
                <w:bCs/>
                <w:noProof/>
                <w:color w:val="auto"/>
                <w:szCs w:val="24"/>
                <w:lang w:eastAsia="en-GB"/>
              </w:rPr>
              <w:tab/>
            </w:r>
            <w:r w:rsidRPr="002202C5">
              <w:rPr>
                <w:rStyle w:val="Hyperlink"/>
                <w:b/>
                <w:bCs/>
                <w:noProof/>
              </w:rPr>
              <w:t>Trees and Hedges</w:t>
            </w:r>
            <w:r w:rsidRPr="002202C5">
              <w:rPr>
                <w:b/>
                <w:bCs/>
                <w:noProof/>
                <w:webHidden/>
              </w:rPr>
              <w:tab/>
            </w:r>
            <w:r w:rsidRPr="002202C5">
              <w:rPr>
                <w:b/>
                <w:bCs/>
                <w:noProof/>
                <w:webHidden/>
              </w:rPr>
              <w:fldChar w:fldCharType="begin"/>
            </w:r>
            <w:r w:rsidRPr="002202C5">
              <w:rPr>
                <w:b/>
                <w:bCs/>
                <w:noProof/>
                <w:webHidden/>
              </w:rPr>
              <w:instrText xml:space="preserve"> PAGEREF _Toc193722670 \h </w:instrText>
            </w:r>
            <w:r w:rsidRPr="002202C5">
              <w:rPr>
                <w:b/>
                <w:bCs/>
                <w:noProof/>
                <w:webHidden/>
              </w:rPr>
            </w:r>
            <w:r w:rsidRPr="002202C5">
              <w:rPr>
                <w:b/>
                <w:bCs/>
                <w:noProof/>
                <w:webHidden/>
              </w:rPr>
              <w:fldChar w:fldCharType="separate"/>
            </w:r>
            <w:r w:rsidRPr="002202C5">
              <w:rPr>
                <w:b/>
                <w:bCs/>
                <w:noProof/>
                <w:webHidden/>
              </w:rPr>
              <w:t>10</w:t>
            </w:r>
            <w:r w:rsidRPr="002202C5">
              <w:rPr>
                <w:b/>
                <w:bCs/>
                <w:noProof/>
                <w:webHidden/>
              </w:rPr>
              <w:fldChar w:fldCharType="end"/>
            </w:r>
          </w:hyperlink>
        </w:p>
        <w:p w14:paraId="09408E06" w14:textId="0BEC11B9"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71" w:history="1">
            <w:r w:rsidRPr="002202C5">
              <w:rPr>
                <w:rStyle w:val="Hyperlink"/>
                <w:b/>
                <w:bCs/>
                <w:noProof/>
              </w:rPr>
              <w:t>15.0</w:t>
            </w:r>
            <w:r w:rsidRPr="002202C5">
              <w:rPr>
                <w:rFonts w:asciiTheme="minorHAnsi" w:eastAsiaTheme="minorEastAsia" w:hAnsiTheme="minorHAnsi"/>
                <w:b/>
                <w:bCs/>
                <w:noProof/>
                <w:color w:val="auto"/>
                <w:szCs w:val="24"/>
                <w:lang w:eastAsia="en-GB"/>
              </w:rPr>
              <w:tab/>
            </w:r>
            <w:r w:rsidRPr="002202C5">
              <w:rPr>
                <w:rStyle w:val="Hyperlink"/>
                <w:b/>
                <w:bCs/>
                <w:noProof/>
              </w:rPr>
              <w:t>Land ownership disputes/Fencing and Walls</w:t>
            </w:r>
            <w:r w:rsidRPr="002202C5">
              <w:rPr>
                <w:b/>
                <w:bCs/>
                <w:noProof/>
                <w:webHidden/>
              </w:rPr>
              <w:tab/>
            </w:r>
            <w:r w:rsidRPr="002202C5">
              <w:rPr>
                <w:b/>
                <w:bCs/>
                <w:noProof/>
                <w:webHidden/>
              </w:rPr>
              <w:fldChar w:fldCharType="begin"/>
            </w:r>
            <w:r w:rsidRPr="002202C5">
              <w:rPr>
                <w:b/>
                <w:bCs/>
                <w:noProof/>
                <w:webHidden/>
              </w:rPr>
              <w:instrText xml:space="preserve"> PAGEREF _Toc193722671 \h </w:instrText>
            </w:r>
            <w:r w:rsidRPr="002202C5">
              <w:rPr>
                <w:b/>
                <w:bCs/>
                <w:noProof/>
                <w:webHidden/>
              </w:rPr>
            </w:r>
            <w:r w:rsidRPr="002202C5">
              <w:rPr>
                <w:b/>
                <w:bCs/>
                <w:noProof/>
                <w:webHidden/>
              </w:rPr>
              <w:fldChar w:fldCharType="separate"/>
            </w:r>
            <w:r w:rsidRPr="002202C5">
              <w:rPr>
                <w:b/>
                <w:bCs/>
                <w:noProof/>
                <w:webHidden/>
              </w:rPr>
              <w:t>11</w:t>
            </w:r>
            <w:r w:rsidRPr="002202C5">
              <w:rPr>
                <w:b/>
                <w:bCs/>
                <w:noProof/>
                <w:webHidden/>
              </w:rPr>
              <w:fldChar w:fldCharType="end"/>
            </w:r>
          </w:hyperlink>
        </w:p>
        <w:p w14:paraId="0C952A0A" w14:textId="53FBD1F4"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72" w:history="1">
            <w:r w:rsidRPr="002202C5">
              <w:rPr>
                <w:rStyle w:val="Hyperlink"/>
                <w:b/>
                <w:bCs/>
                <w:noProof/>
              </w:rPr>
              <w:t>16.0</w:t>
            </w:r>
            <w:r w:rsidRPr="002202C5">
              <w:rPr>
                <w:rFonts w:asciiTheme="minorHAnsi" w:eastAsiaTheme="minorEastAsia" w:hAnsiTheme="minorHAnsi"/>
                <w:b/>
                <w:bCs/>
                <w:noProof/>
                <w:color w:val="auto"/>
                <w:szCs w:val="24"/>
                <w:lang w:eastAsia="en-GB"/>
              </w:rPr>
              <w:tab/>
            </w:r>
            <w:r w:rsidRPr="002202C5">
              <w:rPr>
                <w:rStyle w:val="Hyperlink"/>
                <w:b/>
                <w:bCs/>
                <w:noProof/>
              </w:rPr>
              <w:t>Garages</w:t>
            </w:r>
            <w:r w:rsidRPr="002202C5">
              <w:rPr>
                <w:b/>
                <w:bCs/>
                <w:noProof/>
                <w:webHidden/>
              </w:rPr>
              <w:tab/>
            </w:r>
            <w:r w:rsidRPr="002202C5">
              <w:rPr>
                <w:b/>
                <w:bCs/>
                <w:noProof/>
                <w:webHidden/>
              </w:rPr>
              <w:fldChar w:fldCharType="begin"/>
            </w:r>
            <w:r w:rsidRPr="002202C5">
              <w:rPr>
                <w:b/>
                <w:bCs/>
                <w:noProof/>
                <w:webHidden/>
              </w:rPr>
              <w:instrText xml:space="preserve"> PAGEREF _Toc193722672 \h </w:instrText>
            </w:r>
            <w:r w:rsidRPr="002202C5">
              <w:rPr>
                <w:b/>
                <w:bCs/>
                <w:noProof/>
                <w:webHidden/>
              </w:rPr>
            </w:r>
            <w:r w:rsidRPr="002202C5">
              <w:rPr>
                <w:b/>
                <w:bCs/>
                <w:noProof/>
                <w:webHidden/>
              </w:rPr>
              <w:fldChar w:fldCharType="separate"/>
            </w:r>
            <w:r w:rsidRPr="002202C5">
              <w:rPr>
                <w:b/>
                <w:bCs/>
                <w:noProof/>
                <w:webHidden/>
              </w:rPr>
              <w:t>11</w:t>
            </w:r>
            <w:r w:rsidRPr="002202C5">
              <w:rPr>
                <w:b/>
                <w:bCs/>
                <w:noProof/>
                <w:webHidden/>
              </w:rPr>
              <w:fldChar w:fldCharType="end"/>
            </w:r>
          </w:hyperlink>
        </w:p>
        <w:p w14:paraId="517A7B67" w14:textId="4764FC5B"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73" w:history="1">
            <w:r w:rsidRPr="002202C5">
              <w:rPr>
                <w:rStyle w:val="Hyperlink"/>
                <w:b/>
                <w:bCs/>
                <w:noProof/>
              </w:rPr>
              <w:t>17.0</w:t>
            </w:r>
            <w:r w:rsidRPr="002202C5">
              <w:rPr>
                <w:rFonts w:asciiTheme="minorHAnsi" w:eastAsiaTheme="minorEastAsia" w:hAnsiTheme="minorHAnsi"/>
                <w:b/>
                <w:bCs/>
                <w:noProof/>
                <w:color w:val="auto"/>
                <w:szCs w:val="24"/>
                <w:lang w:eastAsia="en-GB"/>
              </w:rPr>
              <w:tab/>
            </w:r>
            <w:r w:rsidRPr="002202C5">
              <w:rPr>
                <w:rStyle w:val="Hyperlink"/>
                <w:b/>
                <w:bCs/>
                <w:noProof/>
              </w:rPr>
              <w:t>Graffiti Removal and vandalism</w:t>
            </w:r>
            <w:r w:rsidRPr="002202C5">
              <w:rPr>
                <w:b/>
                <w:bCs/>
                <w:noProof/>
                <w:webHidden/>
              </w:rPr>
              <w:tab/>
            </w:r>
            <w:r w:rsidRPr="002202C5">
              <w:rPr>
                <w:b/>
                <w:bCs/>
                <w:noProof/>
                <w:webHidden/>
              </w:rPr>
              <w:fldChar w:fldCharType="begin"/>
            </w:r>
            <w:r w:rsidRPr="002202C5">
              <w:rPr>
                <w:b/>
                <w:bCs/>
                <w:noProof/>
                <w:webHidden/>
              </w:rPr>
              <w:instrText xml:space="preserve"> PAGEREF _Toc193722673 \h </w:instrText>
            </w:r>
            <w:r w:rsidRPr="002202C5">
              <w:rPr>
                <w:b/>
                <w:bCs/>
                <w:noProof/>
                <w:webHidden/>
              </w:rPr>
            </w:r>
            <w:r w:rsidRPr="002202C5">
              <w:rPr>
                <w:b/>
                <w:bCs/>
                <w:noProof/>
                <w:webHidden/>
              </w:rPr>
              <w:fldChar w:fldCharType="separate"/>
            </w:r>
            <w:r w:rsidRPr="002202C5">
              <w:rPr>
                <w:b/>
                <w:bCs/>
                <w:noProof/>
                <w:webHidden/>
              </w:rPr>
              <w:t>12</w:t>
            </w:r>
            <w:r w:rsidRPr="002202C5">
              <w:rPr>
                <w:b/>
                <w:bCs/>
                <w:noProof/>
                <w:webHidden/>
              </w:rPr>
              <w:fldChar w:fldCharType="end"/>
            </w:r>
          </w:hyperlink>
        </w:p>
        <w:p w14:paraId="62DCF9FB" w14:textId="3B529E64"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74" w:history="1">
            <w:r w:rsidRPr="002202C5">
              <w:rPr>
                <w:rStyle w:val="Hyperlink"/>
                <w:b/>
                <w:bCs/>
                <w:noProof/>
              </w:rPr>
              <w:t>18.0</w:t>
            </w:r>
            <w:r w:rsidRPr="002202C5">
              <w:rPr>
                <w:rFonts w:asciiTheme="minorHAnsi" w:eastAsiaTheme="minorEastAsia" w:hAnsiTheme="minorHAnsi"/>
                <w:b/>
                <w:bCs/>
                <w:noProof/>
                <w:color w:val="auto"/>
                <w:szCs w:val="24"/>
                <w:lang w:eastAsia="en-GB"/>
              </w:rPr>
              <w:tab/>
            </w:r>
            <w:r w:rsidRPr="002202C5">
              <w:rPr>
                <w:rStyle w:val="Hyperlink"/>
                <w:b/>
                <w:bCs/>
                <w:noProof/>
              </w:rPr>
              <w:t>Sharps and Hazardous Materials Removal</w:t>
            </w:r>
            <w:r w:rsidRPr="002202C5">
              <w:rPr>
                <w:b/>
                <w:bCs/>
                <w:noProof/>
                <w:webHidden/>
              </w:rPr>
              <w:tab/>
            </w:r>
            <w:r w:rsidRPr="002202C5">
              <w:rPr>
                <w:b/>
                <w:bCs/>
                <w:noProof/>
                <w:webHidden/>
              </w:rPr>
              <w:fldChar w:fldCharType="begin"/>
            </w:r>
            <w:r w:rsidRPr="002202C5">
              <w:rPr>
                <w:b/>
                <w:bCs/>
                <w:noProof/>
                <w:webHidden/>
              </w:rPr>
              <w:instrText xml:space="preserve"> PAGEREF _Toc193722674 \h </w:instrText>
            </w:r>
            <w:r w:rsidRPr="002202C5">
              <w:rPr>
                <w:b/>
                <w:bCs/>
                <w:noProof/>
                <w:webHidden/>
              </w:rPr>
            </w:r>
            <w:r w:rsidRPr="002202C5">
              <w:rPr>
                <w:b/>
                <w:bCs/>
                <w:noProof/>
                <w:webHidden/>
              </w:rPr>
              <w:fldChar w:fldCharType="separate"/>
            </w:r>
            <w:r w:rsidRPr="002202C5">
              <w:rPr>
                <w:b/>
                <w:bCs/>
                <w:noProof/>
                <w:webHidden/>
              </w:rPr>
              <w:t>12</w:t>
            </w:r>
            <w:r w:rsidRPr="002202C5">
              <w:rPr>
                <w:b/>
                <w:bCs/>
                <w:noProof/>
                <w:webHidden/>
              </w:rPr>
              <w:fldChar w:fldCharType="end"/>
            </w:r>
          </w:hyperlink>
        </w:p>
        <w:p w14:paraId="526EEAAC" w14:textId="50D43F58"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75" w:history="1">
            <w:r w:rsidRPr="002202C5">
              <w:rPr>
                <w:rStyle w:val="Hyperlink"/>
                <w:b/>
                <w:bCs/>
                <w:noProof/>
              </w:rPr>
              <w:t>19.0</w:t>
            </w:r>
            <w:r w:rsidRPr="002202C5">
              <w:rPr>
                <w:rFonts w:asciiTheme="minorHAnsi" w:eastAsiaTheme="minorEastAsia" w:hAnsiTheme="minorHAnsi"/>
                <w:b/>
                <w:bCs/>
                <w:noProof/>
                <w:color w:val="auto"/>
                <w:szCs w:val="24"/>
                <w:lang w:eastAsia="en-GB"/>
              </w:rPr>
              <w:tab/>
            </w:r>
            <w:r w:rsidRPr="002202C5">
              <w:rPr>
                <w:rStyle w:val="Hyperlink"/>
                <w:b/>
                <w:bCs/>
                <w:noProof/>
              </w:rPr>
              <w:t>Disposal of refuse, dumped rubbish, fly-tipping and bulky waste</w:t>
            </w:r>
            <w:r w:rsidRPr="002202C5">
              <w:rPr>
                <w:b/>
                <w:bCs/>
                <w:noProof/>
                <w:webHidden/>
              </w:rPr>
              <w:tab/>
            </w:r>
            <w:r w:rsidRPr="002202C5">
              <w:rPr>
                <w:b/>
                <w:bCs/>
                <w:noProof/>
                <w:webHidden/>
              </w:rPr>
              <w:fldChar w:fldCharType="begin"/>
            </w:r>
            <w:r w:rsidRPr="002202C5">
              <w:rPr>
                <w:b/>
                <w:bCs/>
                <w:noProof/>
                <w:webHidden/>
              </w:rPr>
              <w:instrText xml:space="preserve"> PAGEREF _Toc193722675 \h </w:instrText>
            </w:r>
            <w:r w:rsidRPr="002202C5">
              <w:rPr>
                <w:b/>
                <w:bCs/>
                <w:noProof/>
                <w:webHidden/>
              </w:rPr>
            </w:r>
            <w:r w:rsidRPr="002202C5">
              <w:rPr>
                <w:b/>
                <w:bCs/>
                <w:noProof/>
                <w:webHidden/>
              </w:rPr>
              <w:fldChar w:fldCharType="separate"/>
            </w:r>
            <w:r w:rsidRPr="002202C5">
              <w:rPr>
                <w:b/>
                <w:bCs/>
                <w:noProof/>
                <w:webHidden/>
              </w:rPr>
              <w:t>12</w:t>
            </w:r>
            <w:r w:rsidRPr="002202C5">
              <w:rPr>
                <w:b/>
                <w:bCs/>
                <w:noProof/>
                <w:webHidden/>
              </w:rPr>
              <w:fldChar w:fldCharType="end"/>
            </w:r>
          </w:hyperlink>
        </w:p>
        <w:p w14:paraId="042DB62F" w14:textId="5A2474E5"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76" w:history="1">
            <w:r w:rsidRPr="002202C5">
              <w:rPr>
                <w:rStyle w:val="Hyperlink"/>
                <w:b/>
                <w:bCs/>
                <w:noProof/>
              </w:rPr>
              <w:t>20.0</w:t>
            </w:r>
            <w:r w:rsidRPr="002202C5">
              <w:rPr>
                <w:rFonts w:asciiTheme="minorHAnsi" w:eastAsiaTheme="minorEastAsia" w:hAnsiTheme="minorHAnsi"/>
                <w:b/>
                <w:bCs/>
                <w:noProof/>
                <w:color w:val="auto"/>
                <w:szCs w:val="24"/>
                <w:lang w:eastAsia="en-GB"/>
              </w:rPr>
              <w:tab/>
            </w:r>
            <w:r w:rsidRPr="002202C5">
              <w:rPr>
                <w:rStyle w:val="Hyperlink"/>
                <w:b/>
                <w:bCs/>
                <w:noProof/>
              </w:rPr>
              <w:t>Litter and Dog Fouling</w:t>
            </w:r>
            <w:r w:rsidRPr="002202C5">
              <w:rPr>
                <w:b/>
                <w:bCs/>
                <w:noProof/>
                <w:webHidden/>
              </w:rPr>
              <w:tab/>
            </w:r>
            <w:r w:rsidRPr="002202C5">
              <w:rPr>
                <w:b/>
                <w:bCs/>
                <w:noProof/>
                <w:webHidden/>
              </w:rPr>
              <w:fldChar w:fldCharType="begin"/>
            </w:r>
            <w:r w:rsidRPr="002202C5">
              <w:rPr>
                <w:b/>
                <w:bCs/>
                <w:noProof/>
                <w:webHidden/>
              </w:rPr>
              <w:instrText xml:space="preserve"> PAGEREF _Toc193722676 \h </w:instrText>
            </w:r>
            <w:r w:rsidRPr="002202C5">
              <w:rPr>
                <w:b/>
                <w:bCs/>
                <w:noProof/>
                <w:webHidden/>
              </w:rPr>
            </w:r>
            <w:r w:rsidRPr="002202C5">
              <w:rPr>
                <w:b/>
                <w:bCs/>
                <w:noProof/>
                <w:webHidden/>
              </w:rPr>
              <w:fldChar w:fldCharType="separate"/>
            </w:r>
            <w:r w:rsidRPr="002202C5">
              <w:rPr>
                <w:b/>
                <w:bCs/>
                <w:noProof/>
                <w:webHidden/>
              </w:rPr>
              <w:t>13</w:t>
            </w:r>
            <w:r w:rsidRPr="002202C5">
              <w:rPr>
                <w:b/>
                <w:bCs/>
                <w:noProof/>
                <w:webHidden/>
              </w:rPr>
              <w:fldChar w:fldCharType="end"/>
            </w:r>
          </w:hyperlink>
        </w:p>
        <w:p w14:paraId="68B2D98D" w14:textId="0B17CEF1"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77" w:history="1">
            <w:r w:rsidRPr="002202C5">
              <w:rPr>
                <w:rStyle w:val="Hyperlink"/>
                <w:b/>
                <w:bCs/>
                <w:noProof/>
              </w:rPr>
              <w:t>21.0</w:t>
            </w:r>
            <w:r w:rsidRPr="002202C5">
              <w:rPr>
                <w:rFonts w:asciiTheme="minorHAnsi" w:eastAsiaTheme="minorEastAsia" w:hAnsiTheme="minorHAnsi"/>
                <w:b/>
                <w:bCs/>
                <w:noProof/>
                <w:color w:val="auto"/>
                <w:szCs w:val="24"/>
                <w:lang w:eastAsia="en-GB"/>
              </w:rPr>
              <w:tab/>
            </w:r>
            <w:r w:rsidRPr="002202C5">
              <w:rPr>
                <w:rStyle w:val="Hyperlink"/>
                <w:b/>
                <w:bCs/>
                <w:noProof/>
              </w:rPr>
              <w:t>Vehicles and parking (including abandoned vehicles)</w:t>
            </w:r>
            <w:r w:rsidRPr="002202C5">
              <w:rPr>
                <w:b/>
                <w:bCs/>
                <w:noProof/>
                <w:webHidden/>
              </w:rPr>
              <w:tab/>
            </w:r>
            <w:r w:rsidRPr="002202C5">
              <w:rPr>
                <w:b/>
                <w:bCs/>
                <w:noProof/>
                <w:webHidden/>
              </w:rPr>
              <w:fldChar w:fldCharType="begin"/>
            </w:r>
            <w:r w:rsidRPr="002202C5">
              <w:rPr>
                <w:b/>
                <w:bCs/>
                <w:noProof/>
                <w:webHidden/>
              </w:rPr>
              <w:instrText xml:space="preserve"> PAGEREF _Toc193722677 \h </w:instrText>
            </w:r>
            <w:r w:rsidRPr="002202C5">
              <w:rPr>
                <w:b/>
                <w:bCs/>
                <w:noProof/>
                <w:webHidden/>
              </w:rPr>
            </w:r>
            <w:r w:rsidRPr="002202C5">
              <w:rPr>
                <w:b/>
                <w:bCs/>
                <w:noProof/>
                <w:webHidden/>
              </w:rPr>
              <w:fldChar w:fldCharType="separate"/>
            </w:r>
            <w:r w:rsidRPr="002202C5">
              <w:rPr>
                <w:b/>
                <w:bCs/>
                <w:noProof/>
                <w:webHidden/>
              </w:rPr>
              <w:t>13</w:t>
            </w:r>
            <w:r w:rsidRPr="002202C5">
              <w:rPr>
                <w:b/>
                <w:bCs/>
                <w:noProof/>
                <w:webHidden/>
              </w:rPr>
              <w:fldChar w:fldCharType="end"/>
            </w:r>
          </w:hyperlink>
        </w:p>
        <w:p w14:paraId="3050E412" w14:textId="4D3D3F3C"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78" w:history="1">
            <w:r w:rsidRPr="002202C5">
              <w:rPr>
                <w:rStyle w:val="Hyperlink"/>
                <w:b/>
                <w:bCs/>
                <w:noProof/>
              </w:rPr>
              <w:t>22.0</w:t>
            </w:r>
            <w:r w:rsidRPr="002202C5">
              <w:rPr>
                <w:rFonts w:asciiTheme="minorHAnsi" w:eastAsiaTheme="minorEastAsia" w:hAnsiTheme="minorHAnsi"/>
                <w:b/>
                <w:bCs/>
                <w:noProof/>
                <w:color w:val="auto"/>
                <w:szCs w:val="24"/>
                <w:lang w:eastAsia="en-GB"/>
              </w:rPr>
              <w:tab/>
            </w:r>
            <w:r w:rsidRPr="002202C5">
              <w:rPr>
                <w:rStyle w:val="Hyperlink"/>
                <w:b/>
                <w:bCs/>
                <w:noProof/>
              </w:rPr>
              <w:t>Mobility Scooters</w:t>
            </w:r>
            <w:r w:rsidRPr="002202C5">
              <w:rPr>
                <w:b/>
                <w:bCs/>
                <w:noProof/>
                <w:webHidden/>
              </w:rPr>
              <w:tab/>
            </w:r>
            <w:r w:rsidRPr="002202C5">
              <w:rPr>
                <w:b/>
                <w:bCs/>
                <w:noProof/>
                <w:webHidden/>
              </w:rPr>
              <w:fldChar w:fldCharType="begin"/>
            </w:r>
            <w:r w:rsidRPr="002202C5">
              <w:rPr>
                <w:b/>
                <w:bCs/>
                <w:noProof/>
                <w:webHidden/>
              </w:rPr>
              <w:instrText xml:space="preserve"> PAGEREF _Toc193722678 \h </w:instrText>
            </w:r>
            <w:r w:rsidRPr="002202C5">
              <w:rPr>
                <w:b/>
                <w:bCs/>
                <w:noProof/>
                <w:webHidden/>
              </w:rPr>
            </w:r>
            <w:r w:rsidRPr="002202C5">
              <w:rPr>
                <w:b/>
                <w:bCs/>
                <w:noProof/>
                <w:webHidden/>
              </w:rPr>
              <w:fldChar w:fldCharType="separate"/>
            </w:r>
            <w:r w:rsidRPr="002202C5">
              <w:rPr>
                <w:b/>
                <w:bCs/>
                <w:noProof/>
                <w:webHidden/>
              </w:rPr>
              <w:t>14</w:t>
            </w:r>
            <w:r w:rsidRPr="002202C5">
              <w:rPr>
                <w:b/>
                <w:bCs/>
                <w:noProof/>
                <w:webHidden/>
              </w:rPr>
              <w:fldChar w:fldCharType="end"/>
            </w:r>
          </w:hyperlink>
        </w:p>
        <w:p w14:paraId="2A4A44F5" w14:textId="2D6B771D"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79" w:history="1">
            <w:r w:rsidRPr="002202C5">
              <w:rPr>
                <w:rStyle w:val="Hyperlink"/>
                <w:b/>
                <w:bCs/>
                <w:noProof/>
                <w14:ligatures w14:val="none"/>
              </w:rPr>
              <w:t>23.0</w:t>
            </w:r>
            <w:r w:rsidRPr="002202C5">
              <w:rPr>
                <w:rFonts w:asciiTheme="minorHAnsi" w:eastAsiaTheme="minorEastAsia" w:hAnsiTheme="minorHAnsi"/>
                <w:b/>
                <w:bCs/>
                <w:noProof/>
                <w:color w:val="auto"/>
                <w:szCs w:val="24"/>
                <w:lang w:eastAsia="en-GB"/>
              </w:rPr>
              <w:tab/>
            </w:r>
            <w:r w:rsidRPr="002202C5">
              <w:rPr>
                <w:rStyle w:val="Hyperlink"/>
                <w:b/>
                <w:bCs/>
                <w:noProof/>
              </w:rPr>
              <w:t>Lifts</w:t>
            </w:r>
            <w:r w:rsidRPr="002202C5">
              <w:rPr>
                <w:b/>
                <w:bCs/>
                <w:noProof/>
                <w:webHidden/>
              </w:rPr>
              <w:tab/>
            </w:r>
            <w:r w:rsidRPr="002202C5">
              <w:rPr>
                <w:b/>
                <w:bCs/>
                <w:noProof/>
                <w:webHidden/>
              </w:rPr>
              <w:fldChar w:fldCharType="begin"/>
            </w:r>
            <w:r w:rsidRPr="002202C5">
              <w:rPr>
                <w:b/>
                <w:bCs/>
                <w:noProof/>
                <w:webHidden/>
              </w:rPr>
              <w:instrText xml:space="preserve"> PAGEREF _Toc193722679 \h </w:instrText>
            </w:r>
            <w:r w:rsidRPr="002202C5">
              <w:rPr>
                <w:b/>
                <w:bCs/>
                <w:noProof/>
                <w:webHidden/>
              </w:rPr>
            </w:r>
            <w:r w:rsidRPr="002202C5">
              <w:rPr>
                <w:b/>
                <w:bCs/>
                <w:noProof/>
                <w:webHidden/>
              </w:rPr>
              <w:fldChar w:fldCharType="separate"/>
            </w:r>
            <w:r w:rsidRPr="002202C5">
              <w:rPr>
                <w:b/>
                <w:bCs/>
                <w:noProof/>
                <w:webHidden/>
              </w:rPr>
              <w:t>15</w:t>
            </w:r>
            <w:r w:rsidRPr="002202C5">
              <w:rPr>
                <w:b/>
                <w:bCs/>
                <w:noProof/>
                <w:webHidden/>
              </w:rPr>
              <w:fldChar w:fldCharType="end"/>
            </w:r>
          </w:hyperlink>
        </w:p>
        <w:p w14:paraId="7E442A3D" w14:textId="4AFBCE72"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80" w:history="1">
            <w:r w:rsidRPr="002202C5">
              <w:rPr>
                <w:rStyle w:val="Hyperlink"/>
                <w:b/>
                <w:bCs/>
                <w:noProof/>
              </w:rPr>
              <w:t>24.0</w:t>
            </w:r>
            <w:r w:rsidRPr="002202C5">
              <w:rPr>
                <w:rFonts w:asciiTheme="minorHAnsi" w:eastAsiaTheme="minorEastAsia" w:hAnsiTheme="minorHAnsi"/>
                <w:b/>
                <w:bCs/>
                <w:noProof/>
                <w:color w:val="auto"/>
                <w:szCs w:val="24"/>
                <w:lang w:eastAsia="en-GB"/>
              </w:rPr>
              <w:tab/>
            </w:r>
            <w:r w:rsidRPr="002202C5">
              <w:rPr>
                <w:rStyle w:val="Hyperlink"/>
                <w:b/>
                <w:bCs/>
                <w:noProof/>
              </w:rPr>
              <w:t>Tenant improvements</w:t>
            </w:r>
            <w:r w:rsidRPr="002202C5">
              <w:rPr>
                <w:b/>
                <w:bCs/>
                <w:noProof/>
                <w:webHidden/>
              </w:rPr>
              <w:tab/>
            </w:r>
            <w:r w:rsidRPr="002202C5">
              <w:rPr>
                <w:b/>
                <w:bCs/>
                <w:noProof/>
                <w:webHidden/>
              </w:rPr>
              <w:fldChar w:fldCharType="begin"/>
            </w:r>
            <w:r w:rsidRPr="002202C5">
              <w:rPr>
                <w:b/>
                <w:bCs/>
                <w:noProof/>
                <w:webHidden/>
              </w:rPr>
              <w:instrText xml:space="preserve"> PAGEREF _Toc193722680 \h </w:instrText>
            </w:r>
            <w:r w:rsidRPr="002202C5">
              <w:rPr>
                <w:b/>
                <w:bCs/>
                <w:noProof/>
                <w:webHidden/>
              </w:rPr>
            </w:r>
            <w:r w:rsidRPr="002202C5">
              <w:rPr>
                <w:b/>
                <w:bCs/>
                <w:noProof/>
                <w:webHidden/>
              </w:rPr>
              <w:fldChar w:fldCharType="separate"/>
            </w:r>
            <w:r w:rsidRPr="002202C5">
              <w:rPr>
                <w:b/>
                <w:bCs/>
                <w:noProof/>
                <w:webHidden/>
              </w:rPr>
              <w:t>15</w:t>
            </w:r>
            <w:r w:rsidRPr="002202C5">
              <w:rPr>
                <w:b/>
                <w:bCs/>
                <w:noProof/>
                <w:webHidden/>
              </w:rPr>
              <w:fldChar w:fldCharType="end"/>
            </w:r>
          </w:hyperlink>
        </w:p>
        <w:p w14:paraId="1815720E" w14:textId="6E2E62E2" w:rsidR="002202C5" w:rsidRPr="002202C5" w:rsidRDefault="002202C5">
          <w:pPr>
            <w:pStyle w:val="TOC1"/>
            <w:tabs>
              <w:tab w:val="right" w:leader="dot" w:pos="9742"/>
            </w:tabs>
            <w:rPr>
              <w:rFonts w:asciiTheme="minorHAnsi" w:eastAsiaTheme="minorEastAsia" w:hAnsiTheme="minorHAnsi"/>
              <w:b/>
              <w:bCs/>
              <w:noProof/>
              <w:color w:val="auto"/>
              <w:szCs w:val="24"/>
              <w:lang w:eastAsia="en-GB"/>
            </w:rPr>
          </w:pPr>
          <w:hyperlink w:anchor="_Toc193722681" w:history="1">
            <w:r w:rsidRPr="002202C5">
              <w:rPr>
                <w:rStyle w:val="Hyperlink"/>
                <w:b/>
                <w:bCs/>
                <w:noProof/>
              </w:rPr>
              <w:t xml:space="preserve">25.0   </w:t>
            </w:r>
            <w:r w:rsidRPr="002202C5">
              <w:rPr>
                <w:rStyle w:val="Hyperlink"/>
                <w:b/>
                <w:bCs/>
                <w:noProof/>
                <w14:ligatures w14:val="none"/>
              </w:rPr>
              <w:t>Major</w:t>
            </w:r>
            <w:r w:rsidRPr="002202C5">
              <w:rPr>
                <w:rStyle w:val="Hyperlink"/>
                <w:b/>
                <w:bCs/>
                <w:noProof/>
              </w:rPr>
              <w:t xml:space="preserve"> works</w:t>
            </w:r>
            <w:r w:rsidRPr="002202C5">
              <w:rPr>
                <w:b/>
                <w:bCs/>
                <w:noProof/>
                <w:webHidden/>
              </w:rPr>
              <w:tab/>
            </w:r>
            <w:r w:rsidRPr="002202C5">
              <w:rPr>
                <w:b/>
                <w:bCs/>
                <w:noProof/>
                <w:webHidden/>
              </w:rPr>
              <w:fldChar w:fldCharType="begin"/>
            </w:r>
            <w:r w:rsidRPr="002202C5">
              <w:rPr>
                <w:b/>
                <w:bCs/>
                <w:noProof/>
                <w:webHidden/>
              </w:rPr>
              <w:instrText xml:space="preserve"> PAGEREF _Toc193722681 \h </w:instrText>
            </w:r>
            <w:r w:rsidRPr="002202C5">
              <w:rPr>
                <w:b/>
                <w:bCs/>
                <w:noProof/>
                <w:webHidden/>
              </w:rPr>
            </w:r>
            <w:r w:rsidRPr="002202C5">
              <w:rPr>
                <w:b/>
                <w:bCs/>
                <w:noProof/>
                <w:webHidden/>
              </w:rPr>
              <w:fldChar w:fldCharType="separate"/>
            </w:r>
            <w:r w:rsidRPr="002202C5">
              <w:rPr>
                <w:b/>
                <w:bCs/>
                <w:noProof/>
                <w:webHidden/>
              </w:rPr>
              <w:t>15</w:t>
            </w:r>
            <w:r w:rsidRPr="002202C5">
              <w:rPr>
                <w:b/>
                <w:bCs/>
                <w:noProof/>
                <w:webHidden/>
              </w:rPr>
              <w:fldChar w:fldCharType="end"/>
            </w:r>
          </w:hyperlink>
        </w:p>
        <w:p w14:paraId="09C53B5C" w14:textId="387287A5"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82" w:history="1">
            <w:r w:rsidRPr="002202C5">
              <w:rPr>
                <w:rStyle w:val="Hyperlink"/>
                <w:b/>
                <w:bCs/>
                <w:noProof/>
              </w:rPr>
              <w:t>26.0</w:t>
            </w:r>
            <w:r w:rsidRPr="002202C5">
              <w:rPr>
                <w:rFonts w:asciiTheme="minorHAnsi" w:eastAsiaTheme="minorEastAsia" w:hAnsiTheme="minorHAnsi"/>
                <w:b/>
                <w:bCs/>
                <w:noProof/>
                <w:color w:val="auto"/>
                <w:szCs w:val="24"/>
                <w:lang w:eastAsia="en-GB"/>
              </w:rPr>
              <w:tab/>
            </w:r>
            <w:r w:rsidRPr="002202C5">
              <w:rPr>
                <w:rStyle w:val="Hyperlink"/>
                <w:b/>
                <w:bCs/>
                <w:noProof/>
              </w:rPr>
              <w:t>Decants</w:t>
            </w:r>
            <w:r w:rsidRPr="002202C5">
              <w:rPr>
                <w:b/>
                <w:bCs/>
                <w:noProof/>
                <w:webHidden/>
              </w:rPr>
              <w:tab/>
            </w:r>
            <w:r w:rsidRPr="002202C5">
              <w:rPr>
                <w:b/>
                <w:bCs/>
                <w:noProof/>
                <w:webHidden/>
              </w:rPr>
              <w:fldChar w:fldCharType="begin"/>
            </w:r>
            <w:r w:rsidRPr="002202C5">
              <w:rPr>
                <w:b/>
                <w:bCs/>
                <w:noProof/>
                <w:webHidden/>
              </w:rPr>
              <w:instrText xml:space="preserve"> PAGEREF _Toc193722682 \h </w:instrText>
            </w:r>
            <w:r w:rsidRPr="002202C5">
              <w:rPr>
                <w:b/>
                <w:bCs/>
                <w:noProof/>
                <w:webHidden/>
              </w:rPr>
            </w:r>
            <w:r w:rsidRPr="002202C5">
              <w:rPr>
                <w:b/>
                <w:bCs/>
                <w:noProof/>
                <w:webHidden/>
              </w:rPr>
              <w:fldChar w:fldCharType="separate"/>
            </w:r>
            <w:r w:rsidRPr="002202C5">
              <w:rPr>
                <w:b/>
                <w:bCs/>
                <w:noProof/>
                <w:webHidden/>
              </w:rPr>
              <w:t>16</w:t>
            </w:r>
            <w:r w:rsidRPr="002202C5">
              <w:rPr>
                <w:b/>
                <w:bCs/>
                <w:noProof/>
                <w:webHidden/>
              </w:rPr>
              <w:fldChar w:fldCharType="end"/>
            </w:r>
          </w:hyperlink>
        </w:p>
        <w:p w14:paraId="6E82FBB4" w14:textId="5FFF89DD"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83" w:history="1">
            <w:r w:rsidRPr="002202C5">
              <w:rPr>
                <w:rStyle w:val="Hyperlink"/>
                <w:b/>
                <w:bCs/>
                <w:noProof/>
              </w:rPr>
              <w:t>27.0</w:t>
            </w:r>
            <w:r w:rsidRPr="002202C5">
              <w:rPr>
                <w:rFonts w:asciiTheme="minorHAnsi" w:eastAsiaTheme="minorEastAsia" w:hAnsiTheme="minorHAnsi"/>
                <w:b/>
                <w:bCs/>
                <w:noProof/>
                <w:color w:val="auto"/>
                <w:szCs w:val="24"/>
                <w:lang w:eastAsia="en-GB"/>
              </w:rPr>
              <w:tab/>
            </w:r>
            <w:r w:rsidRPr="002202C5">
              <w:rPr>
                <w:rStyle w:val="Hyperlink"/>
                <w:b/>
                <w:bCs/>
                <w:noProof/>
                <w14:ligatures w14:val="none"/>
              </w:rPr>
              <w:t>Rechargeable</w:t>
            </w:r>
            <w:r w:rsidRPr="002202C5">
              <w:rPr>
                <w:rStyle w:val="Hyperlink"/>
                <w:b/>
                <w:bCs/>
                <w:noProof/>
              </w:rPr>
              <w:t xml:space="preserve"> Repairs</w:t>
            </w:r>
            <w:r w:rsidRPr="002202C5">
              <w:rPr>
                <w:b/>
                <w:bCs/>
                <w:noProof/>
                <w:webHidden/>
              </w:rPr>
              <w:tab/>
            </w:r>
            <w:r w:rsidRPr="002202C5">
              <w:rPr>
                <w:b/>
                <w:bCs/>
                <w:noProof/>
                <w:webHidden/>
              </w:rPr>
              <w:fldChar w:fldCharType="begin"/>
            </w:r>
            <w:r w:rsidRPr="002202C5">
              <w:rPr>
                <w:b/>
                <w:bCs/>
                <w:noProof/>
                <w:webHidden/>
              </w:rPr>
              <w:instrText xml:space="preserve"> PAGEREF _Toc193722683 \h </w:instrText>
            </w:r>
            <w:r w:rsidRPr="002202C5">
              <w:rPr>
                <w:b/>
                <w:bCs/>
                <w:noProof/>
                <w:webHidden/>
              </w:rPr>
            </w:r>
            <w:r w:rsidRPr="002202C5">
              <w:rPr>
                <w:b/>
                <w:bCs/>
                <w:noProof/>
                <w:webHidden/>
              </w:rPr>
              <w:fldChar w:fldCharType="separate"/>
            </w:r>
            <w:r w:rsidRPr="002202C5">
              <w:rPr>
                <w:b/>
                <w:bCs/>
                <w:noProof/>
                <w:webHidden/>
              </w:rPr>
              <w:t>16</w:t>
            </w:r>
            <w:r w:rsidRPr="002202C5">
              <w:rPr>
                <w:b/>
                <w:bCs/>
                <w:noProof/>
                <w:webHidden/>
              </w:rPr>
              <w:fldChar w:fldCharType="end"/>
            </w:r>
          </w:hyperlink>
        </w:p>
        <w:p w14:paraId="31FF2CF1" w14:textId="080837CD"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84" w:history="1">
            <w:r w:rsidRPr="002202C5">
              <w:rPr>
                <w:rStyle w:val="Hyperlink"/>
                <w:b/>
                <w:bCs/>
                <w:noProof/>
              </w:rPr>
              <w:t>28.0</w:t>
            </w:r>
            <w:r w:rsidRPr="002202C5">
              <w:rPr>
                <w:rFonts w:asciiTheme="minorHAnsi" w:eastAsiaTheme="minorEastAsia" w:hAnsiTheme="minorHAnsi"/>
                <w:b/>
                <w:bCs/>
                <w:noProof/>
                <w:color w:val="auto"/>
                <w:szCs w:val="24"/>
                <w:lang w:eastAsia="en-GB"/>
              </w:rPr>
              <w:tab/>
            </w:r>
            <w:r w:rsidRPr="002202C5">
              <w:rPr>
                <w:rStyle w:val="Hyperlink"/>
                <w:b/>
                <w:bCs/>
                <w:noProof/>
              </w:rPr>
              <w:t>Right of Access</w:t>
            </w:r>
            <w:r w:rsidRPr="002202C5">
              <w:rPr>
                <w:b/>
                <w:bCs/>
                <w:noProof/>
                <w:webHidden/>
              </w:rPr>
              <w:tab/>
            </w:r>
            <w:r w:rsidRPr="002202C5">
              <w:rPr>
                <w:b/>
                <w:bCs/>
                <w:noProof/>
                <w:webHidden/>
              </w:rPr>
              <w:fldChar w:fldCharType="begin"/>
            </w:r>
            <w:r w:rsidRPr="002202C5">
              <w:rPr>
                <w:b/>
                <w:bCs/>
                <w:noProof/>
                <w:webHidden/>
              </w:rPr>
              <w:instrText xml:space="preserve"> PAGEREF _Toc193722684 \h </w:instrText>
            </w:r>
            <w:r w:rsidRPr="002202C5">
              <w:rPr>
                <w:b/>
                <w:bCs/>
                <w:noProof/>
                <w:webHidden/>
              </w:rPr>
            </w:r>
            <w:r w:rsidRPr="002202C5">
              <w:rPr>
                <w:b/>
                <w:bCs/>
                <w:noProof/>
                <w:webHidden/>
              </w:rPr>
              <w:fldChar w:fldCharType="separate"/>
            </w:r>
            <w:r w:rsidRPr="002202C5">
              <w:rPr>
                <w:b/>
                <w:bCs/>
                <w:noProof/>
                <w:webHidden/>
              </w:rPr>
              <w:t>16</w:t>
            </w:r>
            <w:r w:rsidRPr="002202C5">
              <w:rPr>
                <w:b/>
                <w:bCs/>
                <w:noProof/>
                <w:webHidden/>
              </w:rPr>
              <w:fldChar w:fldCharType="end"/>
            </w:r>
          </w:hyperlink>
        </w:p>
        <w:p w14:paraId="256BD977" w14:textId="578B6B99"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85" w:history="1">
            <w:r w:rsidRPr="002202C5">
              <w:rPr>
                <w:rStyle w:val="Hyperlink"/>
                <w:b/>
                <w:bCs/>
                <w:noProof/>
              </w:rPr>
              <w:t>29.0</w:t>
            </w:r>
            <w:r w:rsidRPr="002202C5">
              <w:rPr>
                <w:rFonts w:asciiTheme="minorHAnsi" w:eastAsiaTheme="minorEastAsia" w:hAnsiTheme="minorHAnsi"/>
                <w:b/>
                <w:bCs/>
                <w:noProof/>
                <w:color w:val="auto"/>
                <w:szCs w:val="24"/>
                <w:lang w:eastAsia="en-GB"/>
              </w:rPr>
              <w:tab/>
            </w:r>
            <w:r w:rsidRPr="002202C5">
              <w:rPr>
                <w:rStyle w:val="Hyperlink"/>
                <w:b/>
                <w:bCs/>
                <w:noProof/>
              </w:rPr>
              <w:t>Routine Inspections and visits</w:t>
            </w:r>
            <w:r w:rsidRPr="002202C5">
              <w:rPr>
                <w:b/>
                <w:bCs/>
                <w:noProof/>
                <w:webHidden/>
              </w:rPr>
              <w:tab/>
            </w:r>
            <w:r w:rsidRPr="002202C5">
              <w:rPr>
                <w:b/>
                <w:bCs/>
                <w:noProof/>
                <w:webHidden/>
              </w:rPr>
              <w:fldChar w:fldCharType="begin"/>
            </w:r>
            <w:r w:rsidRPr="002202C5">
              <w:rPr>
                <w:b/>
                <w:bCs/>
                <w:noProof/>
                <w:webHidden/>
              </w:rPr>
              <w:instrText xml:space="preserve"> PAGEREF _Toc193722685 \h </w:instrText>
            </w:r>
            <w:r w:rsidRPr="002202C5">
              <w:rPr>
                <w:b/>
                <w:bCs/>
                <w:noProof/>
                <w:webHidden/>
              </w:rPr>
            </w:r>
            <w:r w:rsidRPr="002202C5">
              <w:rPr>
                <w:b/>
                <w:bCs/>
                <w:noProof/>
                <w:webHidden/>
              </w:rPr>
              <w:fldChar w:fldCharType="separate"/>
            </w:r>
            <w:r w:rsidRPr="002202C5">
              <w:rPr>
                <w:b/>
                <w:bCs/>
                <w:noProof/>
                <w:webHidden/>
              </w:rPr>
              <w:t>17</w:t>
            </w:r>
            <w:r w:rsidRPr="002202C5">
              <w:rPr>
                <w:b/>
                <w:bCs/>
                <w:noProof/>
                <w:webHidden/>
              </w:rPr>
              <w:fldChar w:fldCharType="end"/>
            </w:r>
          </w:hyperlink>
        </w:p>
        <w:p w14:paraId="358281BF" w14:textId="3A8A9553"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86" w:history="1">
            <w:r w:rsidRPr="002202C5">
              <w:rPr>
                <w:rStyle w:val="Hyperlink"/>
                <w:b/>
                <w:bCs/>
                <w:noProof/>
              </w:rPr>
              <w:t>30.0</w:t>
            </w:r>
            <w:r w:rsidRPr="002202C5">
              <w:rPr>
                <w:rFonts w:asciiTheme="minorHAnsi" w:eastAsiaTheme="minorEastAsia" w:hAnsiTheme="minorHAnsi"/>
                <w:b/>
                <w:bCs/>
                <w:noProof/>
                <w:color w:val="auto"/>
                <w:szCs w:val="24"/>
                <w:lang w:eastAsia="en-GB"/>
              </w:rPr>
              <w:tab/>
            </w:r>
            <w:r w:rsidRPr="002202C5">
              <w:rPr>
                <w:rStyle w:val="Hyperlink"/>
                <w:b/>
                <w:bCs/>
                <w:noProof/>
              </w:rPr>
              <w:t>Property Condition</w:t>
            </w:r>
            <w:r w:rsidRPr="002202C5">
              <w:rPr>
                <w:b/>
                <w:bCs/>
                <w:noProof/>
                <w:webHidden/>
              </w:rPr>
              <w:tab/>
            </w:r>
            <w:r w:rsidRPr="002202C5">
              <w:rPr>
                <w:b/>
                <w:bCs/>
                <w:noProof/>
                <w:webHidden/>
              </w:rPr>
              <w:fldChar w:fldCharType="begin"/>
            </w:r>
            <w:r w:rsidRPr="002202C5">
              <w:rPr>
                <w:b/>
                <w:bCs/>
                <w:noProof/>
                <w:webHidden/>
              </w:rPr>
              <w:instrText xml:space="preserve"> PAGEREF _Toc193722686 \h </w:instrText>
            </w:r>
            <w:r w:rsidRPr="002202C5">
              <w:rPr>
                <w:b/>
                <w:bCs/>
                <w:noProof/>
                <w:webHidden/>
              </w:rPr>
            </w:r>
            <w:r w:rsidRPr="002202C5">
              <w:rPr>
                <w:b/>
                <w:bCs/>
                <w:noProof/>
                <w:webHidden/>
              </w:rPr>
              <w:fldChar w:fldCharType="separate"/>
            </w:r>
            <w:r w:rsidRPr="002202C5">
              <w:rPr>
                <w:b/>
                <w:bCs/>
                <w:noProof/>
                <w:webHidden/>
              </w:rPr>
              <w:t>18</w:t>
            </w:r>
            <w:r w:rsidRPr="002202C5">
              <w:rPr>
                <w:b/>
                <w:bCs/>
                <w:noProof/>
                <w:webHidden/>
              </w:rPr>
              <w:fldChar w:fldCharType="end"/>
            </w:r>
          </w:hyperlink>
        </w:p>
        <w:p w14:paraId="6AB85C38" w14:textId="014AC778"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87" w:history="1">
            <w:r w:rsidRPr="002202C5">
              <w:rPr>
                <w:rStyle w:val="Hyperlink"/>
                <w:b/>
                <w:bCs/>
                <w:noProof/>
              </w:rPr>
              <w:t>31.0</w:t>
            </w:r>
            <w:r w:rsidRPr="002202C5">
              <w:rPr>
                <w:rFonts w:asciiTheme="minorHAnsi" w:eastAsiaTheme="minorEastAsia" w:hAnsiTheme="minorHAnsi"/>
                <w:b/>
                <w:bCs/>
                <w:noProof/>
                <w:color w:val="auto"/>
                <w:szCs w:val="24"/>
                <w:lang w:eastAsia="en-GB"/>
              </w:rPr>
              <w:tab/>
            </w:r>
            <w:r w:rsidRPr="002202C5">
              <w:rPr>
                <w:rStyle w:val="Hyperlink"/>
                <w:b/>
                <w:bCs/>
                <w:noProof/>
              </w:rPr>
              <w:t>Pets</w:t>
            </w:r>
            <w:r w:rsidRPr="002202C5">
              <w:rPr>
                <w:b/>
                <w:bCs/>
                <w:noProof/>
                <w:webHidden/>
              </w:rPr>
              <w:tab/>
            </w:r>
            <w:r w:rsidRPr="002202C5">
              <w:rPr>
                <w:b/>
                <w:bCs/>
                <w:noProof/>
                <w:webHidden/>
              </w:rPr>
              <w:fldChar w:fldCharType="begin"/>
            </w:r>
            <w:r w:rsidRPr="002202C5">
              <w:rPr>
                <w:b/>
                <w:bCs/>
                <w:noProof/>
                <w:webHidden/>
              </w:rPr>
              <w:instrText xml:space="preserve"> PAGEREF _Toc193722687 \h </w:instrText>
            </w:r>
            <w:r w:rsidRPr="002202C5">
              <w:rPr>
                <w:b/>
                <w:bCs/>
                <w:noProof/>
                <w:webHidden/>
              </w:rPr>
            </w:r>
            <w:r w:rsidRPr="002202C5">
              <w:rPr>
                <w:b/>
                <w:bCs/>
                <w:noProof/>
                <w:webHidden/>
              </w:rPr>
              <w:fldChar w:fldCharType="separate"/>
            </w:r>
            <w:r w:rsidRPr="002202C5">
              <w:rPr>
                <w:b/>
                <w:bCs/>
                <w:noProof/>
                <w:webHidden/>
              </w:rPr>
              <w:t>18</w:t>
            </w:r>
            <w:r w:rsidRPr="002202C5">
              <w:rPr>
                <w:b/>
                <w:bCs/>
                <w:noProof/>
                <w:webHidden/>
              </w:rPr>
              <w:fldChar w:fldCharType="end"/>
            </w:r>
          </w:hyperlink>
        </w:p>
        <w:p w14:paraId="3DB6B666" w14:textId="15DCD540"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88" w:history="1">
            <w:r w:rsidRPr="002202C5">
              <w:rPr>
                <w:rStyle w:val="Hyperlink"/>
                <w:b/>
                <w:bCs/>
                <w:noProof/>
              </w:rPr>
              <w:t>32.0</w:t>
            </w:r>
            <w:r w:rsidRPr="002202C5">
              <w:rPr>
                <w:rFonts w:asciiTheme="minorHAnsi" w:eastAsiaTheme="minorEastAsia" w:hAnsiTheme="minorHAnsi"/>
                <w:b/>
                <w:bCs/>
                <w:noProof/>
                <w:color w:val="auto"/>
                <w:szCs w:val="24"/>
                <w:lang w:eastAsia="en-GB"/>
              </w:rPr>
              <w:tab/>
            </w:r>
            <w:r w:rsidRPr="002202C5">
              <w:rPr>
                <w:rStyle w:val="Hyperlink"/>
                <w:b/>
                <w:bCs/>
                <w:noProof/>
              </w:rPr>
              <w:t>Abandoned dogs</w:t>
            </w:r>
            <w:r w:rsidRPr="002202C5">
              <w:rPr>
                <w:b/>
                <w:bCs/>
                <w:noProof/>
                <w:webHidden/>
              </w:rPr>
              <w:tab/>
            </w:r>
            <w:r w:rsidRPr="002202C5">
              <w:rPr>
                <w:b/>
                <w:bCs/>
                <w:noProof/>
                <w:webHidden/>
              </w:rPr>
              <w:fldChar w:fldCharType="begin"/>
            </w:r>
            <w:r w:rsidRPr="002202C5">
              <w:rPr>
                <w:b/>
                <w:bCs/>
                <w:noProof/>
                <w:webHidden/>
              </w:rPr>
              <w:instrText xml:space="preserve"> PAGEREF _Toc193722688 \h </w:instrText>
            </w:r>
            <w:r w:rsidRPr="002202C5">
              <w:rPr>
                <w:b/>
                <w:bCs/>
                <w:noProof/>
                <w:webHidden/>
              </w:rPr>
            </w:r>
            <w:r w:rsidRPr="002202C5">
              <w:rPr>
                <w:b/>
                <w:bCs/>
                <w:noProof/>
                <w:webHidden/>
              </w:rPr>
              <w:fldChar w:fldCharType="separate"/>
            </w:r>
            <w:r w:rsidRPr="002202C5">
              <w:rPr>
                <w:b/>
                <w:bCs/>
                <w:noProof/>
                <w:webHidden/>
              </w:rPr>
              <w:t>19</w:t>
            </w:r>
            <w:r w:rsidRPr="002202C5">
              <w:rPr>
                <w:b/>
                <w:bCs/>
                <w:noProof/>
                <w:webHidden/>
              </w:rPr>
              <w:fldChar w:fldCharType="end"/>
            </w:r>
          </w:hyperlink>
        </w:p>
        <w:p w14:paraId="258029AB" w14:textId="7AD27D35"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89" w:history="1">
            <w:r w:rsidRPr="002202C5">
              <w:rPr>
                <w:rStyle w:val="Hyperlink"/>
                <w:b/>
                <w:bCs/>
                <w:noProof/>
              </w:rPr>
              <w:t>33.0</w:t>
            </w:r>
            <w:r w:rsidRPr="002202C5">
              <w:rPr>
                <w:rFonts w:asciiTheme="minorHAnsi" w:eastAsiaTheme="minorEastAsia" w:hAnsiTheme="minorHAnsi"/>
                <w:b/>
                <w:bCs/>
                <w:noProof/>
                <w:color w:val="auto"/>
                <w:szCs w:val="24"/>
                <w:lang w:eastAsia="en-GB"/>
              </w:rPr>
              <w:tab/>
            </w:r>
            <w:r w:rsidRPr="002202C5">
              <w:rPr>
                <w:rStyle w:val="Hyperlink"/>
                <w:b/>
                <w:bCs/>
                <w:noProof/>
              </w:rPr>
              <w:t>Infestations and Pest Control</w:t>
            </w:r>
            <w:r w:rsidRPr="002202C5">
              <w:rPr>
                <w:b/>
                <w:bCs/>
                <w:noProof/>
                <w:webHidden/>
              </w:rPr>
              <w:tab/>
            </w:r>
            <w:r w:rsidRPr="002202C5">
              <w:rPr>
                <w:b/>
                <w:bCs/>
                <w:noProof/>
                <w:webHidden/>
              </w:rPr>
              <w:fldChar w:fldCharType="begin"/>
            </w:r>
            <w:r w:rsidRPr="002202C5">
              <w:rPr>
                <w:b/>
                <w:bCs/>
                <w:noProof/>
                <w:webHidden/>
              </w:rPr>
              <w:instrText xml:space="preserve"> PAGEREF _Toc193722689 \h </w:instrText>
            </w:r>
            <w:r w:rsidRPr="002202C5">
              <w:rPr>
                <w:b/>
                <w:bCs/>
                <w:noProof/>
                <w:webHidden/>
              </w:rPr>
            </w:r>
            <w:r w:rsidRPr="002202C5">
              <w:rPr>
                <w:b/>
                <w:bCs/>
                <w:noProof/>
                <w:webHidden/>
              </w:rPr>
              <w:fldChar w:fldCharType="separate"/>
            </w:r>
            <w:r w:rsidRPr="002202C5">
              <w:rPr>
                <w:b/>
                <w:bCs/>
                <w:noProof/>
                <w:webHidden/>
              </w:rPr>
              <w:t>19</w:t>
            </w:r>
            <w:r w:rsidRPr="002202C5">
              <w:rPr>
                <w:b/>
                <w:bCs/>
                <w:noProof/>
                <w:webHidden/>
              </w:rPr>
              <w:fldChar w:fldCharType="end"/>
            </w:r>
          </w:hyperlink>
        </w:p>
        <w:p w14:paraId="40CB4AF4" w14:textId="361CA520" w:rsidR="002202C5" w:rsidRPr="002202C5" w:rsidRDefault="002202C5">
          <w:pPr>
            <w:pStyle w:val="TOC1"/>
            <w:tabs>
              <w:tab w:val="left" w:pos="960"/>
              <w:tab w:val="right" w:leader="dot" w:pos="9742"/>
            </w:tabs>
            <w:rPr>
              <w:rFonts w:asciiTheme="minorHAnsi" w:eastAsiaTheme="minorEastAsia" w:hAnsiTheme="minorHAnsi"/>
              <w:b/>
              <w:bCs/>
              <w:noProof/>
              <w:color w:val="auto"/>
              <w:szCs w:val="24"/>
              <w:lang w:eastAsia="en-GB"/>
            </w:rPr>
          </w:pPr>
          <w:hyperlink w:anchor="_Toc193722690" w:history="1">
            <w:r w:rsidRPr="002202C5">
              <w:rPr>
                <w:rStyle w:val="Hyperlink"/>
                <w:b/>
                <w:bCs/>
                <w:noProof/>
              </w:rPr>
              <w:t xml:space="preserve">34.0 </w:t>
            </w:r>
            <w:r w:rsidRPr="002202C5">
              <w:rPr>
                <w:rFonts w:asciiTheme="minorHAnsi" w:eastAsiaTheme="minorEastAsia" w:hAnsiTheme="minorHAnsi"/>
                <w:b/>
                <w:bCs/>
                <w:noProof/>
                <w:color w:val="auto"/>
                <w:szCs w:val="24"/>
                <w:lang w:eastAsia="en-GB"/>
              </w:rPr>
              <w:tab/>
            </w:r>
            <w:r w:rsidRPr="002202C5">
              <w:rPr>
                <w:rStyle w:val="Hyperlink"/>
                <w:b/>
                <w:bCs/>
                <w:noProof/>
              </w:rPr>
              <w:t>CCTV and Surveillance Equipment</w:t>
            </w:r>
            <w:r w:rsidRPr="002202C5">
              <w:rPr>
                <w:b/>
                <w:bCs/>
                <w:noProof/>
                <w:webHidden/>
              </w:rPr>
              <w:tab/>
            </w:r>
            <w:r w:rsidRPr="002202C5">
              <w:rPr>
                <w:b/>
                <w:bCs/>
                <w:noProof/>
                <w:webHidden/>
              </w:rPr>
              <w:fldChar w:fldCharType="begin"/>
            </w:r>
            <w:r w:rsidRPr="002202C5">
              <w:rPr>
                <w:b/>
                <w:bCs/>
                <w:noProof/>
                <w:webHidden/>
              </w:rPr>
              <w:instrText xml:space="preserve"> PAGEREF _Toc193722690 \h </w:instrText>
            </w:r>
            <w:r w:rsidRPr="002202C5">
              <w:rPr>
                <w:b/>
                <w:bCs/>
                <w:noProof/>
                <w:webHidden/>
              </w:rPr>
            </w:r>
            <w:r w:rsidRPr="002202C5">
              <w:rPr>
                <w:b/>
                <w:bCs/>
                <w:noProof/>
                <w:webHidden/>
              </w:rPr>
              <w:fldChar w:fldCharType="separate"/>
            </w:r>
            <w:r w:rsidRPr="002202C5">
              <w:rPr>
                <w:b/>
                <w:bCs/>
                <w:noProof/>
                <w:webHidden/>
              </w:rPr>
              <w:t>20</w:t>
            </w:r>
            <w:r w:rsidRPr="002202C5">
              <w:rPr>
                <w:b/>
                <w:bCs/>
                <w:noProof/>
                <w:webHidden/>
              </w:rPr>
              <w:fldChar w:fldCharType="end"/>
            </w:r>
          </w:hyperlink>
        </w:p>
        <w:p w14:paraId="52075791" w14:textId="1A9A7548"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91" w:history="1">
            <w:r w:rsidRPr="002202C5">
              <w:rPr>
                <w:rStyle w:val="Hyperlink"/>
                <w:b/>
                <w:bCs/>
                <w:noProof/>
              </w:rPr>
              <w:t>35.0</w:t>
            </w:r>
            <w:r w:rsidRPr="002202C5">
              <w:rPr>
                <w:rFonts w:asciiTheme="minorHAnsi" w:eastAsiaTheme="minorEastAsia" w:hAnsiTheme="minorHAnsi"/>
                <w:b/>
                <w:bCs/>
                <w:noProof/>
                <w:color w:val="auto"/>
                <w:szCs w:val="24"/>
                <w:lang w:eastAsia="en-GB"/>
              </w:rPr>
              <w:tab/>
            </w:r>
            <w:r w:rsidRPr="002202C5">
              <w:rPr>
                <w:rStyle w:val="Hyperlink"/>
                <w:b/>
                <w:bCs/>
                <w:noProof/>
              </w:rPr>
              <w:t>Hoarding</w:t>
            </w:r>
            <w:r w:rsidRPr="002202C5">
              <w:rPr>
                <w:b/>
                <w:bCs/>
                <w:noProof/>
                <w:webHidden/>
              </w:rPr>
              <w:tab/>
            </w:r>
            <w:r w:rsidRPr="002202C5">
              <w:rPr>
                <w:b/>
                <w:bCs/>
                <w:noProof/>
                <w:webHidden/>
              </w:rPr>
              <w:fldChar w:fldCharType="begin"/>
            </w:r>
            <w:r w:rsidRPr="002202C5">
              <w:rPr>
                <w:b/>
                <w:bCs/>
                <w:noProof/>
                <w:webHidden/>
              </w:rPr>
              <w:instrText xml:space="preserve"> PAGEREF _Toc193722691 \h </w:instrText>
            </w:r>
            <w:r w:rsidRPr="002202C5">
              <w:rPr>
                <w:b/>
                <w:bCs/>
                <w:noProof/>
                <w:webHidden/>
              </w:rPr>
            </w:r>
            <w:r w:rsidRPr="002202C5">
              <w:rPr>
                <w:b/>
                <w:bCs/>
                <w:noProof/>
                <w:webHidden/>
              </w:rPr>
              <w:fldChar w:fldCharType="separate"/>
            </w:r>
            <w:r w:rsidRPr="002202C5">
              <w:rPr>
                <w:b/>
                <w:bCs/>
                <w:noProof/>
                <w:webHidden/>
              </w:rPr>
              <w:t>20</w:t>
            </w:r>
            <w:r w:rsidRPr="002202C5">
              <w:rPr>
                <w:b/>
                <w:bCs/>
                <w:noProof/>
                <w:webHidden/>
              </w:rPr>
              <w:fldChar w:fldCharType="end"/>
            </w:r>
          </w:hyperlink>
        </w:p>
        <w:p w14:paraId="7EB74936" w14:textId="4C87A8F4"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92" w:history="1">
            <w:r w:rsidRPr="002202C5">
              <w:rPr>
                <w:rStyle w:val="Hyperlink"/>
                <w:b/>
                <w:bCs/>
                <w:noProof/>
              </w:rPr>
              <w:t>36.0</w:t>
            </w:r>
            <w:r w:rsidRPr="002202C5">
              <w:rPr>
                <w:rFonts w:asciiTheme="minorHAnsi" w:eastAsiaTheme="minorEastAsia" w:hAnsiTheme="minorHAnsi"/>
                <w:b/>
                <w:bCs/>
                <w:noProof/>
                <w:color w:val="auto"/>
                <w:szCs w:val="24"/>
                <w:lang w:eastAsia="en-GB"/>
              </w:rPr>
              <w:tab/>
            </w:r>
            <w:r w:rsidRPr="002202C5">
              <w:rPr>
                <w:rStyle w:val="Hyperlink"/>
                <w:b/>
                <w:bCs/>
                <w:noProof/>
              </w:rPr>
              <w:t>Running a Business</w:t>
            </w:r>
            <w:r w:rsidRPr="002202C5">
              <w:rPr>
                <w:b/>
                <w:bCs/>
                <w:noProof/>
                <w:webHidden/>
              </w:rPr>
              <w:tab/>
            </w:r>
            <w:r w:rsidRPr="002202C5">
              <w:rPr>
                <w:b/>
                <w:bCs/>
                <w:noProof/>
                <w:webHidden/>
              </w:rPr>
              <w:fldChar w:fldCharType="begin"/>
            </w:r>
            <w:r w:rsidRPr="002202C5">
              <w:rPr>
                <w:b/>
                <w:bCs/>
                <w:noProof/>
                <w:webHidden/>
              </w:rPr>
              <w:instrText xml:space="preserve"> PAGEREF _Toc193722692 \h </w:instrText>
            </w:r>
            <w:r w:rsidRPr="002202C5">
              <w:rPr>
                <w:b/>
                <w:bCs/>
                <w:noProof/>
                <w:webHidden/>
              </w:rPr>
            </w:r>
            <w:r w:rsidRPr="002202C5">
              <w:rPr>
                <w:b/>
                <w:bCs/>
                <w:noProof/>
                <w:webHidden/>
              </w:rPr>
              <w:fldChar w:fldCharType="separate"/>
            </w:r>
            <w:r w:rsidRPr="002202C5">
              <w:rPr>
                <w:b/>
                <w:bCs/>
                <w:noProof/>
                <w:webHidden/>
              </w:rPr>
              <w:t>20</w:t>
            </w:r>
            <w:r w:rsidRPr="002202C5">
              <w:rPr>
                <w:b/>
                <w:bCs/>
                <w:noProof/>
                <w:webHidden/>
              </w:rPr>
              <w:fldChar w:fldCharType="end"/>
            </w:r>
          </w:hyperlink>
        </w:p>
        <w:p w14:paraId="5880A044" w14:textId="3CB079C7"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93" w:history="1">
            <w:r w:rsidRPr="002202C5">
              <w:rPr>
                <w:rStyle w:val="Hyperlink"/>
                <w:b/>
                <w:bCs/>
                <w:noProof/>
              </w:rPr>
              <w:t>37.0</w:t>
            </w:r>
            <w:r w:rsidRPr="002202C5">
              <w:rPr>
                <w:rFonts w:asciiTheme="minorHAnsi" w:eastAsiaTheme="minorEastAsia" w:hAnsiTheme="minorHAnsi"/>
                <w:b/>
                <w:bCs/>
                <w:noProof/>
                <w:color w:val="auto"/>
                <w:szCs w:val="24"/>
                <w:lang w:eastAsia="en-GB"/>
              </w:rPr>
              <w:tab/>
            </w:r>
            <w:r w:rsidRPr="002202C5">
              <w:rPr>
                <w:rStyle w:val="Hyperlink"/>
                <w:b/>
                <w:bCs/>
                <w:noProof/>
              </w:rPr>
              <w:t>Home Contents Insurance</w:t>
            </w:r>
            <w:r w:rsidRPr="002202C5">
              <w:rPr>
                <w:b/>
                <w:bCs/>
                <w:noProof/>
                <w:webHidden/>
              </w:rPr>
              <w:tab/>
            </w:r>
            <w:r w:rsidRPr="002202C5">
              <w:rPr>
                <w:b/>
                <w:bCs/>
                <w:noProof/>
                <w:webHidden/>
              </w:rPr>
              <w:fldChar w:fldCharType="begin"/>
            </w:r>
            <w:r w:rsidRPr="002202C5">
              <w:rPr>
                <w:b/>
                <w:bCs/>
                <w:noProof/>
                <w:webHidden/>
              </w:rPr>
              <w:instrText xml:space="preserve"> PAGEREF _Toc193722693 \h </w:instrText>
            </w:r>
            <w:r w:rsidRPr="002202C5">
              <w:rPr>
                <w:b/>
                <w:bCs/>
                <w:noProof/>
                <w:webHidden/>
              </w:rPr>
            </w:r>
            <w:r w:rsidRPr="002202C5">
              <w:rPr>
                <w:b/>
                <w:bCs/>
                <w:noProof/>
                <w:webHidden/>
              </w:rPr>
              <w:fldChar w:fldCharType="separate"/>
            </w:r>
            <w:r w:rsidRPr="002202C5">
              <w:rPr>
                <w:b/>
                <w:bCs/>
                <w:noProof/>
                <w:webHidden/>
              </w:rPr>
              <w:t>21</w:t>
            </w:r>
            <w:r w:rsidRPr="002202C5">
              <w:rPr>
                <w:b/>
                <w:bCs/>
                <w:noProof/>
                <w:webHidden/>
              </w:rPr>
              <w:fldChar w:fldCharType="end"/>
            </w:r>
          </w:hyperlink>
        </w:p>
        <w:p w14:paraId="59913016" w14:textId="2905362C"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94" w:history="1">
            <w:r w:rsidRPr="002202C5">
              <w:rPr>
                <w:rStyle w:val="Hyperlink"/>
                <w:b/>
                <w:bCs/>
                <w:noProof/>
              </w:rPr>
              <w:t>38.0</w:t>
            </w:r>
            <w:r w:rsidRPr="002202C5">
              <w:rPr>
                <w:rFonts w:asciiTheme="minorHAnsi" w:eastAsiaTheme="minorEastAsia" w:hAnsiTheme="minorHAnsi"/>
                <w:b/>
                <w:bCs/>
                <w:noProof/>
                <w:color w:val="auto"/>
                <w:szCs w:val="24"/>
                <w:lang w:eastAsia="en-GB"/>
              </w:rPr>
              <w:tab/>
            </w:r>
            <w:r w:rsidRPr="002202C5">
              <w:rPr>
                <w:rStyle w:val="Hyperlink"/>
                <w:b/>
                <w:bCs/>
                <w:noProof/>
              </w:rPr>
              <w:t>Managing abandonments and non-occupation</w:t>
            </w:r>
            <w:r w:rsidRPr="002202C5">
              <w:rPr>
                <w:b/>
                <w:bCs/>
                <w:noProof/>
                <w:webHidden/>
              </w:rPr>
              <w:tab/>
            </w:r>
            <w:r w:rsidRPr="002202C5">
              <w:rPr>
                <w:b/>
                <w:bCs/>
                <w:noProof/>
                <w:webHidden/>
              </w:rPr>
              <w:fldChar w:fldCharType="begin"/>
            </w:r>
            <w:r w:rsidRPr="002202C5">
              <w:rPr>
                <w:b/>
                <w:bCs/>
                <w:noProof/>
                <w:webHidden/>
              </w:rPr>
              <w:instrText xml:space="preserve"> PAGEREF _Toc193722694 \h </w:instrText>
            </w:r>
            <w:r w:rsidRPr="002202C5">
              <w:rPr>
                <w:b/>
                <w:bCs/>
                <w:noProof/>
                <w:webHidden/>
              </w:rPr>
            </w:r>
            <w:r w:rsidRPr="002202C5">
              <w:rPr>
                <w:b/>
                <w:bCs/>
                <w:noProof/>
                <w:webHidden/>
              </w:rPr>
              <w:fldChar w:fldCharType="separate"/>
            </w:r>
            <w:r w:rsidRPr="002202C5">
              <w:rPr>
                <w:b/>
                <w:bCs/>
                <w:noProof/>
                <w:webHidden/>
              </w:rPr>
              <w:t>21</w:t>
            </w:r>
            <w:r w:rsidRPr="002202C5">
              <w:rPr>
                <w:b/>
                <w:bCs/>
                <w:noProof/>
                <w:webHidden/>
              </w:rPr>
              <w:fldChar w:fldCharType="end"/>
            </w:r>
          </w:hyperlink>
        </w:p>
        <w:p w14:paraId="31EE9E99" w14:textId="13D94D73"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95" w:history="1">
            <w:r w:rsidRPr="002202C5">
              <w:rPr>
                <w:rStyle w:val="Hyperlink"/>
                <w:b/>
                <w:bCs/>
                <w:noProof/>
              </w:rPr>
              <w:t>39.0</w:t>
            </w:r>
            <w:r w:rsidRPr="002202C5">
              <w:rPr>
                <w:rFonts w:asciiTheme="minorHAnsi" w:eastAsiaTheme="minorEastAsia" w:hAnsiTheme="minorHAnsi"/>
                <w:b/>
                <w:bCs/>
                <w:noProof/>
                <w:color w:val="auto"/>
                <w:szCs w:val="24"/>
                <w:lang w:eastAsia="en-GB"/>
              </w:rPr>
              <w:tab/>
            </w:r>
            <w:r w:rsidRPr="002202C5">
              <w:rPr>
                <w:rStyle w:val="Hyperlink"/>
                <w:b/>
                <w:bCs/>
                <w:noProof/>
              </w:rPr>
              <w:t>Tenancy Audits and Fraud</w:t>
            </w:r>
            <w:r w:rsidRPr="002202C5">
              <w:rPr>
                <w:b/>
                <w:bCs/>
                <w:noProof/>
                <w:webHidden/>
              </w:rPr>
              <w:tab/>
            </w:r>
            <w:r w:rsidRPr="002202C5">
              <w:rPr>
                <w:b/>
                <w:bCs/>
                <w:noProof/>
                <w:webHidden/>
              </w:rPr>
              <w:fldChar w:fldCharType="begin"/>
            </w:r>
            <w:r w:rsidRPr="002202C5">
              <w:rPr>
                <w:b/>
                <w:bCs/>
                <w:noProof/>
                <w:webHidden/>
              </w:rPr>
              <w:instrText xml:space="preserve"> PAGEREF _Toc193722695 \h </w:instrText>
            </w:r>
            <w:r w:rsidRPr="002202C5">
              <w:rPr>
                <w:b/>
                <w:bCs/>
                <w:noProof/>
                <w:webHidden/>
              </w:rPr>
            </w:r>
            <w:r w:rsidRPr="002202C5">
              <w:rPr>
                <w:b/>
                <w:bCs/>
                <w:noProof/>
                <w:webHidden/>
              </w:rPr>
              <w:fldChar w:fldCharType="separate"/>
            </w:r>
            <w:r w:rsidRPr="002202C5">
              <w:rPr>
                <w:b/>
                <w:bCs/>
                <w:noProof/>
                <w:webHidden/>
              </w:rPr>
              <w:t>21</w:t>
            </w:r>
            <w:r w:rsidRPr="002202C5">
              <w:rPr>
                <w:b/>
                <w:bCs/>
                <w:noProof/>
                <w:webHidden/>
              </w:rPr>
              <w:fldChar w:fldCharType="end"/>
            </w:r>
          </w:hyperlink>
        </w:p>
        <w:p w14:paraId="2A472EEC" w14:textId="1E61707C"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96" w:history="1">
            <w:r w:rsidRPr="002202C5">
              <w:rPr>
                <w:rStyle w:val="Hyperlink"/>
                <w:b/>
                <w:bCs/>
                <w:noProof/>
              </w:rPr>
              <w:t>40.0</w:t>
            </w:r>
            <w:r w:rsidRPr="002202C5">
              <w:rPr>
                <w:rFonts w:asciiTheme="minorHAnsi" w:eastAsiaTheme="minorEastAsia" w:hAnsiTheme="minorHAnsi"/>
                <w:b/>
                <w:bCs/>
                <w:noProof/>
                <w:color w:val="auto"/>
                <w:szCs w:val="24"/>
                <w:lang w:eastAsia="en-GB"/>
              </w:rPr>
              <w:tab/>
            </w:r>
            <w:r w:rsidRPr="002202C5">
              <w:rPr>
                <w:rStyle w:val="Hyperlink"/>
                <w:b/>
                <w:bCs/>
                <w:noProof/>
              </w:rPr>
              <w:t>Crime and Anti-Social Behaviour</w:t>
            </w:r>
            <w:r w:rsidRPr="002202C5">
              <w:rPr>
                <w:b/>
                <w:bCs/>
                <w:noProof/>
                <w:webHidden/>
              </w:rPr>
              <w:tab/>
            </w:r>
            <w:r w:rsidRPr="002202C5">
              <w:rPr>
                <w:b/>
                <w:bCs/>
                <w:noProof/>
                <w:webHidden/>
              </w:rPr>
              <w:fldChar w:fldCharType="begin"/>
            </w:r>
            <w:r w:rsidRPr="002202C5">
              <w:rPr>
                <w:b/>
                <w:bCs/>
                <w:noProof/>
                <w:webHidden/>
              </w:rPr>
              <w:instrText xml:space="preserve"> PAGEREF _Toc193722696 \h </w:instrText>
            </w:r>
            <w:r w:rsidRPr="002202C5">
              <w:rPr>
                <w:b/>
                <w:bCs/>
                <w:noProof/>
                <w:webHidden/>
              </w:rPr>
            </w:r>
            <w:r w:rsidRPr="002202C5">
              <w:rPr>
                <w:b/>
                <w:bCs/>
                <w:noProof/>
                <w:webHidden/>
              </w:rPr>
              <w:fldChar w:fldCharType="separate"/>
            </w:r>
            <w:r w:rsidRPr="002202C5">
              <w:rPr>
                <w:b/>
                <w:bCs/>
                <w:noProof/>
                <w:webHidden/>
              </w:rPr>
              <w:t>22</w:t>
            </w:r>
            <w:r w:rsidRPr="002202C5">
              <w:rPr>
                <w:b/>
                <w:bCs/>
                <w:noProof/>
                <w:webHidden/>
              </w:rPr>
              <w:fldChar w:fldCharType="end"/>
            </w:r>
          </w:hyperlink>
        </w:p>
        <w:p w14:paraId="07DFD753" w14:textId="1A98A8DC"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97" w:history="1">
            <w:r w:rsidRPr="002202C5">
              <w:rPr>
                <w:rStyle w:val="Hyperlink"/>
                <w:b/>
                <w:bCs/>
                <w:noProof/>
              </w:rPr>
              <w:t>41.0</w:t>
            </w:r>
            <w:r w:rsidRPr="002202C5">
              <w:rPr>
                <w:rFonts w:asciiTheme="minorHAnsi" w:eastAsiaTheme="minorEastAsia" w:hAnsiTheme="minorHAnsi"/>
                <w:b/>
                <w:bCs/>
                <w:noProof/>
                <w:color w:val="auto"/>
                <w:szCs w:val="24"/>
                <w:lang w:eastAsia="en-GB"/>
              </w:rPr>
              <w:tab/>
            </w:r>
            <w:r w:rsidRPr="002202C5">
              <w:rPr>
                <w:rStyle w:val="Hyperlink"/>
                <w:b/>
                <w:bCs/>
                <w:noProof/>
              </w:rPr>
              <w:t>Right to Buy</w:t>
            </w:r>
            <w:r w:rsidRPr="002202C5">
              <w:rPr>
                <w:b/>
                <w:bCs/>
                <w:noProof/>
                <w:webHidden/>
              </w:rPr>
              <w:tab/>
            </w:r>
            <w:r w:rsidRPr="002202C5">
              <w:rPr>
                <w:b/>
                <w:bCs/>
                <w:noProof/>
                <w:webHidden/>
              </w:rPr>
              <w:fldChar w:fldCharType="begin"/>
            </w:r>
            <w:r w:rsidRPr="002202C5">
              <w:rPr>
                <w:b/>
                <w:bCs/>
                <w:noProof/>
                <w:webHidden/>
              </w:rPr>
              <w:instrText xml:space="preserve"> PAGEREF _Toc193722697 \h </w:instrText>
            </w:r>
            <w:r w:rsidRPr="002202C5">
              <w:rPr>
                <w:b/>
                <w:bCs/>
                <w:noProof/>
                <w:webHidden/>
              </w:rPr>
            </w:r>
            <w:r w:rsidRPr="002202C5">
              <w:rPr>
                <w:b/>
                <w:bCs/>
                <w:noProof/>
                <w:webHidden/>
              </w:rPr>
              <w:fldChar w:fldCharType="separate"/>
            </w:r>
            <w:r w:rsidRPr="002202C5">
              <w:rPr>
                <w:b/>
                <w:bCs/>
                <w:noProof/>
                <w:webHidden/>
              </w:rPr>
              <w:t>22</w:t>
            </w:r>
            <w:r w:rsidRPr="002202C5">
              <w:rPr>
                <w:b/>
                <w:bCs/>
                <w:noProof/>
                <w:webHidden/>
              </w:rPr>
              <w:fldChar w:fldCharType="end"/>
            </w:r>
          </w:hyperlink>
        </w:p>
        <w:p w14:paraId="3154387C" w14:textId="2B0EE4AC"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98" w:history="1">
            <w:r w:rsidRPr="002202C5">
              <w:rPr>
                <w:rStyle w:val="Hyperlink"/>
                <w:b/>
                <w:bCs/>
                <w:noProof/>
              </w:rPr>
              <w:t>42.0</w:t>
            </w:r>
            <w:r w:rsidRPr="002202C5">
              <w:rPr>
                <w:rFonts w:asciiTheme="minorHAnsi" w:eastAsiaTheme="minorEastAsia" w:hAnsiTheme="minorHAnsi"/>
                <w:b/>
                <w:bCs/>
                <w:noProof/>
                <w:color w:val="auto"/>
                <w:szCs w:val="24"/>
                <w:lang w:eastAsia="en-GB"/>
              </w:rPr>
              <w:tab/>
            </w:r>
            <w:r w:rsidRPr="002202C5">
              <w:rPr>
                <w:rStyle w:val="Hyperlink"/>
                <w:b/>
                <w:bCs/>
                <w:noProof/>
              </w:rPr>
              <w:t>Communication and Consultation</w:t>
            </w:r>
            <w:r w:rsidRPr="002202C5">
              <w:rPr>
                <w:b/>
                <w:bCs/>
                <w:noProof/>
                <w:webHidden/>
              </w:rPr>
              <w:tab/>
            </w:r>
            <w:r w:rsidRPr="002202C5">
              <w:rPr>
                <w:b/>
                <w:bCs/>
                <w:noProof/>
                <w:webHidden/>
              </w:rPr>
              <w:fldChar w:fldCharType="begin"/>
            </w:r>
            <w:r w:rsidRPr="002202C5">
              <w:rPr>
                <w:b/>
                <w:bCs/>
                <w:noProof/>
                <w:webHidden/>
              </w:rPr>
              <w:instrText xml:space="preserve"> PAGEREF _Toc193722698 \h </w:instrText>
            </w:r>
            <w:r w:rsidRPr="002202C5">
              <w:rPr>
                <w:b/>
                <w:bCs/>
                <w:noProof/>
                <w:webHidden/>
              </w:rPr>
            </w:r>
            <w:r w:rsidRPr="002202C5">
              <w:rPr>
                <w:b/>
                <w:bCs/>
                <w:noProof/>
                <w:webHidden/>
              </w:rPr>
              <w:fldChar w:fldCharType="separate"/>
            </w:r>
            <w:r w:rsidRPr="002202C5">
              <w:rPr>
                <w:b/>
                <w:bCs/>
                <w:noProof/>
                <w:webHidden/>
              </w:rPr>
              <w:t>22</w:t>
            </w:r>
            <w:r w:rsidRPr="002202C5">
              <w:rPr>
                <w:b/>
                <w:bCs/>
                <w:noProof/>
                <w:webHidden/>
              </w:rPr>
              <w:fldChar w:fldCharType="end"/>
            </w:r>
          </w:hyperlink>
        </w:p>
        <w:p w14:paraId="0707C2C5" w14:textId="6DDFE487"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699" w:history="1">
            <w:r w:rsidRPr="002202C5">
              <w:rPr>
                <w:rStyle w:val="Hyperlink"/>
                <w:b/>
                <w:bCs/>
                <w:noProof/>
              </w:rPr>
              <w:t>43.0</w:t>
            </w:r>
            <w:r w:rsidRPr="002202C5">
              <w:rPr>
                <w:rFonts w:asciiTheme="minorHAnsi" w:eastAsiaTheme="minorEastAsia" w:hAnsiTheme="minorHAnsi"/>
                <w:b/>
                <w:bCs/>
                <w:noProof/>
                <w:color w:val="auto"/>
                <w:szCs w:val="24"/>
                <w:lang w:eastAsia="en-GB"/>
              </w:rPr>
              <w:tab/>
            </w:r>
            <w:r w:rsidRPr="002202C5">
              <w:rPr>
                <w:rStyle w:val="Hyperlink"/>
                <w:b/>
                <w:bCs/>
                <w:noProof/>
              </w:rPr>
              <w:t>Right to complain</w:t>
            </w:r>
            <w:r w:rsidRPr="002202C5">
              <w:rPr>
                <w:b/>
                <w:bCs/>
                <w:noProof/>
                <w:webHidden/>
              </w:rPr>
              <w:tab/>
            </w:r>
            <w:r w:rsidRPr="002202C5">
              <w:rPr>
                <w:b/>
                <w:bCs/>
                <w:noProof/>
                <w:webHidden/>
              </w:rPr>
              <w:fldChar w:fldCharType="begin"/>
            </w:r>
            <w:r w:rsidRPr="002202C5">
              <w:rPr>
                <w:b/>
                <w:bCs/>
                <w:noProof/>
                <w:webHidden/>
              </w:rPr>
              <w:instrText xml:space="preserve"> PAGEREF _Toc193722699 \h </w:instrText>
            </w:r>
            <w:r w:rsidRPr="002202C5">
              <w:rPr>
                <w:b/>
                <w:bCs/>
                <w:noProof/>
                <w:webHidden/>
              </w:rPr>
            </w:r>
            <w:r w:rsidRPr="002202C5">
              <w:rPr>
                <w:b/>
                <w:bCs/>
                <w:noProof/>
                <w:webHidden/>
              </w:rPr>
              <w:fldChar w:fldCharType="separate"/>
            </w:r>
            <w:r w:rsidRPr="002202C5">
              <w:rPr>
                <w:b/>
                <w:bCs/>
                <w:noProof/>
                <w:webHidden/>
              </w:rPr>
              <w:t>23</w:t>
            </w:r>
            <w:r w:rsidRPr="002202C5">
              <w:rPr>
                <w:b/>
                <w:bCs/>
                <w:noProof/>
                <w:webHidden/>
              </w:rPr>
              <w:fldChar w:fldCharType="end"/>
            </w:r>
          </w:hyperlink>
        </w:p>
        <w:p w14:paraId="4FC7AB40" w14:textId="1AD19C38"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700" w:history="1">
            <w:r w:rsidRPr="002202C5">
              <w:rPr>
                <w:rStyle w:val="Hyperlink"/>
                <w:b/>
                <w:bCs/>
                <w:noProof/>
              </w:rPr>
              <w:t>44.0</w:t>
            </w:r>
            <w:r w:rsidRPr="002202C5">
              <w:rPr>
                <w:rFonts w:asciiTheme="minorHAnsi" w:eastAsiaTheme="minorEastAsia" w:hAnsiTheme="minorHAnsi"/>
                <w:b/>
                <w:bCs/>
                <w:noProof/>
                <w:color w:val="auto"/>
                <w:szCs w:val="24"/>
                <w:lang w:eastAsia="en-GB"/>
              </w:rPr>
              <w:tab/>
            </w:r>
            <w:r w:rsidRPr="002202C5">
              <w:rPr>
                <w:rStyle w:val="Hyperlink"/>
                <w:b/>
                <w:bCs/>
                <w:noProof/>
              </w:rPr>
              <w:t>Equalities Statement</w:t>
            </w:r>
            <w:r w:rsidRPr="002202C5">
              <w:rPr>
                <w:b/>
                <w:bCs/>
                <w:noProof/>
                <w:webHidden/>
              </w:rPr>
              <w:tab/>
            </w:r>
            <w:r w:rsidRPr="002202C5">
              <w:rPr>
                <w:b/>
                <w:bCs/>
                <w:noProof/>
                <w:webHidden/>
              </w:rPr>
              <w:fldChar w:fldCharType="begin"/>
            </w:r>
            <w:r w:rsidRPr="002202C5">
              <w:rPr>
                <w:b/>
                <w:bCs/>
                <w:noProof/>
                <w:webHidden/>
              </w:rPr>
              <w:instrText xml:space="preserve"> PAGEREF _Toc193722700 \h </w:instrText>
            </w:r>
            <w:r w:rsidRPr="002202C5">
              <w:rPr>
                <w:b/>
                <w:bCs/>
                <w:noProof/>
                <w:webHidden/>
              </w:rPr>
            </w:r>
            <w:r w:rsidRPr="002202C5">
              <w:rPr>
                <w:b/>
                <w:bCs/>
                <w:noProof/>
                <w:webHidden/>
              </w:rPr>
              <w:fldChar w:fldCharType="separate"/>
            </w:r>
            <w:r w:rsidRPr="002202C5">
              <w:rPr>
                <w:b/>
                <w:bCs/>
                <w:noProof/>
                <w:webHidden/>
              </w:rPr>
              <w:t>24</w:t>
            </w:r>
            <w:r w:rsidRPr="002202C5">
              <w:rPr>
                <w:b/>
                <w:bCs/>
                <w:noProof/>
                <w:webHidden/>
              </w:rPr>
              <w:fldChar w:fldCharType="end"/>
            </w:r>
          </w:hyperlink>
        </w:p>
        <w:p w14:paraId="3A018C1E" w14:textId="6D933D29"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701" w:history="1">
            <w:r w:rsidRPr="002202C5">
              <w:rPr>
                <w:rStyle w:val="Hyperlink"/>
                <w:b/>
                <w:bCs/>
                <w:noProof/>
              </w:rPr>
              <w:t>45.0</w:t>
            </w:r>
            <w:r w:rsidRPr="002202C5">
              <w:rPr>
                <w:rFonts w:asciiTheme="minorHAnsi" w:eastAsiaTheme="minorEastAsia" w:hAnsiTheme="minorHAnsi"/>
                <w:b/>
                <w:bCs/>
                <w:noProof/>
                <w:color w:val="auto"/>
                <w:szCs w:val="24"/>
                <w:lang w:eastAsia="en-GB"/>
              </w:rPr>
              <w:tab/>
            </w:r>
            <w:r w:rsidRPr="002202C5">
              <w:rPr>
                <w:rStyle w:val="Hyperlink"/>
                <w:b/>
                <w:bCs/>
                <w:noProof/>
              </w:rPr>
              <w:t>Monitoring and Review</w:t>
            </w:r>
            <w:r w:rsidRPr="002202C5">
              <w:rPr>
                <w:b/>
                <w:bCs/>
                <w:noProof/>
                <w:webHidden/>
              </w:rPr>
              <w:tab/>
            </w:r>
            <w:r w:rsidRPr="002202C5">
              <w:rPr>
                <w:b/>
                <w:bCs/>
                <w:noProof/>
                <w:webHidden/>
              </w:rPr>
              <w:fldChar w:fldCharType="begin"/>
            </w:r>
            <w:r w:rsidRPr="002202C5">
              <w:rPr>
                <w:b/>
                <w:bCs/>
                <w:noProof/>
                <w:webHidden/>
              </w:rPr>
              <w:instrText xml:space="preserve"> PAGEREF _Toc193722701 \h </w:instrText>
            </w:r>
            <w:r w:rsidRPr="002202C5">
              <w:rPr>
                <w:b/>
                <w:bCs/>
                <w:noProof/>
                <w:webHidden/>
              </w:rPr>
            </w:r>
            <w:r w:rsidRPr="002202C5">
              <w:rPr>
                <w:b/>
                <w:bCs/>
                <w:noProof/>
                <w:webHidden/>
              </w:rPr>
              <w:fldChar w:fldCharType="separate"/>
            </w:r>
            <w:r w:rsidRPr="002202C5">
              <w:rPr>
                <w:b/>
                <w:bCs/>
                <w:noProof/>
                <w:webHidden/>
              </w:rPr>
              <w:t>25</w:t>
            </w:r>
            <w:r w:rsidRPr="002202C5">
              <w:rPr>
                <w:b/>
                <w:bCs/>
                <w:noProof/>
                <w:webHidden/>
              </w:rPr>
              <w:fldChar w:fldCharType="end"/>
            </w:r>
          </w:hyperlink>
        </w:p>
        <w:p w14:paraId="68693AE1" w14:textId="30917638" w:rsidR="002202C5" w:rsidRPr="002202C5" w:rsidRDefault="002202C5">
          <w:pPr>
            <w:pStyle w:val="TOC1"/>
            <w:tabs>
              <w:tab w:val="left" w:pos="720"/>
              <w:tab w:val="right" w:leader="dot" w:pos="9742"/>
            </w:tabs>
            <w:rPr>
              <w:rFonts w:asciiTheme="minorHAnsi" w:eastAsiaTheme="minorEastAsia" w:hAnsiTheme="minorHAnsi"/>
              <w:b/>
              <w:bCs/>
              <w:noProof/>
              <w:color w:val="auto"/>
              <w:szCs w:val="24"/>
              <w:lang w:eastAsia="en-GB"/>
            </w:rPr>
          </w:pPr>
          <w:hyperlink w:anchor="_Toc193722702" w:history="1">
            <w:r w:rsidRPr="002202C5">
              <w:rPr>
                <w:rStyle w:val="Hyperlink"/>
                <w:b/>
                <w:bCs/>
                <w:noProof/>
              </w:rPr>
              <w:t>46.0</w:t>
            </w:r>
            <w:r w:rsidRPr="002202C5">
              <w:rPr>
                <w:rFonts w:asciiTheme="minorHAnsi" w:eastAsiaTheme="minorEastAsia" w:hAnsiTheme="minorHAnsi"/>
                <w:b/>
                <w:bCs/>
                <w:noProof/>
                <w:color w:val="auto"/>
                <w:szCs w:val="24"/>
                <w:lang w:eastAsia="en-GB"/>
              </w:rPr>
              <w:tab/>
            </w:r>
            <w:r w:rsidRPr="002202C5">
              <w:rPr>
                <w:rStyle w:val="Hyperlink"/>
                <w:b/>
                <w:bCs/>
                <w:noProof/>
              </w:rPr>
              <w:t>Version history</w:t>
            </w:r>
            <w:r w:rsidRPr="002202C5">
              <w:rPr>
                <w:b/>
                <w:bCs/>
                <w:noProof/>
                <w:webHidden/>
              </w:rPr>
              <w:tab/>
            </w:r>
            <w:r w:rsidRPr="002202C5">
              <w:rPr>
                <w:b/>
                <w:bCs/>
                <w:noProof/>
                <w:webHidden/>
              </w:rPr>
              <w:fldChar w:fldCharType="begin"/>
            </w:r>
            <w:r w:rsidRPr="002202C5">
              <w:rPr>
                <w:b/>
                <w:bCs/>
                <w:noProof/>
                <w:webHidden/>
              </w:rPr>
              <w:instrText xml:space="preserve"> PAGEREF _Toc193722702 \h </w:instrText>
            </w:r>
            <w:r w:rsidRPr="002202C5">
              <w:rPr>
                <w:b/>
                <w:bCs/>
                <w:noProof/>
                <w:webHidden/>
              </w:rPr>
            </w:r>
            <w:r w:rsidRPr="002202C5">
              <w:rPr>
                <w:b/>
                <w:bCs/>
                <w:noProof/>
                <w:webHidden/>
              </w:rPr>
              <w:fldChar w:fldCharType="separate"/>
            </w:r>
            <w:r w:rsidRPr="002202C5">
              <w:rPr>
                <w:b/>
                <w:bCs/>
                <w:noProof/>
                <w:webHidden/>
              </w:rPr>
              <w:t>25</w:t>
            </w:r>
            <w:r w:rsidRPr="002202C5">
              <w:rPr>
                <w:b/>
                <w:bCs/>
                <w:noProof/>
                <w:webHidden/>
              </w:rPr>
              <w:fldChar w:fldCharType="end"/>
            </w:r>
          </w:hyperlink>
        </w:p>
        <w:p w14:paraId="4E179095" w14:textId="2804BDBB" w:rsidR="00340B54" w:rsidRDefault="00A92183" w:rsidP="002202C5">
          <w:pPr>
            <w:rPr>
              <w:lang w:eastAsia="en-GB"/>
            </w:rPr>
          </w:pPr>
          <w:r>
            <w:rPr>
              <w:b/>
              <w:bCs/>
              <w:noProof/>
            </w:rPr>
            <w:fldChar w:fldCharType="end"/>
          </w:r>
        </w:p>
      </w:sdtContent>
    </w:sdt>
    <w:p w14:paraId="5059B552" w14:textId="608AF64B" w:rsidR="005D1016" w:rsidRDefault="005F33BB" w:rsidP="00CC08F0">
      <w:pPr>
        <w:pStyle w:val="numberedheading2"/>
      </w:pPr>
      <w:r>
        <w:br w:type="page"/>
      </w:r>
      <w:bookmarkStart w:id="2" w:name="_Toc193722657"/>
      <w:r w:rsidR="0099014F">
        <w:lastRenderedPageBreak/>
        <w:t>1.0</w:t>
      </w:r>
      <w:r w:rsidR="0099014F">
        <w:tab/>
      </w:r>
      <w:r w:rsidR="005D1016" w:rsidRPr="00564D2B">
        <w:t>Introduction</w:t>
      </w:r>
      <w:bookmarkEnd w:id="2"/>
    </w:p>
    <w:p w14:paraId="32B2723B" w14:textId="3F7D26F9" w:rsidR="00E34FA3" w:rsidRDefault="005D1016" w:rsidP="00E34FA3">
      <w:pPr>
        <w:ind w:left="720" w:hanging="720"/>
        <w:rPr>
          <w:rFonts w:eastAsia="Times New Roman" w:cs="Arial"/>
          <w:bCs/>
          <w:szCs w:val="24"/>
          <w:lang w:eastAsia="en-GB"/>
        </w:rPr>
      </w:pPr>
      <w:bookmarkStart w:id="3" w:name="_Toc192682604"/>
      <w:bookmarkStart w:id="4" w:name="_Toc192682649"/>
      <w:bookmarkStart w:id="5" w:name="_Toc192682691"/>
      <w:bookmarkEnd w:id="3"/>
      <w:bookmarkEnd w:id="4"/>
      <w:bookmarkEnd w:id="5"/>
      <w:r>
        <w:rPr>
          <w:rFonts w:eastAsia="Times New Roman" w:cs="Arial"/>
          <w:bCs/>
          <w:szCs w:val="24"/>
          <w:lang w:eastAsia="en-GB"/>
        </w:rPr>
        <w:t>1.1</w:t>
      </w:r>
      <w:r>
        <w:rPr>
          <w:rFonts w:eastAsia="Times New Roman" w:cs="Arial"/>
          <w:bCs/>
          <w:szCs w:val="24"/>
          <w:lang w:eastAsia="en-GB"/>
        </w:rPr>
        <w:tab/>
        <w:t xml:space="preserve">The policy outlines Ashfield District </w:t>
      </w:r>
      <w:r w:rsidR="00124569">
        <w:rPr>
          <w:rFonts w:eastAsia="Times New Roman" w:cs="Arial"/>
          <w:bCs/>
          <w:szCs w:val="24"/>
          <w:lang w:eastAsia="en-GB"/>
        </w:rPr>
        <w:t>Council</w:t>
      </w:r>
      <w:r>
        <w:rPr>
          <w:rFonts w:eastAsia="Times New Roman" w:cs="Arial"/>
          <w:bCs/>
          <w:szCs w:val="24"/>
          <w:lang w:eastAsia="en-GB"/>
        </w:rPr>
        <w:t xml:space="preserve">’s approach </w:t>
      </w:r>
      <w:r w:rsidR="00624EFD">
        <w:rPr>
          <w:rFonts w:eastAsia="Times New Roman" w:cs="Arial"/>
          <w:bCs/>
          <w:szCs w:val="24"/>
          <w:lang w:eastAsia="en-GB"/>
        </w:rPr>
        <w:t xml:space="preserve">and responsibilities </w:t>
      </w:r>
      <w:r>
        <w:rPr>
          <w:rFonts w:eastAsia="Times New Roman" w:cs="Arial"/>
          <w:bCs/>
          <w:szCs w:val="24"/>
          <w:lang w:eastAsia="en-GB"/>
        </w:rPr>
        <w:t xml:space="preserve">to </w:t>
      </w:r>
      <w:r w:rsidR="0002653D">
        <w:rPr>
          <w:rFonts w:eastAsia="Times New Roman" w:cs="Arial"/>
          <w:bCs/>
          <w:szCs w:val="24"/>
          <w:lang w:eastAsia="en-GB"/>
        </w:rPr>
        <w:t xml:space="preserve">Tenancy and Estate </w:t>
      </w:r>
      <w:r w:rsidR="008750CA">
        <w:rPr>
          <w:rFonts w:eastAsia="Times New Roman" w:cs="Arial"/>
          <w:bCs/>
          <w:szCs w:val="24"/>
          <w:lang w:eastAsia="en-GB"/>
        </w:rPr>
        <w:t>M</w:t>
      </w:r>
      <w:r w:rsidR="00427CAF">
        <w:rPr>
          <w:rFonts w:eastAsia="Times New Roman" w:cs="Arial"/>
          <w:bCs/>
          <w:szCs w:val="24"/>
          <w:lang w:eastAsia="en-GB"/>
        </w:rPr>
        <w:t xml:space="preserve">anagement </w:t>
      </w:r>
      <w:r w:rsidR="00E34FA3">
        <w:rPr>
          <w:rFonts w:eastAsia="Times New Roman" w:cs="Arial"/>
          <w:bCs/>
          <w:szCs w:val="24"/>
          <w:lang w:eastAsia="en-GB"/>
        </w:rPr>
        <w:t xml:space="preserve">for its </w:t>
      </w:r>
      <w:r w:rsidR="00124569">
        <w:rPr>
          <w:rFonts w:eastAsia="Times New Roman" w:cs="Arial"/>
          <w:bCs/>
          <w:szCs w:val="24"/>
          <w:lang w:eastAsia="en-GB"/>
        </w:rPr>
        <w:t>Council</w:t>
      </w:r>
      <w:r w:rsidR="00E34FA3">
        <w:rPr>
          <w:rFonts w:eastAsia="Times New Roman" w:cs="Arial"/>
          <w:bCs/>
          <w:szCs w:val="24"/>
          <w:lang w:eastAsia="en-GB"/>
        </w:rPr>
        <w:t xml:space="preserve"> owned housing stock</w:t>
      </w:r>
      <w:r w:rsidR="00626E2E">
        <w:rPr>
          <w:rFonts w:eastAsia="Times New Roman" w:cs="Arial"/>
          <w:bCs/>
          <w:szCs w:val="24"/>
          <w:lang w:eastAsia="en-GB"/>
        </w:rPr>
        <w:t xml:space="preserve"> and estates</w:t>
      </w:r>
      <w:r w:rsidR="00624EFD">
        <w:rPr>
          <w:rFonts w:eastAsia="Times New Roman" w:cs="Arial"/>
          <w:bCs/>
          <w:szCs w:val="24"/>
          <w:lang w:eastAsia="en-GB"/>
        </w:rPr>
        <w:t>, along with</w:t>
      </w:r>
      <w:r w:rsidR="00C82905">
        <w:rPr>
          <w:rFonts w:eastAsia="Times New Roman" w:cs="Arial"/>
          <w:bCs/>
          <w:szCs w:val="24"/>
          <w:lang w:eastAsia="en-GB"/>
        </w:rPr>
        <w:t xml:space="preserve"> the responsibilities of our tenants</w:t>
      </w:r>
      <w:r w:rsidR="008C5BA1">
        <w:rPr>
          <w:rFonts w:eastAsia="Times New Roman" w:cs="Arial"/>
          <w:bCs/>
          <w:szCs w:val="24"/>
          <w:lang w:eastAsia="en-GB"/>
        </w:rPr>
        <w:t xml:space="preserve">. </w:t>
      </w:r>
      <w:r>
        <w:rPr>
          <w:rFonts w:eastAsia="Times New Roman" w:cs="Arial"/>
          <w:bCs/>
          <w:szCs w:val="24"/>
          <w:lang w:eastAsia="en-GB"/>
        </w:rPr>
        <w:t xml:space="preserve">The </w:t>
      </w:r>
      <w:r w:rsidR="00124569">
        <w:rPr>
          <w:rFonts w:eastAsia="Times New Roman" w:cs="Arial"/>
          <w:bCs/>
          <w:szCs w:val="24"/>
          <w:lang w:eastAsia="en-GB"/>
        </w:rPr>
        <w:t>Council</w:t>
      </w:r>
      <w:r>
        <w:rPr>
          <w:rFonts w:eastAsia="Times New Roman" w:cs="Arial"/>
          <w:bCs/>
          <w:szCs w:val="24"/>
          <w:lang w:eastAsia="en-GB"/>
        </w:rPr>
        <w:t xml:space="preserve"> believes that everyone should be able to live in a well maintained, safe and clean environment which they can be proud of.</w:t>
      </w:r>
    </w:p>
    <w:p w14:paraId="7EE40CF2" w14:textId="3E0A6C7A" w:rsidR="005D1016" w:rsidRPr="009F59F4" w:rsidRDefault="00E34FA3" w:rsidP="00042BFF">
      <w:pPr>
        <w:ind w:left="720" w:hanging="720"/>
        <w:rPr>
          <w:rFonts w:eastAsia="Times New Roman" w:cs="Arial"/>
          <w:bCs/>
          <w:szCs w:val="24"/>
          <w:lang w:eastAsia="en-GB"/>
        </w:rPr>
      </w:pPr>
      <w:r>
        <w:rPr>
          <w:rFonts w:eastAsia="Times New Roman" w:cs="Arial"/>
          <w:bCs/>
          <w:szCs w:val="24"/>
          <w:lang w:eastAsia="en-GB"/>
        </w:rPr>
        <w:t>1.2</w:t>
      </w:r>
      <w:r>
        <w:rPr>
          <w:rFonts w:eastAsia="Times New Roman" w:cs="Arial"/>
          <w:bCs/>
          <w:szCs w:val="24"/>
          <w:lang w:eastAsia="en-GB"/>
        </w:rPr>
        <w:tab/>
      </w:r>
      <w:r w:rsidR="0002653D">
        <w:rPr>
          <w:rFonts w:eastAsia="Times New Roman" w:cs="Arial"/>
          <w:bCs/>
          <w:szCs w:val="24"/>
          <w:lang w:eastAsia="en-GB"/>
        </w:rPr>
        <w:t xml:space="preserve">Tenancy and Estate </w:t>
      </w:r>
      <w:r w:rsidR="00427CAF">
        <w:rPr>
          <w:rFonts w:eastAsia="Times New Roman" w:cs="Arial"/>
          <w:bCs/>
          <w:szCs w:val="24"/>
          <w:lang w:eastAsia="en-GB"/>
        </w:rPr>
        <w:t>management</w:t>
      </w:r>
      <w:r w:rsidR="005D1016" w:rsidRPr="005D1016">
        <w:rPr>
          <w:rFonts w:eastAsia="Times New Roman" w:cs="Arial"/>
          <w:bCs/>
          <w:szCs w:val="24"/>
          <w:lang w:eastAsia="en-GB"/>
        </w:rPr>
        <w:t xml:space="preserve"> is a vital part of the </w:t>
      </w:r>
      <w:r w:rsidR="00124569">
        <w:rPr>
          <w:rFonts w:eastAsia="Times New Roman" w:cs="Arial"/>
          <w:bCs/>
          <w:szCs w:val="24"/>
          <w:lang w:eastAsia="en-GB"/>
        </w:rPr>
        <w:t>Council</w:t>
      </w:r>
      <w:r w:rsidR="005D1016" w:rsidRPr="005D1016">
        <w:rPr>
          <w:rFonts w:eastAsia="Times New Roman" w:cs="Arial"/>
          <w:bCs/>
          <w:szCs w:val="24"/>
          <w:lang w:eastAsia="en-GB"/>
        </w:rPr>
        <w:t xml:space="preserve">’s role of delivering and promoting safe, secure, </w:t>
      </w:r>
      <w:r w:rsidR="005840CE" w:rsidRPr="005D1016">
        <w:rPr>
          <w:rFonts w:eastAsia="Times New Roman" w:cs="Arial"/>
          <w:bCs/>
          <w:szCs w:val="24"/>
          <w:lang w:eastAsia="en-GB"/>
        </w:rPr>
        <w:t>sustainable,</w:t>
      </w:r>
      <w:r w:rsidR="005D1016" w:rsidRPr="005D1016">
        <w:rPr>
          <w:rFonts w:eastAsia="Times New Roman" w:cs="Arial"/>
          <w:bCs/>
          <w:szCs w:val="24"/>
          <w:lang w:eastAsia="en-GB"/>
        </w:rPr>
        <w:t xml:space="preserve"> and desirable communities</w:t>
      </w:r>
      <w:r>
        <w:rPr>
          <w:rFonts w:eastAsia="Times New Roman" w:cs="Arial"/>
          <w:bCs/>
          <w:szCs w:val="24"/>
          <w:lang w:eastAsia="en-GB"/>
        </w:rPr>
        <w:t xml:space="preserve"> and </w:t>
      </w:r>
      <w:r w:rsidR="00393835" w:rsidRPr="00042BFF">
        <w:rPr>
          <w:rFonts w:eastAsia="Times New Roman" w:cs="Arial"/>
          <w:bCs/>
          <w:szCs w:val="24"/>
          <w:lang w:eastAsia="en-GB"/>
        </w:rPr>
        <w:t>goes</w:t>
      </w:r>
      <w:r w:rsidR="005D1016" w:rsidRPr="00042BFF">
        <w:rPr>
          <w:rFonts w:eastAsia="Times New Roman" w:cs="Arial"/>
          <w:bCs/>
          <w:szCs w:val="24"/>
          <w:lang w:eastAsia="en-GB"/>
        </w:rPr>
        <w:t xml:space="preserve"> beyond looking after buildings and physical environment</w:t>
      </w:r>
      <w:r w:rsidR="00E34FA5" w:rsidRPr="00042BFF">
        <w:rPr>
          <w:rFonts w:eastAsia="Times New Roman" w:cs="Arial"/>
          <w:bCs/>
          <w:szCs w:val="24"/>
          <w:lang w:eastAsia="en-GB"/>
        </w:rPr>
        <w:t xml:space="preserve">. </w:t>
      </w:r>
      <w:r w:rsidR="005D1016" w:rsidRPr="00042BFF">
        <w:rPr>
          <w:rFonts w:eastAsia="Times New Roman" w:cs="Arial"/>
          <w:bCs/>
          <w:szCs w:val="24"/>
          <w:lang w:eastAsia="en-GB"/>
        </w:rPr>
        <w:t>It is also about good quality services</w:t>
      </w:r>
      <w:r w:rsidR="00042BFF" w:rsidRPr="00042BFF">
        <w:rPr>
          <w:rFonts w:eastAsia="Times New Roman" w:cs="Arial"/>
          <w:bCs/>
          <w:szCs w:val="24"/>
          <w:lang w:eastAsia="en-GB"/>
        </w:rPr>
        <w:t xml:space="preserve">, provision of advice and support to tenants, tackling anti-social behaviour, </w:t>
      </w:r>
      <w:r w:rsidR="00042BFF">
        <w:rPr>
          <w:rFonts w:eastAsia="Times New Roman" w:cs="Arial"/>
          <w:bCs/>
          <w:szCs w:val="24"/>
          <w:lang w:eastAsia="en-GB"/>
        </w:rPr>
        <w:t xml:space="preserve">ensuring a safe environment, </w:t>
      </w:r>
      <w:r w:rsidR="00042BFF" w:rsidRPr="00042BFF">
        <w:rPr>
          <w:rFonts w:eastAsia="Times New Roman" w:cs="Arial"/>
          <w:bCs/>
          <w:szCs w:val="24"/>
          <w:lang w:eastAsia="en-GB"/>
        </w:rPr>
        <w:t>managing our properties and tenancies</w:t>
      </w:r>
      <w:r w:rsidR="00042BFF">
        <w:rPr>
          <w:rFonts w:eastAsia="Times New Roman" w:cs="Arial"/>
          <w:bCs/>
          <w:szCs w:val="24"/>
          <w:lang w:eastAsia="en-GB"/>
        </w:rPr>
        <w:t>,</w:t>
      </w:r>
      <w:r w:rsidR="00042BFF" w:rsidRPr="00042BFF">
        <w:rPr>
          <w:rFonts w:eastAsia="Times New Roman" w:cs="Arial"/>
          <w:bCs/>
          <w:szCs w:val="24"/>
          <w:lang w:eastAsia="en-GB"/>
        </w:rPr>
        <w:t xml:space="preserve"> and </w:t>
      </w:r>
      <w:r w:rsidR="005D1016" w:rsidRPr="00042BFF">
        <w:rPr>
          <w:rFonts w:eastAsia="Times New Roman" w:cs="Arial"/>
          <w:bCs/>
          <w:szCs w:val="24"/>
          <w:lang w:eastAsia="en-GB"/>
        </w:rPr>
        <w:t>working in partnership with stakeholders to enhance the local neighbourhood</w:t>
      </w:r>
      <w:r w:rsidR="00624EFD">
        <w:rPr>
          <w:rFonts w:eastAsia="Times New Roman" w:cs="Arial"/>
          <w:bCs/>
          <w:szCs w:val="24"/>
          <w:lang w:eastAsia="en-GB"/>
        </w:rPr>
        <w:t>, along with the economic prospects of the residents</w:t>
      </w:r>
      <w:r w:rsidR="009F59F4">
        <w:rPr>
          <w:rFonts w:eastAsia="Times New Roman" w:cs="Arial"/>
          <w:bCs/>
          <w:szCs w:val="24"/>
          <w:lang w:eastAsia="en-GB"/>
        </w:rPr>
        <w:t>.</w:t>
      </w:r>
      <w:r w:rsidR="00F74790">
        <w:rPr>
          <w:rFonts w:eastAsia="Times New Roman" w:cs="Arial"/>
          <w:bCs/>
          <w:color w:val="FF0000"/>
          <w:szCs w:val="24"/>
          <w:lang w:eastAsia="en-GB"/>
        </w:rPr>
        <w:t xml:space="preserve"> </w:t>
      </w:r>
      <w:r w:rsidR="00F74790" w:rsidRPr="009F59F4">
        <w:rPr>
          <w:rFonts w:eastAsia="Times New Roman" w:cs="Arial"/>
          <w:bCs/>
          <w:szCs w:val="24"/>
          <w:lang w:eastAsia="en-GB"/>
        </w:rPr>
        <w:t xml:space="preserve">This </w:t>
      </w:r>
      <w:r w:rsidR="00352968" w:rsidRPr="009F59F4">
        <w:rPr>
          <w:rFonts w:eastAsia="Times New Roman" w:cs="Arial"/>
          <w:bCs/>
          <w:szCs w:val="24"/>
          <w:lang w:eastAsia="en-GB"/>
        </w:rPr>
        <w:t>document</w:t>
      </w:r>
      <w:r w:rsidR="00F74790" w:rsidRPr="009F59F4">
        <w:rPr>
          <w:rFonts w:eastAsia="Times New Roman" w:cs="Arial"/>
          <w:bCs/>
          <w:szCs w:val="24"/>
          <w:lang w:eastAsia="en-GB"/>
        </w:rPr>
        <w:t xml:space="preserve"> </w:t>
      </w:r>
      <w:r w:rsidR="00352968" w:rsidRPr="009F59F4">
        <w:rPr>
          <w:rFonts w:eastAsia="Times New Roman" w:cs="Arial"/>
          <w:bCs/>
          <w:szCs w:val="24"/>
          <w:lang w:eastAsia="en-GB"/>
        </w:rPr>
        <w:t xml:space="preserve">excludes </w:t>
      </w:r>
      <w:r w:rsidR="009F59F4" w:rsidRPr="009F59F4">
        <w:rPr>
          <w:rFonts w:eastAsia="Times New Roman" w:cs="Arial"/>
          <w:bCs/>
          <w:szCs w:val="24"/>
          <w:lang w:eastAsia="en-GB"/>
        </w:rPr>
        <w:t>Anti-Social Behaviour a</w:t>
      </w:r>
      <w:r w:rsidR="00352968" w:rsidRPr="009F59F4">
        <w:rPr>
          <w:rFonts w:eastAsia="Times New Roman" w:cs="Arial"/>
          <w:bCs/>
          <w:szCs w:val="24"/>
          <w:lang w:eastAsia="en-GB"/>
        </w:rPr>
        <w:t xml:space="preserve">s the Council </w:t>
      </w:r>
      <w:r w:rsidR="009F59F4" w:rsidRPr="009F59F4">
        <w:rPr>
          <w:rFonts w:eastAsia="Times New Roman" w:cs="Arial"/>
          <w:bCs/>
          <w:szCs w:val="24"/>
          <w:lang w:eastAsia="en-GB"/>
        </w:rPr>
        <w:t>has a separate Anti-Social Behaviour P</w:t>
      </w:r>
      <w:r w:rsidR="00352968" w:rsidRPr="009F59F4">
        <w:rPr>
          <w:rFonts w:eastAsia="Times New Roman" w:cs="Arial"/>
          <w:bCs/>
          <w:szCs w:val="24"/>
          <w:lang w:eastAsia="en-GB"/>
        </w:rPr>
        <w:t>olicy.</w:t>
      </w:r>
    </w:p>
    <w:p w14:paraId="07B67911" w14:textId="372DF8FC" w:rsidR="002054A0" w:rsidRDefault="002054A0" w:rsidP="00CC08F0">
      <w:pPr>
        <w:pStyle w:val="numberedheading2"/>
      </w:pPr>
      <w:bookmarkStart w:id="6" w:name="_Toc193722658"/>
      <w:r w:rsidRPr="002054A0">
        <w:t>2.</w:t>
      </w:r>
      <w:r w:rsidR="00B421EF">
        <w:t>0</w:t>
      </w:r>
      <w:r>
        <w:rPr>
          <w:bCs/>
        </w:rPr>
        <w:tab/>
      </w:r>
      <w:r w:rsidRPr="002054A0">
        <w:t xml:space="preserve">Aims </w:t>
      </w:r>
      <w:r w:rsidR="00335C5C" w:rsidRPr="00C5451D">
        <w:rPr>
          <w:bCs/>
        </w:rPr>
        <w:t>and</w:t>
      </w:r>
      <w:r w:rsidR="00335C5C">
        <w:t xml:space="preserve"> Objectives</w:t>
      </w:r>
      <w:bookmarkEnd w:id="6"/>
      <w:r w:rsidR="00335C5C">
        <w:t xml:space="preserve"> </w:t>
      </w:r>
    </w:p>
    <w:p w14:paraId="2D5425F8" w14:textId="49FC8DE8" w:rsidR="002054A0" w:rsidRDefault="002054A0" w:rsidP="005D1016">
      <w:pPr>
        <w:rPr>
          <w:rFonts w:eastAsia="Times New Roman" w:cs="Arial"/>
          <w:bCs/>
          <w:szCs w:val="24"/>
          <w:lang w:eastAsia="en-GB"/>
        </w:rPr>
      </w:pPr>
      <w:r>
        <w:rPr>
          <w:rFonts w:eastAsia="Times New Roman" w:cs="Arial"/>
          <w:bCs/>
          <w:szCs w:val="24"/>
          <w:lang w:eastAsia="en-GB"/>
        </w:rPr>
        <w:t>2.1</w:t>
      </w:r>
      <w:r>
        <w:rPr>
          <w:rFonts w:eastAsia="Times New Roman" w:cs="Arial"/>
          <w:bCs/>
          <w:szCs w:val="24"/>
          <w:lang w:eastAsia="en-GB"/>
        </w:rPr>
        <w:tab/>
      </w:r>
      <w:r w:rsidR="00D0049E">
        <w:rPr>
          <w:rFonts w:eastAsia="Times New Roman" w:cs="Arial"/>
          <w:bCs/>
          <w:szCs w:val="24"/>
          <w:lang w:eastAsia="en-GB"/>
        </w:rPr>
        <w:t>Our aims and objectives are broadly as follows</w:t>
      </w:r>
      <w:r>
        <w:rPr>
          <w:rFonts w:eastAsia="Times New Roman" w:cs="Arial"/>
          <w:bCs/>
          <w:szCs w:val="24"/>
          <w:lang w:eastAsia="en-GB"/>
        </w:rPr>
        <w:t>:</w:t>
      </w:r>
    </w:p>
    <w:p w14:paraId="22B9301D" w14:textId="7FDAE8AE" w:rsidR="00DF5C0A" w:rsidRDefault="005840CE" w:rsidP="004E0599">
      <w:pPr>
        <w:pStyle w:val="ListParagraph"/>
        <w:numPr>
          <w:ilvl w:val="0"/>
          <w:numId w:val="5"/>
        </w:numPr>
        <w:spacing w:after="0"/>
        <w:rPr>
          <w:rFonts w:eastAsia="Times New Roman" w:cs="Arial"/>
          <w:bCs/>
          <w:szCs w:val="24"/>
          <w:lang w:eastAsia="en-GB"/>
        </w:rPr>
      </w:pPr>
      <w:r>
        <w:rPr>
          <w:rFonts w:eastAsia="Times New Roman" w:cs="Arial"/>
          <w:bCs/>
          <w:szCs w:val="24"/>
          <w:lang w:eastAsia="en-GB"/>
        </w:rPr>
        <w:t xml:space="preserve">Ensure that tenants </w:t>
      </w:r>
      <w:r w:rsidR="00DF5C0A">
        <w:rPr>
          <w:rFonts w:eastAsia="Times New Roman" w:cs="Arial"/>
          <w:bCs/>
          <w:szCs w:val="24"/>
          <w:lang w:eastAsia="en-GB"/>
        </w:rPr>
        <w:t>are meeting their tenancy conditions and to enforce them when they are not</w:t>
      </w:r>
      <w:r w:rsidR="003B23D5">
        <w:rPr>
          <w:rFonts w:eastAsia="Times New Roman" w:cs="Arial"/>
          <w:bCs/>
          <w:szCs w:val="24"/>
          <w:lang w:eastAsia="en-GB"/>
        </w:rPr>
        <w:t xml:space="preserve">. </w:t>
      </w:r>
    </w:p>
    <w:p w14:paraId="24FDFCC3" w14:textId="7CA533F2" w:rsidR="005840CE" w:rsidRDefault="00DF5C0A" w:rsidP="004E0599">
      <w:pPr>
        <w:pStyle w:val="ListParagraph"/>
        <w:numPr>
          <w:ilvl w:val="0"/>
          <w:numId w:val="5"/>
        </w:numPr>
        <w:spacing w:after="0"/>
        <w:rPr>
          <w:rFonts w:eastAsia="Times New Roman" w:cs="Arial"/>
          <w:bCs/>
          <w:szCs w:val="24"/>
          <w:lang w:eastAsia="en-GB"/>
        </w:rPr>
      </w:pPr>
      <w:r>
        <w:rPr>
          <w:rFonts w:eastAsia="Times New Roman" w:cs="Arial"/>
          <w:bCs/>
          <w:szCs w:val="24"/>
          <w:lang w:eastAsia="en-GB"/>
        </w:rPr>
        <w:t>Ensure that customers are aware that we can provide support and advice about how they can comply with their obligations</w:t>
      </w:r>
      <w:r w:rsidR="00624EFD">
        <w:rPr>
          <w:rFonts w:eastAsia="Times New Roman" w:cs="Arial"/>
          <w:bCs/>
          <w:szCs w:val="24"/>
          <w:lang w:eastAsia="en-GB"/>
        </w:rPr>
        <w:t>, to maximise tenancy sustainment</w:t>
      </w:r>
      <w:r w:rsidR="00E34FA5">
        <w:rPr>
          <w:rFonts w:eastAsia="Times New Roman" w:cs="Arial"/>
          <w:bCs/>
          <w:szCs w:val="24"/>
          <w:lang w:eastAsia="en-GB"/>
        </w:rPr>
        <w:t xml:space="preserve">. </w:t>
      </w:r>
    </w:p>
    <w:p w14:paraId="58835183" w14:textId="77777777" w:rsidR="00D0049E" w:rsidRDefault="00D0049E" w:rsidP="00F5706A">
      <w:pPr>
        <w:pStyle w:val="ListParagraph"/>
        <w:numPr>
          <w:ilvl w:val="0"/>
          <w:numId w:val="5"/>
        </w:numPr>
        <w:spacing w:after="0"/>
        <w:rPr>
          <w:rFonts w:eastAsia="Times New Roman" w:cs="Arial"/>
          <w:bCs/>
          <w:szCs w:val="24"/>
          <w:lang w:eastAsia="en-GB"/>
        </w:rPr>
      </w:pPr>
      <w:r w:rsidRPr="00D0049E">
        <w:rPr>
          <w:rFonts w:eastAsia="Times New Roman" w:cs="Arial"/>
          <w:bCs/>
          <w:szCs w:val="24"/>
          <w:lang w:eastAsia="en-GB"/>
        </w:rPr>
        <w:t>To take appropriate action where tenancy conditions are not being met and which impacts on neighbourho</w:t>
      </w:r>
      <w:r>
        <w:rPr>
          <w:rFonts w:eastAsia="Times New Roman" w:cs="Arial"/>
          <w:bCs/>
          <w:szCs w:val="24"/>
          <w:lang w:eastAsia="en-GB"/>
        </w:rPr>
        <w:t>ods.</w:t>
      </w:r>
    </w:p>
    <w:p w14:paraId="03868220" w14:textId="6BB8EB90" w:rsidR="005840CE" w:rsidRDefault="005840CE" w:rsidP="00F5706A">
      <w:pPr>
        <w:pStyle w:val="ListParagraph"/>
        <w:numPr>
          <w:ilvl w:val="0"/>
          <w:numId w:val="5"/>
        </w:numPr>
        <w:spacing w:after="0"/>
        <w:rPr>
          <w:rFonts w:eastAsia="Times New Roman" w:cs="Arial"/>
          <w:bCs/>
          <w:szCs w:val="24"/>
          <w:lang w:eastAsia="en-GB"/>
        </w:rPr>
      </w:pPr>
      <w:r w:rsidRPr="00D0049E">
        <w:rPr>
          <w:rFonts w:eastAsia="Times New Roman" w:cs="Arial"/>
          <w:bCs/>
          <w:szCs w:val="24"/>
          <w:lang w:eastAsia="en-GB"/>
        </w:rPr>
        <w:t xml:space="preserve">Ensure tenants and their households can live in a secure, </w:t>
      </w:r>
      <w:r w:rsidR="00410E84" w:rsidRPr="00D0049E">
        <w:rPr>
          <w:rFonts w:eastAsia="Times New Roman" w:cs="Arial"/>
          <w:bCs/>
          <w:szCs w:val="24"/>
          <w:lang w:eastAsia="en-GB"/>
        </w:rPr>
        <w:t>clean,</w:t>
      </w:r>
      <w:r w:rsidRPr="00D0049E">
        <w:rPr>
          <w:rFonts w:eastAsia="Times New Roman" w:cs="Arial"/>
          <w:bCs/>
          <w:szCs w:val="24"/>
          <w:lang w:eastAsia="en-GB"/>
        </w:rPr>
        <w:t xml:space="preserve"> and safe environment. </w:t>
      </w:r>
    </w:p>
    <w:p w14:paraId="2D01A85F" w14:textId="79DA9765" w:rsidR="00D0049E" w:rsidRPr="00D0049E" w:rsidRDefault="00D0049E" w:rsidP="00F5706A">
      <w:pPr>
        <w:pStyle w:val="ListParagraph"/>
        <w:numPr>
          <w:ilvl w:val="0"/>
          <w:numId w:val="5"/>
        </w:numPr>
        <w:spacing w:after="0"/>
        <w:rPr>
          <w:rFonts w:eastAsia="Times New Roman" w:cs="Arial"/>
          <w:bCs/>
          <w:szCs w:val="24"/>
          <w:lang w:eastAsia="en-GB"/>
        </w:rPr>
      </w:pPr>
      <w:r>
        <w:rPr>
          <w:rFonts w:eastAsia="Times New Roman" w:cs="Arial"/>
          <w:bCs/>
          <w:szCs w:val="24"/>
          <w:lang w:eastAsia="en-GB"/>
        </w:rPr>
        <w:t xml:space="preserve">Maintain, in conjunction with our customers, clean, </w:t>
      </w:r>
      <w:r w:rsidR="00410E84">
        <w:rPr>
          <w:rFonts w:eastAsia="Times New Roman" w:cs="Arial"/>
          <w:bCs/>
          <w:szCs w:val="24"/>
          <w:lang w:eastAsia="en-GB"/>
        </w:rPr>
        <w:t>safe,</w:t>
      </w:r>
      <w:r>
        <w:rPr>
          <w:rFonts w:eastAsia="Times New Roman" w:cs="Arial"/>
          <w:bCs/>
          <w:szCs w:val="24"/>
          <w:lang w:eastAsia="en-GB"/>
        </w:rPr>
        <w:t xml:space="preserve"> and secure external and internal communal areas in our neighbourhoods.</w:t>
      </w:r>
    </w:p>
    <w:p w14:paraId="611D7092" w14:textId="0528E84E" w:rsidR="005840CE" w:rsidRPr="004E0599" w:rsidRDefault="005840CE" w:rsidP="005840CE">
      <w:pPr>
        <w:pStyle w:val="ListParagraph"/>
        <w:numPr>
          <w:ilvl w:val="0"/>
          <w:numId w:val="5"/>
        </w:numPr>
        <w:spacing w:after="0"/>
        <w:rPr>
          <w:rFonts w:eastAsia="Times New Roman" w:cs="Arial"/>
          <w:bCs/>
          <w:szCs w:val="24"/>
          <w:lang w:eastAsia="en-GB"/>
        </w:rPr>
      </w:pPr>
      <w:r w:rsidRPr="004E0599">
        <w:rPr>
          <w:rFonts w:eastAsia="Times New Roman" w:cs="Arial"/>
          <w:bCs/>
          <w:szCs w:val="24"/>
          <w:lang w:eastAsia="en-GB"/>
        </w:rPr>
        <w:t xml:space="preserve">Ensure that the </w:t>
      </w:r>
      <w:r w:rsidR="00124569">
        <w:rPr>
          <w:rFonts w:eastAsia="Times New Roman" w:cs="Arial"/>
          <w:bCs/>
          <w:szCs w:val="24"/>
          <w:lang w:eastAsia="en-GB"/>
        </w:rPr>
        <w:t>Council</w:t>
      </w:r>
      <w:r w:rsidRPr="004E0599">
        <w:rPr>
          <w:rFonts w:eastAsia="Times New Roman" w:cs="Arial"/>
          <w:bCs/>
          <w:szCs w:val="24"/>
          <w:lang w:eastAsia="en-GB"/>
        </w:rPr>
        <w:t xml:space="preserve"> delivers tenancy and estate management services within the context of the Regulator</w:t>
      </w:r>
      <w:r w:rsidR="00E34FA3">
        <w:rPr>
          <w:rFonts w:eastAsia="Times New Roman" w:cs="Arial"/>
          <w:bCs/>
          <w:szCs w:val="24"/>
          <w:lang w:eastAsia="en-GB"/>
        </w:rPr>
        <w:t xml:space="preserve"> of Social Housing’s </w:t>
      </w:r>
      <w:r w:rsidR="00624EFD">
        <w:rPr>
          <w:rFonts w:eastAsia="Times New Roman" w:cs="Arial"/>
          <w:bCs/>
          <w:szCs w:val="24"/>
          <w:lang w:eastAsia="en-GB"/>
        </w:rPr>
        <w:t>Regulatory</w:t>
      </w:r>
      <w:r w:rsidRPr="004E0599">
        <w:rPr>
          <w:rFonts w:eastAsia="Times New Roman" w:cs="Arial"/>
          <w:bCs/>
          <w:szCs w:val="24"/>
          <w:lang w:eastAsia="en-GB"/>
        </w:rPr>
        <w:t xml:space="preserve"> </w:t>
      </w:r>
      <w:r w:rsidR="00E34FA3">
        <w:rPr>
          <w:rFonts w:eastAsia="Times New Roman" w:cs="Arial"/>
          <w:bCs/>
          <w:szCs w:val="24"/>
          <w:lang w:eastAsia="en-GB"/>
        </w:rPr>
        <w:t>S</w:t>
      </w:r>
      <w:r w:rsidRPr="004E0599">
        <w:rPr>
          <w:rFonts w:eastAsia="Times New Roman" w:cs="Arial"/>
          <w:bCs/>
          <w:szCs w:val="24"/>
          <w:lang w:eastAsia="en-GB"/>
        </w:rPr>
        <w:t>tandard</w:t>
      </w:r>
      <w:r w:rsidR="00624EFD">
        <w:rPr>
          <w:rFonts w:eastAsia="Times New Roman" w:cs="Arial"/>
          <w:bCs/>
          <w:szCs w:val="24"/>
          <w:lang w:eastAsia="en-GB"/>
        </w:rPr>
        <w:t>s</w:t>
      </w:r>
      <w:r w:rsidRPr="004E0599">
        <w:rPr>
          <w:rFonts w:eastAsia="Times New Roman" w:cs="Arial"/>
          <w:bCs/>
          <w:szCs w:val="24"/>
          <w:lang w:eastAsia="en-GB"/>
        </w:rPr>
        <w:t>.</w:t>
      </w:r>
    </w:p>
    <w:p w14:paraId="73F50EBA" w14:textId="3BF609F3" w:rsidR="002054A0" w:rsidRDefault="002054A0" w:rsidP="004E0599">
      <w:pPr>
        <w:pStyle w:val="ListParagraph"/>
        <w:numPr>
          <w:ilvl w:val="0"/>
          <w:numId w:val="5"/>
        </w:numPr>
        <w:spacing w:after="0"/>
        <w:rPr>
          <w:rFonts w:eastAsia="Times New Roman" w:cs="Arial"/>
          <w:bCs/>
          <w:szCs w:val="24"/>
          <w:lang w:eastAsia="en-GB"/>
        </w:rPr>
      </w:pPr>
      <w:r w:rsidRPr="005840CE">
        <w:rPr>
          <w:rFonts w:eastAsia="Times New Roman" w:cs="Arial"/>
          <w:bCs/>
          <w:szCs w:val="24"/>
          <w:lang w:eastAsia="en-GB"/>
        </w:rPr>
        <w:t>Encourage tenants to participate in the delivery</w:t>
      </w:r>
      <w:r w:rsidR="00624EFD">
        <w:rPr>
          <w:rFonts w:eastAsia="Times New Roman" w:cs="Arial"/>
          <w:bCs/>
          <w:szCs w:val="24"/>
          <w:lang w:eastAsia="en-GB"/>
        </w:rPr>
        <w:t xml:space="preserve"> and development</w:t>
      </w:r>
      <w:r w:rsidRPr="005840CE">
        <w:rPr>
          <w:rFonts w:eastAsia="Times New Roman" w:cs="Arial"/>
          <w:bCs/>
          <w:szCs w:val="24"/>
          <w:lang w:eastAsia="en-GB"/>
        </w:rPr>
        <w:t xml:space="preserve"> of tenancy and estate management </w:t>
      </w:r>
      <w:r w:rsidRPr="001737C1">
        <w:rPr>
          <w:rFonts w:eastAsia="Times New Roman" w:cs="Arial"/>
          <w:bCs/>
          <w:szCs w:val="24"/>
          <w:lang w:eastAsia="en-GB"/>
        </w:rPr>
        <w:t>services.</w:t>
      </w:r>
    </w:p>
    <w:p w14:paraId="23D73D87" w14:textId="77777777" w:rsidR="00D0049E" w:rsidRDefault="00D0049E" w:rsidP="002E38AA">
      <w:pPr>
        <w:pStyle w:val="ListParagraph"/>
        <w:numPr>
          <w:ilvl w:val="0"/>
          <w:numId w:val="5"/>
        </w:numPr>
        <w:spacing w:after="0"/>
        <w:rPr>
          <w:rFonts w:eastAsia="Times New Roman" w:cs="Arial"/>
          <w:bCs/>
          <w:szCs w:val="24"/>
          <w:lang w:eastAsia="en-GB"/>
        </w:rPr>
      </w:pPr>
      <w:r w:rsidRPr="00D0049E">
        <w:rPr>
          <w:rFonts w:eastAsia="Times New Roman" w:cs="Arial"/>
          <w:bCs/>
          <w:szCs w:val="24"/>
          <w:lang w:eastAsia="en-GB"/>
        </w:rPr>
        <w:t>To work with our partners and contractors in delivering services to the agreed standards through monitoring and audit to ensure value for money for tenants.</w:t>
      </w:r>
    </w:p>
    <w:p w14:paraId="6DE25C64" w14:textId="14203A7A" w:rsidR="00D0049E" w:rsidRDefault="00D0049E" w:rsidP="002E38AA">
      <w:pPr>
        <w:pStyle w:val="ListParagraph"/>
        <w:numPr>
          <w:ilvl w:val="0"/>
          <w:numId w:val="5"/>
        </w:numPr>
        <w:spacing w:after="0"/>
        <w:rPr>
          <w:rFonts w:eastAsia="Times New Roman" w:cs="Arial"/>
          <w:bCs/>
          <w:szCs w:val="24"/>
          <w:lang w:eastAsia="en-GB"/>
        </w:rPr>
      </w:pPr>
      <w:r>
        <w:rPr>
          <w:rFonts w:eastAsia="Times New Roman" w:cs="Arial"/>
          <w:bCs/>
          <w:szCs w:val="24"/>
          <w:lang w:eastAsia="en-GB"/>
        </w:rPr>
        <w:t>To effectively work in partnership with other key agencies to provide services that will benefit all members of the community</w:t>
      </w:r>
      <w:r w:rsidR="00624EFD">
        <w:rPr>
          <w:rFonts w:eastAsia="Times New Roman" w:cs="Arial"/>
          <w:bCs/>
          <w:szCs w:val="24"/>
          <w:lang w:eastAsia="en-GB"/>
        </w:rPr>
        <w:t xml:space="preserve"> and improve the future </w:t>
      </w:r>
      <w:r w:rsidR="00B327CD">
        <w:rPr>
          <w:rFonts w:eastAsia="Times New Roman" w:cs="Arial"/>
          <w:bCs/>
          <w:szCs w:val="24"/>
          <w:lang w:eastAsia="en-GB"/>
        </w:rPr>
        <w:t xml:space="preserve">social, </w:t>
      </w:r>
      <w:r w:rsidR="00410E84">
        <w:rPr>
          <w:rFonts w:eastAsia="Times New Roman" w:cs="Arial"/>
          <w:bCs/>
          <w:szCs w:val="24"/>
          <w:lang w:eastAsia="en-GB"/>
        </w:rPr>
        <w:t>environmental,</w:t>
      </w:r>
      <w:r w:rsidR="00B327CD">
        <w:rPr>
          <w:rFonts w:eastAsia="Times New Roman" w:cs="Arial"/>
          <w:bCs/>
          <w:szCs w:val="24"/>
          <w:lang w:eastAsia="en-GB"/>
        </w:rPr>
        <w:t xml:space="preserve"> and </w:t>
      </w:r>
      <w:r w:rsidR="00624EFD">
        <w:rPr>
          <w:rFonts w:eastAsia="Times New Roman" w:cs="Arial"/>
          <w:bCs/>
          <w:szCs w:val="24"/>
          <w:lang w:eastAsia="en-GB"/>
        </w:rPr>
        <w:t>economic prospects for our tenants</w:t>
      </w:r>
      <w:r w:rsidR="00352968">
        <w:rPr>
          <w:rFonts w:eastAsia="Times New Roman" w:cs="Arial"/>
          <w:bCs/>
          <w:szCs w:val="24"/>
          <w:lang w:eastAsia="en-GB"/>
        </w:rPr>
        <w:t xml:space="preserve"> in compliance with the neighbourhood and community </w:t>
      </w:r>
      <w:r w:rsidR="006C4A23">
        <w:rPr>
          <w:rFonts w:eastAsia="Times New Roman" w:cs="Arial"/>
          <w:bCs/>
          <w:szCs w:val="24"/>
          <w:lang w:eastAsia="en-GB"/>
        </w:rPr>
        <w:t>standard.</w:t>
      </w:r>
    </w:p>
    <w:p w14:paraId="06E012E6" w14:textId="279EE400" w:rsidR="00E20D0E" w:rsidRDefault="00E20D0E" w:rsidP="002E38AA">
      <w:pPr>
        <w:pStyle w:val="ListParagraph"/>
        <w:numPr>
          <w:ilvl w:val="0"/>
          <w:numId w:val="5"/>
        </w:numPr>
        <w:spacing w:after="0"/>
        <w:rPr>
          <w:rFonts w:eastAsia="Times New Roman" w:cs="Arial"/>
          <w:bCs/>
          <w:szCs w:val="24"/>
          <w:lang w:eastAsia="en-GB"/>
        </w:rPr>
      </w:pPr>
      <w:r w:rsidRPr="00D0049E">
        <w:rPr>
          <w:rFonts w:eastAsia="Times New Roman" w:cs="Arial"/>
          <w:bCs/>
          <w:szCs w:val="24"/>
          <w:lang w:eastAsia="en-GB"/>
        </w:rPr>
        <w:lastRenderedPageBreak/>
        <w:t xml:space="preserve">Ensure that our tenants are not directly or indirectly discriminated against </w:t>
      </w:r>
      <w:r w:rsidR="00D0049E" w:rsidRPr="00D0049E">
        <w:rPr>
          <w:rFonts w:eastAsia="Times New Roman" w:cs="Arial"/>
          <w:bCs/>
          <w:szCs w:val="24"/>
          <w:lang w:eastAsia="en-GB"/>
        </w:rPr>
        <w:t>because of</w:t>
      </w:r>
      <w:r w:rsidRPr="00D0049E">
        <w:rPr>
          <w:rFonts w:eastAsia="Times New Roman" w:cs="Arial"/>
          <w:bCs/>
          <w:szCs w:val="24"/>
          <w:lang w:eastAsia="en-GB"/>
        </w:rPr>
        <w:t xml:space="preserve"> our approach to </w:t>
      </w:r>
      <w:r w:rsidR="00E34FA5">
        <w:rPr>
          <w:rFonts w:eastAsia="Times New Roman" w:cs="Arial"/>
          <w:bCs/>
          <w:szCs w:val="24"/>
          <w:lang w:eastAsia="en-GB"/>
        </w:rPr>
        <w:t xml:space="preserve">Tenancy and Estate </w:t>
      </w:r>
      <w:r w:rsidRPr="00D0049E">
        <w:rPr>
          <w:rFonts w:eastAsia="Times New Roman" w:cs="Arial"/>
          <w:bCs/>
          <w:szCs w:val="24"/>
          <w:lang w:eastAsia="en-GB"/>
        </w:rPr>
        <w:t>Management</w:t>
      </w:r>
      <w:r w:rsidR="00410E84" w:rsidRPr="00D0049E">
        <w:rPr>
          <w:rFonts w:eastAsia="Times New Roman" w:cs="Arial"/>
          <w:bCs/>
          <w:szCs w:val="24"/>
          <w:lang w:eastAsia="en-GB"/>
        </w:rPr>
        <w:t xml:space="preserve">. </w:t>
      </w:r>
    </w:p>
    <w:p w14:paraId="76B307EA" w14:textId="4429A6B1" w:rsidR="000032DA" w:rsidRDefault="000032DA" w:rsidP="000032DA">
      <w:pPr>
        <w:spacing w:after="0"/>
        <w:ind w:left="720" w:hanging="720"/>
        <w:rPr>
          <w:rFonts w:eastAsia="Times New Roman" w:cs="Arial"/>
          <w:bCs/>
          <w:szCs w:val="24"/>
          <w:lang w:eastAsia="en-GB"/>
        </w:rPr>
      </w:pPr>
      <w:r>
        <w:rPr>
          <w:rFonts w:eastAsia="Times New Roman" w:cs="Arial"/>
          <w:bCs/>
          <w:szCs w:val="24"/>
          <w:lang w:eastAsia="en-GB"/>
        </w:rPr>
        <w:t>2.2</w:t>
      </w:r>
      <w:r>
        <w:rPr>
          <w:rFonts w:eastAsia="Times New Roman" w:cs="Arial"/>
          <w:bCs/>
          <w:szCs w:val="24"/>
          <w:lang w:eastAsia="en-GB"/>
        </w:rPr>
        <w:tab/>
        <w:t>Customers can report any issues of concern in relation to their neighbourhood via the following methods: -</w:t>
      </w:r>
    </w:p>
    <w:p w14:paraId="0606A39D" w14:textId="2B34A710" w:rsidR="000032DA" w:rsidRDefault="000032DA" w:rsidP="000032DA">
      <w:pPr>
        <w:pStyle w:val="ListParagraph"/>
        <w:numPr>
          <w:ilvl w:val="0"/>
          <w:numId w:val="16"/>
        </w:numPr>
        <w:spacing w:after="0"/>
        <w:rPr>
          <w:rFonts w:eastAsia="Times New Roman" w:cs="Arial"/>
          <w:bCs/>
          <w:szCs w:val="24"/>
          <w:lang w:eastAsia="en-GB"/>
        </w:rPr>
      </w:pPr>
      <w:r>
        <w:rPr>
          <w:rFonts w:eastAsia="Times New Roman" w:cs="Arial"/>
          <w:bCs/>
          <w:szCs w:val="24"/>
          <w:lang w:eastAsia="en-GB"/>
        </w:rPr>
        <w:t xml:space="preserve">Our website at </w:t>
      </w:r>
      <w:hyperlink r:id="rId10" w:history="1">
        <w:r w:rsidRPr="001117E5">
          <w:rPr>
            <w:rStyle w:val="Hyperlink"/>
            <w:rFonts w:eastAsia="Times New Roman" w:cs="Arial"/>
            <w:bCs/>
            <w:szCs w:val="24"/>
            <w:lang w:eastAsia="en-GB"/>
          </w:rPr>
          <w:t>www.ashfield.gov.uk</w:t>
        </w:r>
      </w:hyperlink>
    </w:p>
    <w:p w14:paraId="6FC121E7" w14:textId="206CFB6E" w:rsidR="000032DA" w:rsidRDefault="000032DA" w:rsidP="000032DA">
      <w:pPr>
        <w:pStyle w:val="ListParagraph"/>
        <w:numPr>
          <w:ilvl w:val="0"/>
          <w:numId w:val="16"/>
        </w:numPr>
        <w:spacing w:after="0"/>
        <w:rPr>
          <w:rFonts w:eastAsia="Times New Roman" w:cs="Arial"/>
          <w:bCs/>
          <w:szCs w:val="24"/>
          <w:lang w:eastAsia="en-GB"/>
        </w:rPr>
      </w:pPr>
      <w:r>
        <w:rPr>
          <w:rFonts w:eastAsia="Times New Roman" w:cs="Arial"/>
          <w:bCs/>
          <w:szCs w:val="24"/>
          <w:lang w:eastAsia="en-GB"/>
        </w:rPr>
        <w:t>Tenant portal</w:t>
      </w:r>
      <w:r w:rsidR="00E61699">
        <w:rPr>
          <w:rFonts w:eastAsia="Times New Roman" w:cs="Arial"/>
          <w:bCs/>
          <w:szCs w:val="24"/>
          <w:lang w:eastAsia="en-GB"/>
        </w:rPr>
        <w:t xml:space="preserve"> – details available upon request</w:t>
      </w:r>
    </w:p>
    <w:p w14:paraId="0E1178B9" w14:textId="43CEF7EE" w:rsidR="000032DA" w:rsidRDefault="000032DA" w:rsidP="000032DA">
      <w:pPr>
        <w:pStyle w:val="ListParagraph"/>
        <w:numPr>
          <w:ilvl w:val="0"/>
          <w:numId w:val="16"/>
        </w:numPr>
        <w:spacing w:after="0"/>
        <w:rPr>
          <w:rFonts w:eastAsia="Times New Roman" w:cs="Arial"/>
          <w:bCs/>
          <w:szCs w:val="24"/>
          <w:lang w:eastAsia="en-GB"/>
        </w:rPr>
      </w:pPr>
      <w:r>
        <w:rPr>
          <w:rFonts w:eastAsia="Times New Roman" w:cs="Arial"/>
          <w:bCs/>
          <w:szCs w:val="24"/>
          <w:lang w:eastAsia="en-GB"/>
        </w:rPr>
        <w:t xml:space="preserve">By email to: </w:t>
      </w:r>
      <w:r w:rsidRPr="000032DA">
        <w:rPr>
          <w:rFonts w:eastAsia="Times New Roman" w:cs="Arial"/>
          <w:bCs/>
          <w:szCs w:val="24"/>
          <w:u w:val="single"/>
          <w:lang w:eastAsia="en-GB"/>
        </w:rPr>
        <w:t>tenancy@ashfield.gov.uk</w:t>
      </w:r>
      <w:r>
        <w:rPr>
          <w:rFonts w:eastAsia="Times New Roman" w:cs="Arial"/>
          <w:bCs/>
          <w:szCs w:val="24"/>
          <w:lang w:eastAsia="en-GB"/>
        </w:rPr>
        <w:t xml:space="preserve"> </w:t>
      </w:r>
    </w:p>
    <w:p w14:paraId="684CB263" w14:textId="01ADB5AD" w:rsidR="000032DA" w:rsidRDefault="000032DA" w:rsidP="000032DA">
      <w:pPr>
        <w:pStyle w:val="ListParagraph"/>
        <w:numPr>
          <w:ilvl w:val="0"/>
          <w:numId w:val="16"/>
        </w:numPr>
        <w:spacing w:after="0"/>
        <w:rPr>
          <w:rFonts w:eastAsia="Times New Roman" w:cs="Arial"/>
          <w:bCs/>
          <w:szCs w:val="24"/>
          <w:lang w:eastAsia="en-GB"/>
        </w:rPr>
      </w:pPr>
      <w:r>
        <w:rPr>
          <w:rFonts w:eastAsia="Times New Roman" w:cs="Arial"/>
          <w:bCs/>
          <w:szCs w:val="24"/>
          <w:lang w:eastAsia="en-GB"/>
        </w:rPr>
        <w:t xml:space="preserve">By telephone on 01623 450000 </w:t>
      </w:r>
      <w:r w:rsidR="00E61699" w:rsidRPr="009D2E58">
        <w:rPr>
          <w:rFonts w:eastAsia="Times New Roman" w:cs="Arial"/>
          <w:bCs/>
          <w:szCs w:val="24"/>
          <w:lang w:eastAsia="en-GB"/>
        </w:rPr>
        <w:t xml:space="preserve">(Option </w:t>
      </w:r>
      <w:r w:rsidR="009D2E58" w:rsidRPr="009D2E58">
        <w:rPr>
          <w:rFonts w:eastAsia="Times New Roman" w:cs="Arial"/>
          <w:bCs/>
          <w:szCs w:val="24"/>
          <w:lang w:eastAsia="en-GB"/>
        </w:rPr>
        <w:t>1</w:t>
      </w:r>
      <w:r w:rsidR="00E61699" w:rsidRPr="009D2E58">
        <w:rPr>
          <w:rFonts w:eastAsia="Times New Roman" w:cs="Arial"/>
          <w:bCs/>
          <w:szCs w:val="24"/>
          <w:lang w:eastAsia="en-GB"/>
        </w:rPr>
        <w:t xml:space="preserve">, then Option </w:t>
      </w:r>
      <w:r w:rsidR="009D2E58" w:rsidRPr="009D2E58">
        <w:rPr>
          <w:rFonts w:eastAsia="Times New Roman" w:cs="Arial"/>
          <w:bCs/>
          <w:szCs w:val="24"/>
          <w:lang w:eastAsia="en-GB"/>
        </w:rPr>
        <w:t>3</w:t>
      </w:r>
      <w:r w:rsidR="00E61699" w:rsidRPr="009D2E58">
        <w:rPr>
          <w:rFonts w:eastAsia="Times New Roman" w:cs="Arial"/>
          <w:bCs/>
          <w:szCs w:val="24"/>
          <w:lang w:eastAsia="en-GB"/>
        </w:rPr>
        <w:t>)</w:t>
      </w:r>
      <w:r w:rsidR="00E61699">
        <w:rPr>
          <w:rFonts w:eastAsia="Times New Roman" w:cs="Arial"/>
          <w:bCs/>
          <w:szCs w:val="24"/>
          <w:lang w:eastAsia="en-GB"/>
        </w:rPr>
        <w:t xml:space="preserve"> </w:t>
      </w:r>
    </w:p>
    <w:p w14:paraId="6234ED3F" w14:textId="6D4F718E" w:rsidR="000032DA" w:rsidRDefault="000032DA" w:rsidP="000032DA">
      <w:pPr>
        <w:pStyle w:val="ListParagraph"/>
        <w:numPr>
          <w:ilvl w:val="0"/>
          <w:numId w:val="16"/>
        </w:numPr>
        <w:spacing w:after="0"/>
        <w:rPr>
          <w:rFonts w:eastAsia="Times New Roman" w:cs="Arial"/>
          <w:bCs/>
          <w:szCs w:val="24"/>
          <w:lang w:eastAsia="en-GB"/>
        </w:rPr>
      </w:pPr>
      <w:r>
        <w:rPr>
          <w:rFonts w:eastAsia="Times New Roman" w:cs="Arial"/>
          <w:bCs/>
          <w:szCs w:val="24"/>
          <w:lang w:eastAsia="en-GB"/>
        </w:rPr>
        <w:t xml:space="preserve">In writing </w:t>
      </w:r>
      <w:r w:rsidR="00E61699">
        <w:rPr>
          <w:rFonts w:eastAsia="Times New Roman" w:cs="Arial"/>
          <w:bCs/>
          <w:szCs w:val="24"/>
          <w:lang w:eastAsia="en-GB"/>
        </w:rPr>
        <w:t xml:space="preserve">to: Ashfield District </w:t>
      </w:r>
      <w:r w:rsidR="00124569">
        <w:rPr>
          <w:rFonts w:eastAsia="Times New Roman" w:cs="Arial"/>
          <w:bCs/>
          <w:szCs w:val="24"/>
          <w:lang w:eastAsia="en-GB"/>
        </w:rPr>
        <w:t>Council</w:t>
      </w:r>
      <w:r w:rsidR="00E61699">
        <w:rPr>
          <w:rFonts w:eastAsia="Times New Roman" w:cs="Arial"/>
          <w:bCs/>
          <w:szCs w:val="24"/>
          <w:lang w:eastAsia="en-GB"/>
        </w:rPr>
        <w:t xml:space="preserve">, </w:t>
      </w:r>
      <w:r w:rsidR="00124569">
        <w:rPr>
          <w:rFonts w:eastAsia="Times New Roman" w:cs="Arial"/>
          <w:bCs/>
          <w:szCs w:val="24"/>
          <w:lang w:eastAsia="en-GB"/>
        </w:rPr>
        <w:t>Council</w:t>
      </w:r>
      <w:r w:rsidR="00E61699">
        <w:rPr>
          <w:rFonts w:eastAsia="Times New Roman" w:cs="Arial"/>
          <w:bCs/>
          <w:szCs w:val="24"/>
          <w:lang w:eastAsia="en-GB"/>
        </w:rPr>
        <w:t xml:space="preserve"> Offices, Urban Road, Kirkby-in-Ashfield, Notts. NG18 8DA</w:t>
      </w:r>
    </w:p>
    <w:p w14:paraId="6FC3932B" w14:textId="53C1C499" w:rsidR="000032DA" w:rsidRPr="00E61699" w:rsidRDefault="000032DA" w:rsidP="00487D40">
      <w:pPr>
        <w:pStyle w:val="ListParagraph"/>
        <w:numPr>
          <w:ilvl w:val="0"/>
          <w:numId w:val="16"/>
        </w:numPr>
        <w:spacing w:after="0"/>
        <w:rPr>
          <w:rFonts w:eastAsia="Times New Roman" w:cs="Arial"/>
          <w:bCs/>
          <w:szCs w:val="24"/>
          <w:lang w:eastAsia="en-GB"/>
        </w:rPr>
      </w:pPr>
      <w:r w:rsidRPr="00E61699">
        <w:rPr>
          <w:rFonts w:eastAsia="Times New Roman" w:cs="Arial"/>
          <w:bCs/>
          <w:szCs w:val="24"/>
          <w:lang w:eastAsia="en-GB"/>
        </w:rPr>
        <w:t>In person</w:t>
      </w:r>
      <w:r w:rsidR="00E61699" w:rsidRPr="00E61699">
        <w:rPr>
          <w:rFonts w:eastAsia="Times New Roman" w:cs="Arial"/>
          <w:bCs/>
          <w:szCs w:val="24"/>
          <w:lang w:eastAsia="en-GB"/>
        </w:rPr>
        <w:t xml:space="preserve"> </w:t>
      </w:r>
      <w:r w:rsidR="0070214F">
        <w:rPr>
          <w:rFonts w:eastAsia="Times New Roman" w:cs="Arial"/>
          <w:bCs/>
          <w:szCs w:val="24"/>
          <w:lang w:eastAsia="en-GB"/>
        </w:rPr>
        <w:t>at the above address or with a member of staff conducting their duties on the district</w:t>
      </w:r>
    </w:p>
    <w:p w14:paraId="7345EB6A" w14:textId="55319B14" w:rsidR="007459CC" w:rsidRDefault="007459CC" w:rsidP="00CC08F0">
      <w:pPr>
        <w:pStyle w:val="numberedheading2"/>
      </w:pPr>
      <w:bookmarkStart w:id="7" w:name="_Toc193722659"/>
      <w:r>
        <w:t>3.</w:t>
      </w:r>
      <w:r w:rsidR="00B421EF">
        <w:t>0</w:t>
      </w:r>
      <w:r>
        <w:tab/>
      </w:r>
      <w:r w:rsidRPr="00564D2B">
        <w:t>Policy</w:t>
      </w:r>
      <w:r>
        <w:t xml:space="preserve"> Scope</w:t>
      </w:r>
      <w:bookmarkEnd w:id="7"/>
    </w:p>
    <w:p w14:paraId="0125A10F" w14:textId="40BAE9E4" w:rsidR="00B7178C" w:rsidRDefault="00B7178C" w:rsidP="001E02A1">
      <w:pPr>
        <w:ind w:left="720" w:hanging="720"/>
        <w:rPr>
          <w:rFonts w:eastAsia="Times New Roman" w:cs="Arial"/>
          <w:bCs/>
          <w:szCs w:val="24"/>
          <w:lang w:eastAsia="en-GB"/>
        </w:rPr>
      </w:pPr>
      <w:r>
        <w:rPr>
          <w:rFonts w:eastAsia="Times New Roman" w:cs="Arial"/>
          <w:bCs/>
          <w:szCs w:val="24"/>
          <w:lang w:eastAsia="en-GB"/>
        </w:rPr>
        <w:t>3.1</w:t>
      </w:r>
      <w:r>
        <w:rPr>
          <w:rFonts w:eastAsia="Times New Roman" w:cs="Arial"/>
          <w:bCs/>
          <w:szCs w:val="24"/>
          <w:lang w:eastAsia="en-GB"/>
        </w:rPr>
        <w:tab/>
      </w:r>
      <w:r w:rsidRPr="00B7178C">
        <w:rPr>
          <w:rFonts w:eastAsia="Times New Roman" w:cs="Arial"/>
          <w:bCs/>
          <w:szCs w:val="24"/>
          <w:lang w:eastAsia="en-GB"/>
        </w:rPr>
        <w:t xml:space="preserve">This </w:t>
      </w:r>
      <w:r w:rsidR="00EB7915">
        <w:rPr>
          <w:rFonts w:eastAsia="Times New Roman" w:cs="Arial"/>
          <w:bCs/>
          <w:szCs w:val="24"/>
          <w:lang w:eastAsia="en-GB"/>
        </w:rPr>
        <w:t>p</w:t>
      </w:r>
      <w:r w:rsidRPr="00B7178C">
        <w:rPr>
          <w:rFonts w:eastAsia="Times New Roman" w:cs="Arial"/>
          <w:bCs/>
          <w:szCs w:val="24"/>
          <w:lang w:eastAsia="en-GB"/>
        </w:rPr>
        <w:t xml:space="preserve">olicy applies to all </w:t>
      </w:r>
      <w:r w:rsidR="00124569">
        <w:rPr>
          <w:rFonts w:eastAsia="Times New Roman" w:cs="Arial"/>
          <w:bCs/>
          <w:szCs w:val="24"/>
          <w:lang w:eastAsia="en-GB"/>
        </w:rPr>
        <w:t>Council</w:t>
      </w:r>
      <w:r w:rsidR="001E02A1">
        <w:rPr>
          <w:rFonts w:eastAsia="Times New Roman" w:cs="Arial"/>
          <w:bCs/>
          <w:szCs w:val="24"/>
          <w:lang w:eastAsia="en-GB"/>
        </w:rPr>
        <w:t xml:space="preserve"> </w:t>
      </w:r>
      <w:r w:rsidR="00C860B6">
        <w:rPr>
          <w:rFonts w:eastAsia="Times New Roman" w:cs="Arial"/>
          <w:bCs/>
          <w:szCs w:val="24"/>
          <w:lang w:eastAsia="en-GB"/>
        </w:rPr>
        <w:t xml:space="preserve">tenancies and </w:t>
      </w:r>
      <w:r w:rsidR="001E02A1">
        <w:rPr>
          <w:rFonts w:eastAsia="Times New Roman" w:cs="Arial"/>
          <w:bCs/>
          <w:szCs w:val="24"/>
          <w:lang w:eastAsia="en-GB"/>
        </w:rPr>
        <w:t>estates</w:t>
      </w:r>
      <w:r w:rsidRPr="00B7178C">
        <w:rPr>
          <w:rFonts w:eastAsia="Times New Roman" w:cs="Arial"/>
          <w:bCs/>
          <w:szCs w:val="24"/>
          <w:lang w:eastAsia="en-GB"/>
        </w:rPr>
        <w:t xml:space="preserve"> where </w:t>
      </w:r>
      <w:r w:rsidR="001E02A1">
        <w:rPr>
          <w:rFonts w:eastAsia="Times New Roman" w:cs="Arial"/>
          <w:bCs/>
          <w:szCs w:val="24"/>
          <w:lang w:eastAsia="en-GB"/>
        </w:rPr>
        <w:t xml:space="preserve">the </w:t>
      </w:r>
      <w:r w:rsidR="00124569">
        <w:rPr>
          <w:rFonts w:eastAsia="Times New Roman" w:cs="Arial"/>
          <w:bCs/>
          <w:szCs w:val="24"/>
          <w:lang w:eastAsia="en-GB"/>
        </w:rPr>
        <w:t>Council</w:t>
      </w:r>
      <w:r w:rsidRPr="00B7178C">
        <w:rPr>
          <w:rFonts w:eastAsia="Times New Roman" w:cs="Arial"/>
          <w:bCs/>
          <w:szCs w:val="24"/>
          <w:lang w:eastAsia="en-GB"/>
        </w:rPr>
        <w:t xml:space="preserve"> has a responsibility (either exclusively or in part) for the condition of the neighbourhood. The policy also applies to any communal areas associated with </w:t>
      </w:r>
      <w:r w:rsidR="001E02A1">
        <w:rPr>
          <w:rFonts w:eastAsia="Times New Roman" w:cs="Arial"/>
          <w:bCs/>
          <w:szCs w:val="24"/>
          <w:lang w:eastAsia="en-GB"/>
        </w:rPr>
        <w:t xml:space="preserve">the </w:t>
      </w:r>
      <w:r w:rsidR="00124569">
        <w:rPr>
          <w:rFonts w:eastAsia="Times New Roman" w:cs="Arial"/>
          <w:bCs/>
          <w:szCs w:val="24"/>
          <w:lang w:eastAsia="en-GB"/>
        </w:rPr>
        <w:t>Council</w:t>
      </w:r>
      <w:r w:rsidR="001E02A1">
        <w:rPr>
          <w:rFonts w:eastAsia="Times New Roman" w:cs="Arial"/>
          <w:bCs/>
          <w:szCs w:val="24"/>
          <w:lang w:eastAsia="en-GB"/>
        </w:rPr>
        <w:t>’s ho</w:t>
      </w:r>
      <w:r w:rsidR="003F12D5">
        <w:rPr>
          <w:rFonts w:eastAsia="Times New Roman" w:cs="Arial"/>
          <w:bCs/>
          <w:szCs w:val="24"/>
          <w:lang w:eastAsia="en-GB"/>
        </w:rPr>
        <w:t>using stock</w:t>
      </w:r>
      <w:r w:rsidRPr="00B7178C">
        <w:rPr>
          <w:rFonts w:eastAsia="Times New Roman" w:cs="Arial"/>
          <w:bCs/>
          <w:szCs w:val="24"/>
          <w:lang w:eastAsia="en-GB"/>
        </w:rPr>
        <w:t xml:space="preserve">. </w:t>
      </w:r>
    </w:p>
    <w:p w14:paraId="001120F9" w14:textId="7F28FEC3" w:rsidR="00B7178C" w:rsidRDefault="00B7178C" w:rsidP="0058728B">
      <w:pPr>
        <w:ind w:left="720" w:hanging="720"/>
        <w:rPr>
          <w:rFonts w:eastAsia="Times New Roman" w:cs="Arial"/>
          <w:bCs/>
          <w:szCs w:val="24"/>
          <w:lang w:eastAsia="en-GB"/>
        </w:rPr>
      </w:pPr>
      <w:r>
        <w:rPr>
          <w:rFonts w:eastAsia="Times New Roman" w:cs="Arial"/>
          <w:bCs/>
          <w:szCs w:val="24"/>
          <w:lang w:eastAsia="en-GB"/>
        </w:rPr>
        <w:t>3.2</w:t>
      </w:r>
      <w:r>
        <w:rPr>
          <w:rFonts w:eastAsia="Times New Roman" w:cs="Arial"/>
          <w:bCs/>
          <w:szCs w:val="24"/>
          <w:lang w:eastAsia="en-GB"/>
        </w:rPr>
        <w:tab/>
      </w:r>
      <w:r w:rsidRPr="00B7178C">
        <w:rPr>
          <w:rFonts w:eastAsia="Times New Roman" w:cs="Arial"/>
          <w:bCs/>
          <w:szCs w:val="24"/>
          <w:lang w:eastAsia="en-GB"/>
        </w:rPr>
        <w:t xml:space="preserve">The </w:t>
      </w:r>
      <w:r w:rsidR="00EB7915">
        <w:rPr>
          <w:rFonts w:eastAsia="Times New Roman" w:cs="Arial"/>
          <w:bCs/>
          <w:szCs w:val="24"/>
          <w:lang w:eastAsia="en-GB"/>
        </w:rPr>
        <w:t>p</w:t>
      </w:r>
      <w:r w:rsidRPr="00B7178C">
        <w:rPr>
          <w:rFonts w:eastAsia="Times New Roman" w:cs="Arial"/>
          <w:bCs/>
          <w:szCs w:val="24"/>
          <w:lang w:eastAsia="en-GB"/>
        </w:rPr>
        <w:t xml:space="preserve">olicy </w:t>
      </w:r>
      <w:r w:rsidR="00AE5129">
        <w:rPr>
          <w:rFonts w:eastAsia="Times New Roman" w:cs="Arial"/>
          <w:bCs/>
          <w:szCs w:val="24"/>
          <w:lang w:eastAsia="en-GB"/>
        </w:rPr>
        <w:t xml:space="preserve">outlines the </w:t>
      </w:r>
      <w:r w:rsidR="00124569">
        <w:rPr>
          <w:rFonts w:eastAsia="Times New Roman" w:cs="Arial"/>
          <w:bCs/>
          <w:szCs w:val="24"/>
          <w:lang w:eastAsia="en-GB"/>
        </w:rPr>
        <w:t>Council</w:t>
      </w:r>
      <w:r w:rsidR="00AE5129">
        <w:rPr>
          <w:rFonts w:eastAsia="Times New Roman" w:cs="Arial"/>
          <w:bCs/>
          <w:szCs w:val="24"/>
          <w:lang w:eastAsia="en-GB"/>
        </w:rPr>
        <w:t>’s</w:t>
      </w:r>
      <w:r w:rsidRPr="00B7178C">
        <w:rPr>
          <w:rFonts w:eastAsia="Times New Roman" w:cs="Arial"/>
          <w:bCs/>
          <w:szCs w:val="24"/>
          <w:lang w:eastAsia="en-GB"/>
        </w:rPr>
        <w:t xml:space="preserve"> responsibilities</w:t>
      </w:r>
      <w:r w:rsidR="0058728B">
        <w:rPr>
          <w:rFonts w:eastAsia="Times New Roman" w:cs="Arial"/>
          <w:bCs/>
          <w:szCs w:val="24"/>
          <w:lang w:eastAsia="en-GB"/>
        </w:rPr>
        <w:t xml:space="preserve"> and our</w:t>
      </w:r>
      <w:r w:rsidRPr="00B7178C">
        <w:rPr>
          <w:rFonts w:eastAsia="Times New Roman" w:cs="Arial"/>
          <w:bCs/>
          <w:szCs w:val="24"/>
          <w:lang w:eastAsia="en-GB"/>
        </w:rPr>
        <w:t xml:space="preserve"> approach </w:t>
      </w:r>
      <w:r w:rsidR="00AE5129">
        <w:rPr>
          <w:rFonts w:eastAsia="Times New Roman" w:cs="Arial"/>
          <w:bCs/>
          <w:szCs w:val="24"/>
          <w:lang w:eastAsia="en-GB"/>
        </w:rPr>
        <w:t xml:space="preserve">to </w:t>
      </w:r>
      <w:r w:rsidR="00A5028A">
        <w:rPr>
          <w:rFonts w:eastAsia="Times New Roman" w:cs="Arial"/>
          <w:bCs/>
          <w:szCs w:val="24"/>
          <w:lang w:eastAsia="en-GB"/>
        </w:rPr>
        <w:t>neighbourhood management</w:t>
      </w:r>
      <w:r>
        <w:rPr>
          <w:rFonts w:eastAsia="Times New Roman" w:cs="Arial"/>
          <w:bCs/>
          <w:szCs w:val="24"/>
          <w:lang w:eastAsia="en-GB"/>
        </w:rPr>
        <w:t>.</w:t>
      </w:r>
      <w:r w:rsidR="0058728B">
        <w:rPr>
          <w:rFonts w:eastAsia="Times New Roman" w:cs="Arial"/>
          <w:bCs/>
          <w:szCs w:val="24"/>
          <w:lang w:eastAsia="en-GB"/>
        </w:rPr>
        <w:t xml:space="preserve"> It also covers the commitment to a partnership approach to area inspections</w:t>
      </w:r>
      <w:r w:rsidR="0035172A">
        <w:rPr>
          <w:rFonts w:eastAsia="Times New Roman" w:cs="Arial"/>
          <w:bCs/>
          <w:szCs w:val="24"/>
          <w:lang w:eastAsia="en-GB"/>
        </w:rPr>
        <w:t>,</w:t>
      </w:r>
      <w:r w:rsidR="0058728B">
        <w:rPr>
          <w:rFonts w:eastAsia="Times New Roman" w:cs="Arial"/>
          <w:bCs/>
          <w:szCs w:val="24"/>
          <w:lang w:eastAsia="en-GB"/>
        </w:rPr>
        <w:t xml:space="preserve"> involving tenants where possible.</w:t>
      </w:r>
    </w:p>
    <w:p w14:paraId="2941498B" w14:textId="198FEC59" w:rsidR="003668D8" w:rsidRDefault="003668D8" w:rsidP="0058728B">
      <w:pPr>
        <w:ind w:left="720" w:hanging="720"/>
        <w:rPr>
          <w:rFonts w:eastAsia="Times New Roman" w:cs="Arial"/>
          <w:bCs/>
          <w:szCs w:val="24"/>
          <w:lang w:eastAsia="en-GB"/>
        </w:rPr>
      </w:pPr>
      <w:r>
        <w:rPr>
          <w:rFonts w:eastAsia="Times New Roman" w:cs="Arial"/>
          <w:bCs/>
          <w:szCs w:val="24"/>
          <w:lang w:eastAsia="en-GB"/>
        </w:rPr>
        <w:t>3.3</w:t>
      </w:r>
      <w:r>
        <w:rPr>
          <w:rFonts w:eastAsia="Times New Roman" w:cs="Arial"/>
          <w:bCs/>
          <w:szCs w:val="24"/>
          <w:lang w:eastAsia="en-GB"/>
        </w:rPr>
        <w:tab/>
      </w:r>
      <w:r w:rsidRPr="009F59F4">
        <w:rPr>
          <w:rFonts w:eastAsia="Times New Roman" w:cs="Arial"/>
          <w:bCs/>
          <w:szCs w:val="24"/>
          <w:lang w:eastAsia="en-GB"/>
        </w:rPr>
        <w:t xml:space="preserve">This policy </w:t>
      </w:r>
      <w:r w:rsidR="00677901" w:rsidRPr="009F59F4">
        <w:rPr>
          <w:rFonts w:eastAsia="Times New Roman" w:cs="Arial"/>
          <w:bCs/>
          <w:szCs w:val="24"/>
          <w:lang w:eastAsia="en-GB"/>
        </w:rPr>
        <w:t>is to be</w:t>
      </w:r>
      <w:r w:rsidRPr="009F59F4">
        <w:rPr>
          <w:rFonts w:eastAsia="Times New Roman" w:cs="Arial"/>
          <w:bCs/>
          <w:szCs w:val="24"/>
          <w:lang w:eastAsia="en-GB"/>
        </w:rPr>
        <w:t xml:space="preserve"> read in </w:t>
      </w:r>
      <w:r>
        <w:rPr>
          <w:rFonts w:eastAsia="Times New Roman" w:cs="Arial"/>
          <w:bCs/>
          <w:szCs w:val="24"/>
          <w:lang w:eastAsia="en-GB"/>
        </w:rPr>
        <w:t>conjunction with the Council’s Tenancy Agreement and leasehold agreements, which further define these responsibilities.</w:t>
      </w:r>
    </w:p>
    <w:p w14:paraId="0004DFB5" w14:textId="0EB7F782" w:rsidR="00B327CD" w:rsidRDefault="005930C1" w:rsidP="0058728B">
      <w:pPr>
        <w:ind w:left="720" w:hanging="720"/>
        <w:rPr>
          <w:rFonts w:eastAsia="Times New Roman" w:cs="Arial"/>
          <w:bCs/>
          <w:szCs w:val="24"/>
          <w:lang w:eastAsia="en-GB"/>
        </w:rPr>
      </w:pPr>
      <w:r>
        <w:rPr>
          <w:rFonts w:eastAsia="Times New Roman" w:cs="Arial"/>
          <w:bCs/>
          <w:szCs w:val="24"/>
          <w:lang w:eastAsia="en-GB"/>
        </w:rPr>
        <w:t>3.</w:t>
      </w:r>
      <w:r w:rsidR="00F00CEA">
        <w:rPr>
          <w:rFonts w:eastAsia="Times New Roman" w:cs="Arial"/>
          <w:bCs/>
          <w:szCs w:val="24"/>
          <w:lang w:eastAsia="en-GB"/>
        </w:rPr>
        <w:t>4</w:t>
      </w:r>
      <w:r>
        <w:rPr>
          <w:rFonts w:eastAsia="Times New Roman" w:cs="Arial"/>
          <w:bCs/>
          <w:szCs w:val="24"/>
          <w:lang w:eastAsia="en-GB"/>
        </w:rPr>
        <w:tab/>
      </w:r>
      <w:r w:rsidR="00C82905">
        <w:rPr>
          <w:rFonts w:eastAsia="Times New Roman" w:cs="Arial"/>
          <w:bCs/>
          <w:szCs w:val="24"/>
          <w:lang w:eastAsia="en-GB"/>
        </w:rPr>
        <w:t xml:space="preserve">The </w:t>
      </w:r>
      <w:r w:rsidR="00B327CD">
        <w:rPr>
          <w:rFonts w:eastAsia="Times New Roman" w:cs="Arial"/>
          <w:bCs/>
          <w:szCs w:val="24"/>
          <w:lang w:eastAsia="en-GB"/>
        </w:rPr>
        <w:t>Transparency, Influence and Accountability</w:t>
      </w:r>
      <w:r>
        <w:rPr>
          <w:rFonts w:eastAsia="Times New Roman" w:cs="Arial"/>
          <w:bCs/>
          <w:szCs w:val="24"/>
          <w:lang w:eastAsia="en-GB"/>
        </w:rPr>
        <w:t xml:space="preserve"> Standard </w:t>
      </w:r>
      <w:r w:rsidR="00C82905">
        <w:rPr>
          <w:rFonts w:eastAsia="Times New Roman" w:cs="Arial"/>
          <w:bCs/>
          <w:szCs w:val="24"/>
          <w:lang w:eastAsia="en-GB"/>
        </w:rPr>
        <w:t xml:space="preserve">issued by the Regulator of Social Housing, requires all social housing landlords to </w:t>
      </w:r>
      <w:r w:rsidR="00B327CD">
        <w:rPr>
          <w:rFonts w:eastAsia="Times New Roman" w:cs="Arial"/>
          <w:bCs/>
          <w:szCs w:val="24"/>
          <w:lang w:eastAsia="en-GB"/>
        </w:rPr>
        <w:t xml:space="preserve">provide tenants with accessible </w:t>
      </w:r>
      <w:r w:rsidR="00677901">
        <w:rPr>
          <w:rFonts w:eastAsia="Times New Roman" w:cs="Arial"/>
          <w:bCs/>
          <w:szCs w:val="24"/>
          <w:lang w:eastAsia="en-GB"/>
        </w:rPr>
        <w:t xml:space="preserve">information </w:t>
      </w:r>
      <w:r w:rsidR="00677901" w:rsidRPr="009F59F4">
        <w:rPr>
          <w:rFonts w:eastAsia="Times New Roman" w:cs="Arial"/>
          <w:bCs/>
          <w:szCs w:val="24"/>
          <w:lang w:eastAsia="en-GB"/>
        </w:rPr>
        <w:t>which</w:t>
      </w:r>
      <w:r w:rsidR="00352968" w:rsidRPr="009F59F4">
        <w:rPr>
          <w:rFonts w:eastAsia="Times New Roman" w:cs="Arial"/>
          <w:bCs/>
          <w:szCs w:val="24"/>
          <w:lang w:eastAsia="en-GB"/>
        </w:rPr>
        <w:t xml:space="preserve"> sets out ‘what they can expect from their landlord and hold them to account’</w:t>
      </w:r>
      <w:r w:rsidR="0018723F" w:rsidRPr="009F59F4">
        <w:rPr>
          <w:rFonts w:eastAsia="Times New Roman" w:cs="Arial"/>
          <w:bCs/>
          <w:szCs w:val="24"/>
          <w:lang w:eastAsia="en-GB"/>
        </w:rPr>
        <w:t xml:space="preserve">. </w:t>
      </w:r>
      <w:r w:rsidR="00554FC1" w:rsidRPr="009F59F4">
        <w:rPr>
          <w:rFonts w:eastAsia="Times New Roman" w:cs="Arial"/>
          <w:bCs/>
          <w:szCs w:val="24"/>
          <w:lang w:eastAsia="en-GB"/>
        </w:rPr>
        <w:t xml:space="preserve">This </w:t>
      </w:r>
      <w:r w:rsidR="00677901" w:rsidRPr="009F59F4">
        <w:rPr>
          <w:rFonts w:eastAsia="Times New Roman" w:cs="Arial"/>
          <w:bCs/>
          <w:szCs w:val="24"/>
          <w:lang w:eastAsia="en-GB"/>
        </w:rPr>
        <w:t>includes</w:t>
      </w:r>
      <w:r w:rsidR="00554FC1" w:rsidRPr="009F59F4">
        <w:rPr>
          <w:rFonts w:eastAsia="Times New Roman" w:cs="Arial"/>
          <w:bCs/>
          <w:szCs w:val="24"/>
          <w:lang w:eastAsia="en-GB"/>
        </w:rPr>
        <w:t xml:space="preserve"> landlords undertaking periodic in person contact with their tenants and ensuring mechanisms are in place for tenants to influence and shape standards for neighbourhoods and service delivery</w:t>
      </w:r>
      <w:r w:rsidR="00B327CD" w:rsidRPr="009F59F4">
        <w:rPr>
          <w:rFonts w:eastAsia="Times New Roman" w:cs="Arial"/>
          <w:bCs/>
          <w:szCs w:val="24"/>
          <w:lang w:eastAsia="en-GB"/>
        </w:rPr>
        <w:t xml:space="preserve">. The standard also sets out that </w:t>
      </w:r>
      <w:r w:rsidR="00B327CD" w:rsidRPr="009F59F4">
        <w:t xml:space="preserve">policies relating to neighbourhood management must be fair, reasonable, </w:t>
      </w:r>
      <w:r w:rsidR="00410E84" w:rsidRPr="009F59F4">
        <w:t>accessible,</w:t>
      </w:r>
      <w:r w:rsidR="00B327CD" w:rsidRPr="009F59F4">
        <w:t xml:space="preserve"> and transparent. Where relevant, policies should also set out </w:t>
      </w:r>
      <w:r w:rsidR="00B327CD">
        <w:t>decision-making criteria and appeals processes.</w:t>
      </w:r>
    </w:p>
    <w:p w14:paraId="701865A1" w14:textId="56DF3D1B" w:rsidR="005930C1" w:rsidRDefault="00B327CD" w:rsidP="0058728B">
      <w:pPr>
        <w:ind w:left="720" w:hanging="720"/>
        <w:rPr>
          <w:rFonts w:eastAsia="Times New Roman" w:cs="Arial"/>
          <w:bCs/>
          <w:szCs w:val="24"/>
          <w:lang w:eastAsia="en-GB"/>
        </w:rPr>
      </w:pPr>
      <w:r>
        <w:rPr>
          <w:rFonts w:eastAsia="Times New Roman" w:cs="Arial"/>
          <w:bCs/>
          <w:szCs w:val="24"/>
          <w:lang w:eastAsia="en-GB"/>
        </w:rPr>
        <w:t>3.5</w:t>
      </w:r>
      <w:r>
        <w:rPr>
          <w:rFonts w:eastAsia="Times New Roman" w:cs="Arial"/>
          <w:bCs/>
          <w:szCs w:val="24"/>
          <w:lang w:eastAsia="en-GB"/>
        </w:rPr>
        <w:tab/>
        <w:t xml:space="preserve">Social housing landlords are </w:t>
      </w:r>
      <w:r w:rsidR="0018723F">
        <w:rPr>
          <w:rFonts w:eastAsia="Times New Roman" w:cs="Arial"/>
          <w:bCs/>
          <w:szCs w:val="24"/>
          <w:lang w:eastAsia="en-GB"/>
        </w:rPr>
        <w:t xml:space="preserve">also </w:t>
      </w:r>
      <w:r>
        <w:rPr>
          <w:rFonts w:eastAsia="Times New Roman" w:cs="Arial"/>
          <w:bCs/>
          <w:szCs w:val="24"/>
          <w:lang w:eastAsia="en-GB"/>
        </w:rPr>
        <w:t xml:space="preserve">expected to provide </w:t>
      </w:r>
      <w:r w:rsidR="00C82905">
        <w:rPr>
          <w:rFonts w:eastAsia="Times New Roman" w:cs="Arial"/>
          <w:bCs/>
          <w:szCs w:val="24"/>
          <w:lang w:eastAsia="en-GB"/>
        </w:rPr>
        <w:t>responsive neighbourhood management services</w:t>
      </w:r>
      <w:r>
        <w:rPr>
          <w:rFonts w:eastAsia="Times New Roman" w:cs="Arial"/>
          <w:bCs/>
          <w:szCs w:val="24"/>
          <w:lang w:eastAsia="en-GB"/>
        </w:rPr>
        <w:t xml:space="preserve"> within the regulatory regime</w:t>
      </w:r>
      <w:r w:rsidR="005930C1">
        <w:rPr>
          <w:rFonts w:eastAsia="Times New Roman" w:cs="Arial"/>
          <w:bCs/>
          <w:szCs w:val="24"/>
          <w:lang w:eastAsia="en-GB"/>
        </w:rPr>
        <w:t>.</w:t>
      </w:r>
    </w:p>
    <w:p w14:paraId="647B6603" w14:textId="2AD07AED" w:rsidR="00B7178C" w:rsidRDefault="00B7178C" w:rsidP="00CC08F0">
      <w:pPr>
        <w:pStyle w:val="numberedheading2"/>
      </w:pPr>
      <w:bookmarkStart w:id="8" w:name="_Toc193722660"/>
      <w:r>
        <w:t>4.</w:t>
      </w:r>
      <w:r w:rsidR="00B421EF">
        <w:t>0</w:t>
      </w:r>
      <w:r>
        <w:tab/>
      </w:r>
      <w:r w:rsidRPr="00C5451D">
        <w:rPr>
          <w:bCs/>
        </w:rPr>
        <w:t>Local</w:t>
      </w:r>
      <w:r>
        <w:t xml:space="preserve"> Context</w:t>
      </w:r>
      <w:bookmarkEnd w:id="8"/>
    </w:p>
    <w:p w14:paraId="09AB2250" w14:textId="5A12A83E" w:rsidR="00B7178C" w:rsidRDefault="00AE5129" w:rsidP="00AE5129">
      <w:pPr>
        <w:ind w:left="720" w:hanging="720"/>
      </w:pPr>
      <w:r w:rsidRPr="00AE5129">
        <w:rPr>
          <w:rFonts w:eastAsia="Times New Roman" w:cs="Arial"/>
          <w:bCs/>
          <w:szCs w:val="24"/>
          <w:lang w:eastAsia="en-GB"/>
        </w:rPr>
        <w:lastRenderedPageBreak/>
        <w:t>4.1</w:t>
      </w:r>
      <w:r>
        <w:rPr>
          <w:rFonts w:eastAsia="Times New Roman" w:cs="Arial"/>
          <w:b/>
          <w:szCs w:val="24"/>
          <w:lang w:eastAsia="en-GB"/>
        </w:rPr>
        <w:tab/>
      </w:r>
      <w:r w:rsidR="008B6364">
        <w:t xml:space="preserve">Ashfield District </w:t>
      </w:r>
      <w:r w:rsidR="00124569">
        <w:t>Council</w:t>
      </w:r>
      <w:r w:rsidR="008B6364">
        <w:t xml:space="preserve"> has a housing stock of </w:t>
      </w:r>
      <w:r w:rsidR="00E34FA3">
        <w:t>around 6500 properties</w:t>
      </w:r>
      <w:r w:rsidR="00D808A8">
        <w:t>, across the Ashfield District</w:t>
      </w:r>
      <w:r w:rsidR="003B23D5">
        <w:t xml:space="preserve">. </w:t>
      </w:r>
      <w:r w:rsidR="00EB7915">
        <w:t>Most of</w:t>
      </w:r>
      <w:r>
        <w:t xml:space="preserve"> the stock are houses</w:t>
      </w:r>
      <w:r w:rsidR="008B6364">
        <w:t xml:space="preserve"> with the remainder consisting of bungalows</w:t>
      </w:r>
      <w:r>
        <w:t xml:space="preserve"> and flats.</w:t>
      </w:r>
    </w:p>
    <w:p w14:paraId="6D0FA684" w14:textId="36C6EC6B" w:rsidR="00B7178C" w:rsidRDefault="00B7178C" w:rsidP="00CC08F0">
      <w:pPr>
        <w:pStyle w:val="numberedheading2"/>
      </w:pPr>
      <w:bookmarkStart w:id="9" w:name="_Toc193722661"/>
      <w:r>
        <w:t>5.</w:t>
      </w:r>
      <w:r w:rsidR="00B421EF">
        <w:t>0</w:t>
      </w:r>
      <w:r>
        <w:tab/>
      </w:r>
      <w:r w:rsidRPr="00C5451D">
        <w:rPr>
          <w:bCs/>
        </w:rPr>
        <w:t>Legal</w:t>
      </w:r>
      <w:r>
        <w:t xml:space="preserve"> </w:t>
      </w:r>
      <w:r w:rsidR="002340DD">
        <w:t xml:space="preserve">and Regulatory </w:t>
      </w:r>
      <w:r>
        <w:t>Framework</w:t>
      </w:r>
      <w:bookmarkEnd w:id="9"/>
    </w:p>
    <w:p w14:paraId="70B7629D" w14:textId="74F309EB" w:rsidR="00B7178C" w:rsidRPr="009F59F4" w:rsidRDefault="00B7178C" w:rsidP="005D1016">
      <w:pPr>
        <w:rPr>
          <w:rFonts w:eastAsia="Times New Roman" w:cs="Arial"/>
          <w:bCs/>
          <w:szCs w:val="24"/>
          <w:lang w:eastAsia="en-GB"/>
        </w:rPr>
      </w:pPr>
      <w:r>
        <w:rPr>
          <w:rFonts w:eastAsia="Times New Roman" w:cs="Arial"/>
          <w:bCs/>
          <w:szCs w:val="24"/>
          <w:lang w:eastAsia="en-GB"/>
        </w:rPr>
        <w:t>5.1</w:t>
      </w:r>
      <w:r>
        <w:rPr>
          <w:rFonts w:eastAsia="Times New Roman" w:cs="Arial"/>
          <w:bCs/>
          <w:szCs w:val="24"/>
          <w:lang w:eastAsia="en-GB"/>
        </w:rPr>
        <w:tab/>
      </w:r>
      <w:r w:rsidRPr="009F59F4">
        <w:rPr>
          <w:rFonts w:eastAsia="Times New Roman" w:cs="Arial"/>
          <w:bCs/>
          <w:szCs w:val="24"/>
          <w:lang w:eastAsia="en-GB"/>
        </w:rPr>
        <w:t>Th</w:t>
      </w:r>
      <w:r w:rsidR="00E17729" w:rsidRPr="009F59F4">
        <w:rPr>
          <w:rFonts w:eastAsia="Times New Roman" w:cs="Arial"/>
          <w:bCs/>
          <w:szCs w:val="24"/>
          <w:lang w:eastAsia="en-GB"/>
        </w:rPr>
        <w:t xml:space="preserve">e </w:t>
      </w:r>
      <w:r w:rsidR="00C6749B" w:rsidRPr="009F59F4">
        <w:rPr>
          <w:rFonts w:eastAsia="Times New Roman" w:cs="Arial"/>
          <w:bCs/>
          <w:szCs w:val="24"/>
          <w:lang w:eastAsia="en-GB"/>
        </w:rPr>
        <w:t xml:space="preserve">Neighbourhood </w:t>
      </w:r>
      <w:r w:rsidR="00E17729" w:rsidRPr="009F59F4">
        <w:rPr>
          <w:rFonts w:eastAsia="Times New Roman" w:cs="Arial"/>
          <w:bCs/>
          <w:szCs w:val="24"/>
          <w:lang w:eastAsia="en-GB"/>
        </w:rPr>
        <w:t>Management Policy c</w:t>
      </w:r>
      <w:r w:rsidR="002340DD" w:rsidRPr="009F59F4">
        <w:rPr>
          <w:rFonts w:eastAsia="Times New Roman" w:cs="Arial"/>
          <w:bCs/>
          <w:szCs w:val="24"/>
          <w:lang w:eastAsia="en-GB"/>
        </w:rPr>
        <w:t>omplies with the following</w:t>
      </w:r>
      <w:r w:rsidRPr="009F59F4">
        <w:rPr>
          <w:rFonts w:eastAsia="Times New Roman" w:cs="Arial"/>
          <w:bCs/>
          <w:szCs w:val="24"/>
          <w:lang w:eastAsia="en-GB"/>
        </w:rPr>
        <w:t xml:space="preserve"> legislation:</w:t>
      </w:r>
    </w:p>
    <w:p w14:paraId="6E2E2A2B"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 xml:space="preserve">Social Housing (Regulation) Act 2023 including the Consumer Standards </w:t>
      </w:r>
    </w:p>
    <w:p w14:paraId="5C851FA8"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Homes (Fitness for Human Habitation) Act 2018</w:t>
      </w:r>
    </w:p>
    <w:p w14:paraId="5E10B699"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Data Protection Act 2018</w:t>
      </w:r>
    </w:p>
    <w:p w14:paraId="4D8D4B6E"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Anti-Social Behaviour, Crime and Policing Act 2014</w:t>
      </w:r>
    </w:p>
    <w:p w14:paraId="5C58DA98"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Care Act 2014</w:t>
      </w:r>
    </w:p>
    <w:p w14:paraId="06DAB723"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Prevention of Social Housing Fraud 2013</w:t>
      </w:r>
    </w:p>
    <w:p w14:paraId="0707AAFF"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Localism Act 2011</w:t>
      </w:r>
    </w:p>
    <w:p w14:paraId="674FC4F1"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Equality Act 2010</w:t>
      </w:r>
    </w:p>
    <w:p w14:paraId="0EBCB556" w14:textId="77777777" w:rsidR="006E75B4" w:rsidRPr="009F59F4" w:rsidRDefault="006E75B4" w:rsidP="006E75B4">
      <w:pPr>
        <w:pStyle w:val="ListParagraph"/>
        <w:numPr>
          <w:ilvl w:val="0"/>
          <w:numId w:val="22"/>
        </w:numPr>
        <w:rPr>
          <w:rFonts w:eastAsia="Times New Roman" w:cs="Arial"/>
          <w:bCs/>
          <w:szCs w:val="24"/>
          <w:lang w:eastAsia="en-GB"/>
        </w:rPr>
      </w:pPr>
      <w:r w:rsidRPr="009F59F4">
        <w:rPr>
          <w:rFonts w:eastAsia="Times New Roman" w:cs="Arial"/>
          <w:bCs/>
          <w:szCs w:val="24"/>
          <w:lang w:eastAsia="en-GB"/>
        </w:rPr>
        <w:t>Housing and Regeneration Act 2008</w:t>
      </w:r>
    </w:p>
    <w:p w14:paraId="3A8BD702"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 xml:space="preserve">Mental Capacity Act 2005 </w:t>
      </w:r>
    </w:p>
    <w:p w14:paraId="371B53D9"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Human Rights Act 1998</w:t>
      </w:r>
    </w:p>
    <w:p w14:paraId="4A5813DE"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Dangerous Dogs Act 1991 (amended 1997)</w:t>
      </w:r>
    </w:p>
    <w:p w14:paraId="25659473"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Housing Act 1985 and Housing Act 1996</w:t>
      </w:r>
    </w:p>
    <w:p w14:paraId="0E890474"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Environmental Protection Act 1990</w:t>
      </w:r>
    </w:p>
    <w:p w14:paraId="5511EA26"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Right to Buy Housing Act 1985</w:t>
      </w:r>
    </w:p>
    <w:p w14:paraId="715C3000"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 xml:space="preserve">Local Government (Miscellaneous Provisions) Act 1982 </w:t>
      </w:r>
    </w:p>
    <w:p w14:paraId="11B4F8C7" w14:textId="1370E59D" w:rsidR="002B458B" w:rsidRPr="00CC08F0" w:rsidRDefault="00660FC6" w:rsidP="00660FC6">
      <w:pPr>
        <w:spacing w:after="0"/>
        <w:rPr>
          <w:rFonts w:eastAsia="Times New Roman" w:cs="Arial"/>
          <w:bCs/>
          <w:szCs w:val="24"/>
          <w:lang w:eastAsia="en-GB"/>
        </w:rPr>
      </w:pPr>
      <w:r w:rsidRPr="00CC08F0">
        <w:rPr>
          <w:rFonts w:eastAsia="Times New Roman" w:cs="Arial"/>
          <w:bCs/>
          <w:szCs w:val="24"/>
          <w:lang w:eastAsia="en-GB"/>
        </w:rPr>
        <w:t>5.2</w:t>
      </w:r>
      <w:r w:rsidRPr="00CC08F0">
        <w:rPr>
          <w:rFonts w:eastAsia="Times New Roman" w:cs="Arial"/>
          <w:bCs/>
          <w:szCs w:val="24"/>
          <w:lang w:eastAsia="en-GB"/>
        </w:rPr>
        <w:tab/>
      </w:r>
      <w:r w:rsidR="002B458B" w:rsidRPr="00CC08F0">
        <w:rPr>
          <w:rFonts w:eastAsia="Times New Roman" w:cs="Arial"/>
          <w:bCs/>
          <w:szCs w:val="24"/>
          <w:lang w:eastAsia="en-GB"/>
        </w:rPr>
        <w:t>Links to Strategic documents and policies</w:t>
      </w:r>
    </w:p>
    <w:p w14:paraId="45E77294" w14:textId="0DFEC497" w:rsidR="002B458B" w:rsidRDefault="002B458B" w:rsidP="00DE2073">
      <w:pPr>
        <w:spacing w:after="0"/>
        <w:ind w:left="720"/>
        <w:rPr>
          <w:rFonts w:eastAsia="Times New Roman" w:cs="Arial"/>
          <w:bCs/>
          <w:szCs w:val="24"/>
          <w:lang w:eastAsia="en-GB"/>
        </w:rPr>
      </w:pPr>
      <w:r w:rsidRPr="002B458B">
        <w:rPr>
          <w:rFonts w:eastAsia="Times New Roman" w:cs="Arial"/>
          <w:bCs/>
          <w:szCs w:val="24"/>
          <w:lang w:eastAsia="en-GB"/>
        </w:rPr>
        <w:t>Th</w:t>
      </w:r>
      <w:r w:rsidR="000758AE">
        <w:rPr>
          <w:rFonts w:eastAsia="Times New Roman" w:cs="Arial"/>
          <w:bCs/>
          <w:szCs w:val="24"/>
          <w:lang w:eastAsia="en-GB"/>
        </w:rPr>
        <w:t xml:space="preserve">e </w:t>
      </w:r>
      <w:r w:rsidR="00A5028A">
        <w:rPr>
          <w:rFonts w:eastAsia="Times New Roman" w:cs="Arial"/>
          <w:bCs/>
          <w:szCs w:val="24"/>
          <w:lang w:eastAsia="en-GB"/>
        </w:rPr>
        <w:t>Neighbourhood management po</w:t>
      </w:r>
      <w:r w:rsidR="000758AE">
        <w:rPr>
          <w:rFonts w:eastAsia="Times New Roman" w:cs="Arial"/>
          <w:bCs/>
          <w:szCs w:val="24"/>
          <w:lang w:eastAsia="en-GB"/>
        </w:rPr>
        <w:t>licy is l</w:t>
      </w:r>
      <w:r w:rsidRPr="002B458B">
        <w:rPr>
          <w:rFonts w:eastAsia="Times New Roman" w:cs="Arial"/>
          <w:bCs/>
          <w:szCs w:val="24"/>
          <w:lang w:eastAsia="en-GB"/>
        </w:rPr>
        <w:t xml:space="preserve">inked to </w:t>
      </w:r>
      <w:r w:rsidR="00FB78BF">
        <w:rPr>
          <w:rFonts w:eastAsia="Times New Roman" w:cs="Arial"/>
          <w:bCs/>
          <w:szCs w:val="24"/>
          <w:lang w:eastAsia="en-GB"/>
        </w:rPr>
        <w:t>several</w:t>
      </w:r>
      <w:r w:rsidRPr="002B458B">
        <w:rPr>
          <w:rFonts w:eastAsia="Times New Roman" w:cs="Arial"/>
          <w:bCs/>
          <w:szCs w:val="24"/>
          <w:lang w:eastAsia="en-GB"/>
        </w:rPr>
        <w:t xml:space="preserve"> </w:t>
      </w:r>
      <w:r w:rsidR="00FB78BF">
        <w:rPr>
          <w:rFonts w:eastAsia="Times New Roman" w:cs="Arial"/>
          <w:bCs/>
          <w:szCs w:val="24"/>
          <w:lang w:eastAsia="en-GB"/>
        </w:rPr>
        <w:t>policies, procedures and documents including</w:t>
      </w:r>
      <w:r w:rsidRPr="002B458B">
        <w:rPr>
          <w:rFonts w:eastAsia="Times New Roman" w:cs="Arial"/>
          <w:bCs/>
          <w:szCs w:val="24"/>
          <w:lang w:eastAsia="en-GB"/>
        </w:rPr>
        <w:t xml:space="preserve">: </w:t>
      </w:r>
    </w:p>
    <w:p w14:paraId="48481395" w14:textId="77777777" w:rsidR="007B77F3" w:rsidRDefault="002B458B" w:rsidP="002B458B">
      <w:pPr>
        <w:pStyle w:val="ListParagraph"/>
        <w:numPr>
          <w:ilvl w:val="0"/>
          <w:numId w:val="12"/>
        </w:numPr>
        <w:spacing w:after="0"/>
        <w:rPr>
          <w:rFonts w:eastAsia="Times New Roman" w:cs="Arial"/>
          <w:bCs/>
          <w:szCs w:val="24"/>
          <w:lang w:eastAsia="en-GB"/>
        </w:rPr>
      </w:pPr>
      <w:r w:rsidRPr="000C7C1B">
        <w:rPr>
          <w:rFonts w:eastAsia="Times New Roman" w:cs="Arial"/>
          <w:bCs/>
          <w:szCs w:val="24"/>
          <w:lang w:eastAsia="en-GB"/>
        </w:rPr>
        <w:t>Tenancy Policy</w:t>
      </w:r>
    </w:p>
    <w:p w14:paraId="49439D6E" w14:textId="6AD29754" w:rsidR="002B458B" w:rsidRPr="000C7C1B" w:rsidRDefault="007B77F3" w:rsidP="002B458B">
      <w:pPr>
        <w:pStyle w:val="ListParagraph"/>
        <w:numPr>
          <w:ilvl w:val="0"/>
          <w:numId w:val="12"/>
        </w:numPr>
        <w:spacing w:after="0"/>
        <w:rPr>
          <w:rFonts w:eastAsia="Times New Roman" w:cs="Arial"/>
          <w:bCs/>
          <w:szCs w:val="24"/>
          <w:lang w:eastAsia="en-GB"/>
        </w:rPr>
      </w:pPr>
      <w:r>
        <w:rPr>
          <w:rFonts w:eastAsia="Times New Roman" w:cs="Arial"/>
          <w:bCs/>
          <w:szCs w:val="24"/>
          <w:lang w:eastAsia="en-GB"/>
        </w:rPr>
        <w:t xml:space="preserve">Tenants Handbook </w:t>
      </w:r>
    </w:p>
    <w:p w14:paraId="004BF012" w14:textId="198EAF2A" w:rsidR="002B458B" w:rsidRDefault="002B458B" w:rsidP="002B458B">
      <w:pPr>
        <w:pStyle w:val="ListParagraph"/>
        <w:numPr>
          <w:ilvl w:val="0"/>
          <w:numId w:val="12"/>
        </w:numPr>
        <w:spacing w:after="0"/>
        <w:rPr>
          <w:rFonts w:eastAsia="Times New Roman" w:cs="Arial"/>
          <w:bCs/>
          <w:szCs w:val="24"/>
          <w:lang w:eastAsia="en-GB"/>
        </w:rPr>
      </w:pPr>
      <w:r>
        <w:rPr>
          <w:rFonts w:eastAsia="Times New Roman" w:cs="Arial"/>
          <w:bCs/>
          <w:szCs w:val="24"/>
          <w:lang w:eastAsia="en-GB"/>
        </w:rPr>
        <w:t>CCTV Policy</w:t>
      </w:r>
    </w:p>
    <w:p w14:paraId="33320D72" w14:textId="185B57FE" w:rsidR="000D7537" w:rsidRDefault="000D7537" w:rsidP="002B458B">
      <w:pPr>
        <w:pStyle w:val="ListParagraph"/>
        <w:numPr>
          <w:ilvl w:val="0"/>
          <w:numId w:val="12"/>
        </w:numPr>
        <w:spacing w:after="0"/>
        <w:rPr>
          <w:rFonts w:eastAsia="Times New Roman" w:cs="Arial"/>
          <w:bCs/>
          <w:szCs w:val="24"/>
          <w:lang w:eastAsia="en-GB"/>
        </w:rPr>
      </w:pPr>
      <w:r>
        <w:rPr>
          <w:rFonts w:eastAsia="Times New Roman" w:cs="Arial"/>
          <w:bCs/>
          <w:szCs w:val="24"/>
          <w:lang w:eastAsia="en-GB"/>
        </w:rPr>
        <w:t>Complaints Policy</w:t>
      </w:r>
    </w:p>
    <w:p w14:paraId="4041F9D3" w14:textId="6CC204F9" w:rsidR="002B458B" w:rsidRDefault="002B458B" w:rsidP="002B458B">
      <w:pPr>
        <w:pStyle w:val="ListParagraph"/>
        <w:numPr>
          <w:ilvl w:val="0"/>
          <w:numId w:val="12"/>
        </w:numPr>
        <w:spacing w:after="0"/>
        <w:rPr>
          <w:rFonts w:eastAsia="Times New Roman" w:cs="Arial"/>
          <w:bCs/>
          <w:szCs w:val="24"/>
          <w:lang w:eastAsia="en-GB"/>
        </w:rPr>
      </w:pPr>
      <w:r>
        <w:rPr>
          <w:rFonts w:eastAsia="Times New Roman" w:cs="Arial"/>
          <w:bCs/>
          <w:szCs w:val="24"/>
          <w:lang w:eastAsia="en-GB"/>
        </w:rPr>
        <w:t>Mobility Scooter Policy</w:t>
      </w:r>
    </w:p>
    <w:p w14:paraId="0E82BC94" w14:textId="6764721F" w:rsidR="002B458B" w:rsidRPr="00A0725A" w:rsidRDefault="0099693F" w:rsidP="002B458B">
      <w:pPr>
        <w:pStyle w:val="ListParagraph"/>
        <w:numPr>
          <w:ilvl w:val="0"/>
          <w:numId w:val="12"/>
        </w:numPr>
        <w:spacing w:after="0"/>
        <w:rPr>
          <w:rFonts w:eastAsia="Times New Roman" w:cs="Arial"/>
          <w:bCs/>
          <w:szCs w:val="24"/>
          <w:lang w:eastAsia="en-GB"/>
        </w:rPr>
      </w:pPr>
      <w:r w:rsidRPr="00A0725A">
        <w:rPr>
          <w:rFonts w:eastAsia="Times New Roman" w:cs="Arial"/>
          <w:bCs/>
          <w:szCs w:val="24"/>
          <w:lang w:eastAsia="en-GB"/>
        </w:rPr>
        <w:t xml:space="preserve">Rechargeable </w:t>
      </w:r>
      <w:r w:rsidR="00677901" w:rsidRPr="00A0725A">
        <w:rPr>
          <w:rFonts w:eastAsia="Times New Roman" w:cs="Arial"/>
          <w:bCs/>
          <w:szCs w:val="24"/>
          <w:lang w:eastAsia="en-GB"/>
        </w:rPr>
        <w:t>Works Policy</w:t>
      </w:r>
      <w:r w:rsidR="002B458B" w:rsidRPr="00A0725A">
        <w:rPr>
          <w:rFonts w:eastAsia="Times New Roman" w:cs="Arial"/>
          <w:bCs/>
          <w:szCs w:val="24"/>
          <w:lang w:eastAsia="en-GB"/>
        </w:rPr>
        <w:t xml:space="preserve"> </w:t>
      </w:r>
    </w:p>
    <w:p w14:paraId="16E3C03B" w14:textId="137B0F51" w:rsidR="002B458B" w:rsidRPr="00677901" w:rsidRDefault="002B458B" w:rsidP="002B458B">
      <w:pPr>
        <w:pStyle w:val="ListParagraph"/>
        <w:numPr>
          <w:ilvl w:val="0"/>
          <w:numId w:val="12"/>
        </w:numPr>
        <w:spacing w:after="0"/>
        <w:rPr>
          <w:rFonts w:eastAsia="Times New Roman" w:cs="Arial"/>
          <w:bCs/>
          <w:szCs w:val="24"/>
          <w:lang w:eastAsia="en-GB"/>
        </w:rPr>
      </w:pPr>
      <w:r w:rsidRPr="00677901">
        <w:rPr>
          <w:rFonts w:eastAsia="Times New Roman" w:cs="Arial"/>
          <w:bCs/>
          <w:szCs w:val="24"/>
          <w:lang w:eastAsia="en-GB"/>
        </w:rPr>
        <w:t xml:space="preserve">Responsive Repairs Policy </w:t>
      </w:r>
    </w:p>
    <w:p w14:paraId="53030EDF" w14:textId="18456020" w:rsidR="002B458B" w:rsidRPr="009F59F4" w:rsidRDefault="002B458B" w:rsidP="002B458B">
      <w:pPr>
        <w:pStyle w:val="ListParagraph"/>
        <w:numPr>
          <w:ilvl w:val="0"/>
          <w:numId w:val="12"/>
        </w:numPr>
        <w:spacing w:after="0"/>
        <w:rPr>
          <w:rFonts w:eastAsia="Times New Roman" w:cs="Arial"/>
          <w:bCs/>
          <w:szCs w:val="24"/>
          <w:lang w:eastAsia="en-GB"/>
        </w:rPr>
      </w:pPr>
      <w:r w:rsidRPr="009F59F4">
        <w:rPr>
          <w:rFonts w:eastAsia="Times New Roman" w:cs="Arial"/>
          <w:bCs/>
          <w:szCs w:val="24"/>
          <w:lang w:eastAsia="en-GB"/>
        </w:rPr>
        <w:t>Goodwill Hedge and Tree Policy</w:t>
      </w:r>
      <w:r w:rsidR="001A7EEA" w:rsidRPr="009F59F4">
        <w:rPr>
          <w:rFonts w:eastAsia="Times New Roman" w:cs="Arial"/>
          <w:bCs/>
          <w:szCs w:val="24"/>
          <w:lang w:eastAsia="en-GB"/>
        </w:rPr>
        <w:t xml:space="preserve"> </w:t>
      </w:r>
    </w:p>
    <w:p w14:paraId="4BD8D815" w14:textId="694FCA23" w:rsidR="002B458B" w:rsidRPr="009F59F4" w:rsidRDefault="002B458B" w:rsidP="002B458B">
      <w:pPr>
        <w:pStyle w:val="ListParagraph"/>
        <w:numPr>
          <w:ilvl w:val="0"/>
          <w:numId w:val="12"/>
        </w:numPr>
        <w:spacing w:after="0"/>
        <w:rPr>
          <w:rFonts w:eastAsia="Times New Roman" w:cs="Arial"/>
          <w:bCs/>
          <w:szCs w:val="24"/>
          <w:lang w:eastAsia="en-GB"/>
        </w:rPr>
      </w:pPr>
      <w:r w:rsidRPr="009F59F4">
        <w:rPr>
          <w:rFonts w:eastAsia="Times New Roman" w:cs="Arial"/>
          <w:bCs/>
          <w:szCs w:val="24"/>
          <w:lang w:eastAsia="en-GB"/>
        </w:rPr>
        <w:t>Anti-Social Behaviour Policy</w:t>
      </w:r>
    </w:p>
    <w:p w14:paraId="7860DA51" w14:textId="397D3F30" w:rsidR="000758AE" w:rsidRPr="009F59F4" w:rsidRDefault="000758AE" w:rsidP="002B458B">
      <w:pPr>
        <w:pStyle w:val="ListParagraph"/>
        <w:numPr>
          <w:ilvl w:val="0"/>
          <w:numId w:val="12"/>
        </w:numPr>
        <w:spacing w:after="0"/>
        <w:rPr>
          <w:rFonts w:eastAsia="Times New Roman" w:cs="Arial"/>
          <w:bCs/>
          <w:szCs w:val="24"/>
          <w:lang w:eastAsia="en-GB"/>
        </w:rPr>
      </w:pPr>
      <w:r w:rsidRPr="009F59F4">
        <w:rPr>
          <w:rFonts w:eastAsia="Times New Roman" w:cs="Arial"/>
          <w:bCs/>
          <w:szCs w:val="24"/>
          <w:lang w:eastAsia="en-GB"/>
        </w:rPr>
        <w:t>Domestic Abuse Policy</w:t>
      </w:r>
    </w:p>
    <w:p w14:paraId="05EC5634" w14:textId="53A6E3B2" w:rsidR="000758AE" w:rsidRDefault="000758AE" w:rsidP="002B458B">
      <w:pPr>
        <w:pStyle w:val="ListParagraph"/>
        <w:numPr>
          <w:ilvl w:val="0"/>
          <w:numId w:val="12"/>
        </w:numPr>
        <w:spacing w:after="0"/>
        <w:rPr>
          <w:rFonts w:eastAsia="Times New Roman" w:cs="Arial"/>
          <w:bCs/>
          <w:szCs w:val="24"/>
          <w:lang w:eastAsia="en-GB"/>
        </w:rPr>
      </w:pPr>
      <w:r>
        <w:rPr>
          <w:rFonts w:eastAsia="Times New Roman" w:cs="Arial"/>
          <w:bCs/>
          <w:szCs w:val="24"/>
          <w:lang w:eastAsia="en-GB"/>
        </w:rPr>
        <w:t>Hate Crime Policy</w:t>
      </w:r>
    </w:p>
    <w:p w14:paraId="671A56BE" w14:textId="2D42BCCF" w:rsidR="009D2E58" w:rsidRDefault="009D2E58" w:rsidP="002B458B">
      <w:pPr>
        <w:pStyle w:val="ListParagraph"/>
        <w:numPr>
          <w:ilvl w:val="0"/>
          <w:numId w:val="12"/>
        </w:numPr>
        <w:spacing w:after="0"/>
        <w:rPr>
          <w:rFonts w:eastAsia="Times New Roman" w:cs="Arial"/>
          <w:bCs/>
          <w:szCs w:val="24"/>
          <w:lang w:eastAsia="en-GB"/>
        </w:rPr>
      </w:pPr>
      <w:r>
        <w:rPr>
          <w:rFonts w:eastAsia="Times New Roman" w:cs="Arial"/>
          <w:bCs/>
          <w:szCs w:val="24"/>
          <w:lang w:eastAsia="en-GB"/>
        </w:rPr>
        <w:t>Pest Control and Management Policy</w:t>
      </w:r>
    </w:p>
    <w:p w14:paraId="712A856D" w14:textId="77777777" w:rsidR="000758AE" w:rsidRPr="00677901" w:rsidRDefault="000758AE" w:rsidP="00677901">
      <w:pPr>
        <w:pStyle w:val="ListParagraph"/>
        <w:numPr>
          <w:ilvl w:val="0"/>
          <w:numId w:val="12"/>
        </w:numPr>
        <w:spacing w:after="0"/>
        <w:rPr>
          <w:rFonts w:eastAsia="Times New Roman" w:cs="Arial"/>
          <w:bCs/>
          <w:szCs w:val="24"/>
          <w:lang w:eastAsia="en-GB"/>
        </w:rPr>
      </w:pPr>
      <w:r w:rsidRPr="00677901">
        <w:rPr>
          <w:rFonts w:eastAsia="Times New Roman" w:cs="Arial"/>
          <w:bCs/>
          <w:szCs w:val="24"/>
          <w:lang w:eastAsia="en-GB"/>
        </w:rPr>
        <w:t>Safeguarding Policy</w:t>
      </w:r>
    </w:p>
    <w:p w14:paraId="41A3CC82" w14:textId="4CD256D0" w:rsidR="002B458B" w:rsidRPr="00677901" w:rsidRDefault="002B458B" w:rsidP="00677901">
      <w:pPr>
        <w:pStyle w:val="ListParagraph"/>
        <w:numPr>
          <w:ilvl w:val="0"/>
          <w:numId w:val="12"/>
        </w:numPr>
        <w:spacing w:after="0"/>
        <w:rPr>
          <w:rFonts w:eastAsia="Times New Roman" w:cs="Arial"/>
          <w:bCs/>
          <w:szCs w:val="24"/>
          <w:lang w:eastAsia="en-GB"/>
        </w:rPr>
      </w:pPr>
      <w:r w:rsidRPr="00677901">
        <w:rPr>
          <w:rFonts w:eastAsia="Times New Roman" w:cs="Arial"/>
          <w:bCs/>
          <w:szCs w:val="24"/>
          <w:lang w:eastAsia="en-GB"/>
        </w:rPr>
        <w:lastRenderedPageBreak/>
        <w:t xml:space="preserve">Fire </w:t>
      </w:r>
      <w:r w:rsidR="00677901" w:rsidRPr="00677901">
        <w:rPr>
          <w:rFonts w:eastAsia="Times New Roman" w:cs="Arial"/>
          <w:bCs/>
          <w:szCs w:val="24"/>
          <w:lang w:eastAsia="en-GB"/>
        </w:rPr>
        <w:t>Safety Policy</w:t>
      </w:r>
    </w:p>
    <w:p w14:paraId="640D8BCC" w14:textId="550BB6FA" w:rsidR="002B458B" w:rsidRPr="009D2E58" w:rsidRDefault="002B458B" w:rsidP="00677901">
      <w:pPr>
        <w:pStyle w:val="ListParagraph"/>
        <w:numPr>
          <w:ilvl w:val="0"/>
          <w:numId w:val="12"/>
        </w:numPr>
        <w:spacing w:after="0"/>
        <w:rPr>
          <w:rFonts w:eastAsia="Times New Roman" w:cs="Arial"/>
          <w:bCs/>
          <w:szCs w:val="24"/>
          <w:lang w:eastAsia="en-GB"/>
        </w:rPr>
      </w:pPr>
      <w:r w:rsidRPr="00677901">
        <w:rPr>
          <w:rFonts w:eastAsia="Times New Roman" w:cs="Arial"/>
          <w:bCs/>
          <w:szCs w:val="24"/>
          <w:lang w:eastAsia="en-GB"/>
        </w:rPr>
        <w:t xml:space="preserve">Vulnerable </w:t>
      </w:r>
      <w:r w:rsidR="00FB78BF" w:rsidRPr="00FB78BF">
        <w:rPr>
          <w:rFonts w:eastAsia="Times New Roman" w:cs="Arial"/>
          <w:bCs/>
          <w:szCs w:val="24"/>
          <w:lang w:eastAsia="en-GB"/>
        </w:rPr>
        <w:t>Tenants</w:t>
      </w:r>
      <w:r w:rsidRPr="00FB78BF">
        <w:rPr>
          <w:rFonts w:eastAsia="Times New Roman" w:cs="Arial"/>
          <w:bCs/>
          <w:szCs w:val="24"/>
          <w:lang w:eastAsia="en-GB"/>
        </w:rPr>
        <w:t xml:space="preserve"> Policy</w:t>
      </w:r>
      <w:r w:rsidR="00715C90" w:rsidRPr="00FB78BF">
        <w:rPr>
          <w:rFonts w:eastAsia="Times New Roman" w:cs="Arial"/>
          <w:bCs/>
          <w:szCs w:val="24"/>
          <w:lang w:eastAsia="en-GB"/>
        </w:rPr>
        <w:t xml:space="preserve">  </w:t>
      </w:r>
    </w:p>
    <w:p w14:paraId="245317BF" w14:textId="14DB4493" w:rsidR="002721FF" w:rsidRDefault="002721FF" w:rsidP="002B458B">
      <w:pPr>
        <w:pStyle w:val="ListParagraph"/>
        <w:numPr>
          <w:ilvl w:val="0"/>
          <w:numId w:val="12"/>
        </w:numPr>
        <w:spacing w:after="0"/>
        <w:rPr>
          <w:rFonts w:eastAsia="Times New Roman" w:cs="Arial"/>
          <w:bCs/>
          <w:szCs w:val="24"/>
          <w:lang w:eastAsia="en-GB"/>
        </w:rPr>
      </w:pPr>
      <w:r w:rsidRPr="00D86F67">
        <w:rPr>
          <w:rFonts w:eastAsia="Times New Roman" w:cs="Arial"/>
          <w:bCs/>
          <w:szCs w:val="24"/>
          <w:lang w:eastAsia="en-GB"/>
        </w:rPr>
        <w:t xml:space="preserve">Decant Policy </w:t>
      </w:r>
    </w:p>
    <w:p w14:paraId="087F03C7" w14:textId="75B24A49" w:rsidR="00313EBD" w:rsidRDefault="00313EBD" w:rsidP="002B458B">
      <w:pPr>
        <w:pStyle w:val="ListParagraph"/>
        <w:numPr>
          <w:ilvl w:val="0"/>
          <w:numId w:val="12"/>
        </w:numPr>
        <w:spacing w:after="0"/>
        <w:rPr>
          <w:rFonts w:eastAsia="Times New Roman" w:cs="Arial"/>
          <w:bCs/>
          <w:szCs w:val="24"/>
          <w:lang w:eastAsia="en-GB"/>
        </w:rPr>
      </w:pPr>
      <w:r>
        <w:rPr>
          <w:rFonts w:eastAsia="Times New Roman" w:cs="Arial"/>
          <w:bCs/>
          <w:szCs w:val="24"/>
          <w:lang w:eastAsia="en-GB"/>
        </w:rPr>
        <w:t xml:space="preserve">Tenancy Agreement </w:t>
      </w:r>
    </w:p>
    <w:p w14:paraId="7A867669" w14:textId="592777E4" w:rsidR="00D2468C" w:rsidRPr="00D26058" w:rsidRDefault="00CF0616" w:rsidP="00CC08F0">
      <w:pPr>
        <w:pStyle w:val="numberedheading2"/>
        <w:rPr>
          <w:sz w:val="23"/>
          <w:szCs w:val="23"/>
        </w:rPr>
      </w:pPr>
      <w:bookmarkStart w:id="10" w:name="_Toc193722662"/>
      <w:r w:rsidRPr="00D26058">
        <w:t>6.</w:t>
      </w:r>
      <w:r w:rsidR="009E540D">
        <w:t>0</w:t>
      </w:r>
      <w:r w:rsidRPr="00D26058">
        <w:tab/>
      </w:r>
      <w:r w:rsidR="009F3FBC">
        <w:t>Neighbourhood i</w:t>
      </w:r>
      <w:r w:rsidRPr="00D26058">
        <w:t>nspections</w:t>
      </w:r>
      <w:bookmarkEnd w:id="10"/>
      <w:r w:rsidR="00D2468C" w:rsidRPr="00D26058">
        <w:rPr>
          <w:sz w:val="23"/>
          <w:szCs w:val="23"/>
        </w:rPr>
        <w:t xml:space="preserve"> </w:t>
      </w:r>
    </w:p>
    <w:p w14:paraId="79B2DF72" w14:textId="6D274A4C" w:rsidR="00D21F85" w:rsidRDefault="009E540D" w:rsidP="001E636C">
      <w:pPr>
        <w:pStyle w:val="Default"/>
        <w:ind w:left="720" w:hanging="720"/>
      </w:pPr>
      <w:r>
        <w:t>6.1</w:t>
      </w:r>
      <w:r>
        <w:tab/>
      </w:r>
      <w:r w:rsidR="0003754B">
        <w:t xml:space="preserve">The </w:t>
      </w:r>
      <w:r w:rsidR="00124569" w:rsidRPr="009F59F4">
        <w:rPr>
          <w:color w:val="auto"/>
        </w:rPr>
        <w:t>Council</w:t>
      </w:r>
      <w:r w:rsidR="006E75B4" w:rsidRPr="009F59F4">
        <w:rPr>
          <w:color w:val="auto"/>
        </w:rPr>
        <w:t xml:space="preserve"> </w:t>
      </w:r>
      <w:r w:rsidR="0092241A" w:rsidRPr="009F59F4">
        <w:rPr>
          <w:color w:val="auto"/>
        </w:rPr>
        <w:t>are regularly</w:t>
      </w:r>
      <w:r w:rsidR="009F3FBC" w:rsidRPr="009F59F4">
        <w:rPr>
          <w:color w:val="auto"/>
        </w:rPr>
        <w:t xml:space="preserve"> conduct</w:t>
      </w:r>
      <w:r w:rsidR="006E75B4" w:rsidRPr="009F59F4">
        <w:rPr>
          <w:color w:val="auto"/>
        </w:rPr>
        <w:t>ing</w:t>
      </w:r>
      <w:r w:rsidR="009F3FBC" w:rsidRPr="009F59F4">
        <w:rPr>
          <w:color w:val="auto"/>
        </w:rPr>
        <w:t xml:space="preserve"> inspections of the neighbourhoods and communal areas to ensure they </w:t>
      </w:r>
      <w:r w:rsidR="009F3FBC">
        <w:t xml:space="preserve">are clean, </w:t>
      </w:r>
      <w:r w:rsidR="00A5028A">
        <w:t>tidy,</w:t>
      </w:r>
      <w:r w:rsidR="009F3FBC">
        <w:t xml:space="preserve"> and safe places to live, that our services standards are being </w:t>
      </w:r>
      <w:proofErr w:type="gramStart"/>
      <w:r w:rsidR="009F3FBC">
        <w:t>met</w:t>
      </w:r>
      <w:proofErr w:type="gramEnd"/>
      <w:r w:rsidR="009F3FBC">
        <w:t xml:space="preserve"> and services are being delivered to agreed specifications by our contractors and partners.</w:t>
      </w:r>
      <w:r w:rsidR="00D21F85" w:rsidRPr="001B4CCF">
        <w:t xml:space="preserve"> </w:t>
      </w:r>
    </w:p>
    <w:p w14:paraId="0C35ED07" w14:textId="7C98294F" w:rsidR="00961B00" w:rsidRDefault="00961B00" w:rsidP="0003754B">
      <w:pPr>
        <w:pStyle w:val="Default"/>
        <w:ind w:left="720" w:hanging="720"/>
        <w:jc w:val="both"/>
      </w:pPr>
      <w:r>
        <w:t>6.2</w:t>
      </w:r>
      <w:r>
        <w:tab/>
        <w:t>Thes</w:t>
      </w:r>
      <w:r w:rsidR="00D808A8">
        <w:t>e</w:t>
      </w:r>
      <w:r>
        <w:t xml:space="preserve"> inspections (where applicable) will also include a range of checks for health and safety reasons including but not limited to:</w:t>
      </w:r>
    </w:p>
    <w:p w14:paraId="5AB1A9E8" w14:textId="6CC600CC" w:rsidR="00961B00" w:rsidRDefault="00961B00" w:rsidP="00961B00">
      <w:pPr>
        <w:pStyle w:val="Default"/>
        <w:numPr>
          <w:ilvl w:val="0"/>
          <w:numId w:val="17"/>
        </w:numPr>
        <w:jc w:val="both"/>
      </w:pPr>
      <w:r>
        <w:t>fire alarm testing</w:t>
      </w:r>
    </w:p>
    <w:p w14:paraId="2FBFDDFD" w14:textId="3A526A98" w:rsidR="00961B00" w:rsidRDefault="00961B00" w:rsidP="00961B00">
      <w:pPr>
        <w:pStyle w:val="Default"/>
        <w:numPr>
          <w:ilvl w:val="0"/>
          <w:numId w:val="17"/>
        </w:numPr>
        <w:jc w:val="both"/>
      </w:pPr>
      <w:r>
        <w:t>emergency lighting</w:t>
      </w:r>
    </w:p>
    <w:p w14:paraId="222D39FF" w14:textId="27BB5068" w:rsidR="004B3E65" w:rsidRDefault="004B3E65" w:rsidP="00961B00">
      <w:pPr>
        <w:pStyle w:val="Default"/>
        <w:numPr>
          <w:ilvl w:val="0"/>
          <w:numId w:val="17"/>
        </w:numPr>
        <w:jc w:val="both"/>
      </w:pPr>
      <w:r>
        <w:t>asbestos management</w:t>
      </w:r>
    </w:p>
    <w:p w14:paraId="099C52DB" w14:textId="246B8F92" w:rsidR="004B3E65" w:rsidRDefault="004B3E65" w:rsidP="00961B00">
      <w:pPr>
        <w:pStyle w:val="Default"/>
        <w:numPr>
          <w:ilvl w:val="0"/>
          <w:numId w:val="17"/>
        </w:numPr>
        <w:jc w:val="both"/>
      </w:pPr>
      <w:r>
        <w:t>passenger lift safety</w:t>
      </w:r>
      <w:r w:rsidR="00775654">
        <w:t xml:space="preserve"> </w:t>
      </w:r>
    </w:p>
    <w:p w14:paraId="21F84A7B" w14:textId="5FB16F52" w:rsidR="00961B00" w:rsidRDefault="00D808A8" w:rsidP="00961B00">
      <w:pPr>
        <w:pStyle w:val="Default"/>
        <w:numPr>
          <w:ilvl w:val="0"/>
          <w:numId w:val="17"/>
        </w:numPr>
        <w:jc w:val="both"/>
      </w:pPr>
      <w:r>
        <w:t xml:space="preserve">Legionella </w:t>
      </w:r>
      <w:r w:rsidR="00961B00">
        <w:t>testing</w:t>
      </w:r>
      <w:r w:rsidR="00A05FDE">
        <w:t xml:space="preserve"> (water hygiene)</w:t>
      </w:r>
    </w:p>
    <w:p w14:paraId="7B703603" w14:textId="141DD943" w:rsidR="00961B00" w:rsidRDefault="00961B00" w:rsidP="00961B00">
      <w:pPr>
        <w:pStyle w:val="Default"/>
        <w:numPr>
          <w:ilvl w:val="0"/>
          <w:numId w:val="17"/>
        </w:numPr>
        <w:jc w:val="both"/>
      </w:pPr>
      <w:r>
        <w:t xml:space="preserve">management of internal communal </w:t>
      </w:r>
      <w:r w:rsidR="0002653D">
        <w:t xml:space="preserve">and external </w:t>
      </w:r>
      <w:r>
        <w:t>areas</w:t>
      </w:r>
    </w:p>
    <w:p w14:paraId="67A3E122" w14:textId="5FFF607E" w:rsidR="005F33BB" w:rsidRDefault="00D808A8" w:rsidP="00BE7147">
      <w:pPr>
        <w:pStyle w:val="Default"/>
        <w:numPr>
          <w:ilvl w:val="0"/>
          <w:numId w:val="17"/>
        </w:numPr>
        <w:jc w:val="both"/>
      </w:pPr>
      <w:r>
        <w:t xml:space="preserve">abandoned property including fire/evacuation </w:t>
      </w:r>
      <w:r w:rsidR="0018723F">
        <w:t>hazards.</w:t>
      </w:r>
    </w:p>
    <w:p w14:paraId="191B0568" w14:textId="1642CE56" w:rsidR="0058728B" w:rsidRDefault="009E540D" w:rsidP="009E540D">
      <w:pPr>
        <w:pStyle w:val="Default"/>
        <w:ind w:left="720" w:hanging="720"/>
      </w:pPr>
      <w:r>
        <w:t>6.</w:t>
      </w:r>
      <w:r w:rsidR="00BE214C">
        <w:t>3</w:t>
      </w:r>
      <w:r>
        <w:tab/>
      </w:r>
      <w:r w:rsidR="009F3FBC">
        <w:t xml:space="preserve">Housing Officers </w:t>
      </w:r>
      <w:r w:rsidR="009F3FBC" w:rsidRPr="009F59F4">
        <w:rPr>
          <w:color w:val="auto"/>
        </w:rPr>
        <w:t xml:space="preserve">may </w:t>
      </w:r>
      <w:r w:rsidR="0092241A" w:rsidRPr="009F59F4">
        <w:rPr>
          <w:color w:val="auto"/>
        </w:rPr>
        <w:t>undertake scheduled</w:t>
      </w:r>
      <w:r w:rsidR="009F3FBC" w:rsidRPr="009F59F4">
        <w:rPr>
          <w:color w:val="auto"/>
        </w:rPr>
        <w:t xml:space="preserve"> </w:t>
      </w:r>
      <w:r w:rsidR="009F3FBC">
        <w:t>inspections with tenants and partner</w:t>
      </w:r>
      <w:r w:rsidR="00D808A8">
        <w:t xml:space="preserve"> agencie</w:t>
      </w:r>
      <w:r w:rsidR="009F3FBC">
        <w:t>s in some areas</w:t>
      </w:r>
      <w:r w:rsidR="00D808A8">
        <w:t>,</w:t>
      </w:r>
      <w:r w:rsidR="009F3FBC">
        <w:t xml:space="preserve"> on occasion</w:t>
      </w:r>
      <w:r w:rsidR="00D808A8">
        <w:t>,</w:t>
      </w:r>
      <w:r w:rsidR="009F3FBC">
        <w:t xml:space="preserve"> to proactively identify and action neighbourhood issues such as graffiti, fly tipping, dog fouling and </w:t>
      </w:r>
      <w:r w:rsidR="00C874CC">
        <w:t xml:space="preserve">nuisance </w:t>
      </w:r>
      <w:r w:rsidR="009F3FBC">
        <w:t>parking.</w:t>
      </w:r>
      <w:r w:rsidR="00FD2FAD">
        <w:t xml:space="preserve"> Housing Officers will</w:t>
      </w:r>
      <w:r w:rsidR="0058728B" w:rsidRPr="001B4CCF">
        <w:t xml:space="preserve"> note any issues and ensure these are followed up. This will include contacting tenants to remind them of their responsibilities under the tenancy agreement</w:t>
      </w:r>
      <w:r w:rsidR="00C874CC">
        <w:t>, referring issues with non-</w:t>
      </w:r>
      <w:r w:rsidR="00A57650">
        <w:t xml:space="preserve">council owned </w:t>
      </w:r>
      <w:r w:rsidR="00C874CC">
        <w:t>properties to the relevant internal department</w:t>
      </w:r>
      <w:r w:rsidR="0058728B" w:rsidRPr="001B4CCF">
        <w:t xml:space="preserve"> and contacting other agencies and organisations, where issues lie outside the responsibility of the </w:t>
      </w:r>
      <w:r w:rsidR="00124569">
        <w:t>Council</w:t>
      </w:r>
      <w:r w:rsidR="0058728B" w:rsidRPr="001B4CCF">
        <w:t>.</w:t>
      </w:r>
    </w:p>
    <w:p w14:paraId="072D9711" w14:textId="6F11FEEB" w:rsidR="00FD2FAD" w:rsidRDefault="00FD2FAD" w:rsidP="009E540D">
      <w:pPr>
        <w:pStyle w:val="Default"/>
        <w:ind w:left="720" w:hanging="720"/>
      </w:pPr>
      <w:r>
        <w:t>6.</w:t>
      </w:r>
      <w:r w:rsidR="0092241A">
        <w:t>4</w:t>
      </w:r>
      <w:r>
        <w:tab/>
        <w:t xml:space="preserve">The </w:t>
      </w:r>
      <w:r w:rsidR="009C02AD">
        <w:t xml:space="preserve">planned </w:t>
      </w:r>
      <w:r>
        <w:t xml:space="preserve">estate inspection schedules will be posted on the </w:t>
      </w:r>
      <w:r w:rsidR="00124569">
        <w:t>Council</w:t>
      </w:r>
      <w:r>
        <w:t>’s website and on social media annually</w:t>
      </w:r>
      <w:r w:rsidR="00C874CC">
        <w:t>, sent to relevant internal departments, shared with elected members and Nottinghamshire Police</w:t>
      </w:r>
      <w:r>
        <w:t>.</w:t>
      </w:r>
      <w:r w:rsidR="009C02AD">
        <w:t xml:space="preserve"> This will encourage tenants</w:t>
      </w:r>
      <w:r w:rsidR="00C874CC">
        <w:t xml:space="preserve">, </w:t>
      </w:r>
      <w:r w:rsidR="002A39EC">
        <w:t>colleagues,</w:t>
      </w:r>
      <w:r w:rsidR="00C874CC">
        <w:t xml:space="preserve"> and partner agencies</w:t>
      </w:r>
      <w:r w:rsidR="009C02AD">
        <w:t xml:space="preserve"> to attend and be able to feedback on any issues to their designated Housing Officer.</w:t>
      </w:r>
    </w:p>
    <w:p w14:paraId="28276355" w14:textId="23ED1CC6" w:rsidR="00D21F85" w:rsidRDefault="009E540D" w:rsidP="009E540D">
      <w:pPr>
        <w:pStyle w:val="Default"/>
        <w:ind w:left="720" w:hanging="720"/>
      </w:pPr>
      <w:r>
        <w:t>6.</w:t>
      </w:r>
      <w:r w:rsidR="0092241A">
        <w:t>5</w:t>
      </w:r>
      <w:r>
        <w:tab/>
      </w:r>
      <w:r w:rsidR="0058728B">
        <w:t xml:space="preserve">All inspections will be recorded on inspection reporting forms and the results will be </w:t>
      </w:r>
      <w:r w:rsidR="00FE41EF">
        <w:t xml:space="preserve">published </w:t>
      </w:r>
      <w:r w:rsidR="004F1B21">
        <w:t xml:space="preserve">on the </w:t>
      </w:r>
      <w:r w:rsidR="00124569">
        <w:t>Council</w:t>
      </w:r>
      <w:r w:rsidR="004F1B21">
        <w:t>’s website</w:t>
      </w:r>
      <w:r w:rsidR="0058728B">
        <w:t>.</w:t>
      </w:r>
    </w:p>
    <w:p w14:paraId="6ADFDDB6" w14:textId="3533B101" w:rsidR="00EE2F7C" w:rsidRDefault="007F2B8F" w:rsidP="00CC08F0">
      <w:pPr>
        <w:pStyle w:val="numberedheading2"/>
      </w:pPr>
      <w:bookmarkStart w:id="11" w:name="_Toc193722663"/>
      <w:r w:rsidRPr="004E5331">
        <w:t>7.0</w:t>
      </w:r>
      <w:r w:rsidR="00811A75" w:rsidRPr="004E5331">
        <w:tab/>
        <w:t>Comm</w:t>
      </w:r>
      <w:r w:rsidR="008B6443">
        <w:t>on parts</w:t>
      </w:r>
      <w:bookmarkEnd w:id="11"/>
      <w:r w:rsidR="00EE2F7C" w:rsidRPr="004E5331">
        <w:t xml:space="preserve"> </w:t>
      </w:r>
    </w:p>
    <w:p w14:paraId="4B7BFD89" w14:textId="5DA3AB48" w:rsidR="00B03196" w:rsidRDefault="004E5331" w:rsidP="004E5331">
      <w:pPr>
        <w:pStyle w:val="Default"/>
        <w:ind w:left="720" w:hanging="720"/>
      </w:pPr>
      <w:r w:rsidRPr="004E5331">
        <w:lastRenderedPageBreak/>
        <w:t>7.1</w:t>
      </w:r>
      <w:r>
        <w:rPr>
          <w:b/>
          <w:bCs/>
        </w:rPr>
        <w:tab/>
      </w:r>
      <w:r w:rsidR="00811A75" w:rsidRPr="00477AB4">
        <w:t xml:space="preserve">The </w:t>
      </w:r>
      <w:r w:rsidR="00124569">
        <w:t>Council</w:t>
      </w:r>
      <w:r w:rsidR="00811A75" w:rsidRPr="00477AB4">
        <w:t xml:space="preserve"> owns and manages flats</w:t>
      </w:r>
      <w:r w:rsidR="00C874CC">
        <w:t xml:space="preserve"> contained within blocks</w:t>
      </w:r>
      <w:r w:rsidR="00811A75" w:rsidRPr="00477AB4">
        <w:t xml:space="preserve"> </w:t>
      </w:r>
      <w:r w:rsidR="00740D7D" w:rsidRPr="00477AB4">
        <w:t>and</w:t>
      </w:r>
      <w:r w:rsidR="00811A75" w:rsidRPr="00477AB4">
        <w:t xml:space="preserve"> sheltered housing </w:t>
      </w:r>
      <w:r w:rsidR="00477AB4" w:rsidRPr="00477AB4">
        <w:t>courts.</w:t>
      </w:r>
      <w:r w:rsidR="00477AB4">
        <w:t xml:space="preserve"> </w:t>
      </w:r>
      <w:r w:rsidR="00740D7D" w:rsidRPr="00477AB4">
        <w:t>T</w:t>
      </w:r>
      <w:r w:rsidR="00811A75" w:rsidRPr="00477AB4">
        <w:t xml:space="preserve">hese types of accommodation </w:t>
      </w:r>
      <w:r w:rsidR="00046EC3" w:rsidRPr="00477AB4">
        <w:t xml:space="preserve">have </w:t>
      </w:r>
      <w:r>
        <w:t xml:space="preserve">shared </w:t>
      </w:r>
      <w:r w:rsidR="00046EC3" w:rsidRPr="00477AB4">
        <w:t>comm</w:t>
      </w:r>
      <w:r w:rsidR="008B6443">
        <w:t>on parts</w:t>
      </w:r>
      <w:r w:rsidR="00046EC3" w:rsidRPr="00477AB4">
        <w:t xml:space="preserve"> </w:t>
      </w:r>
      <w:r w:rsidR="00740D7D" w:rsidRPr="00477AB4">
        <w:t>which</w:t>
      </w:r>
      <w:r w:rsidR="00046EC3" w:rsidRPr="00477AB4">
        <w:t xml:space="preserve"> are maintained by the </w:t>
      </w:r>
      <w:r w:rsidR="00124569">
        <w:t>Council</w:t>
      </w:r>
      <w:r w:rsidR="00740D7D" w:rsidRPr="00477AB4">
        <w:t>.</w:t>
      </w:r>
      <w:r>
        <w:t xml:space="preserve"> </w:t>
      </w:r>
    </w:p>
    <w:p w14:paraId="194423E8" w14:textId="5D310E05" w:rsidR="00593656" w:rsidRPr="009F59F4" w:rsidRDefault="004E5331" w:rsidP="004E5331">
      <w:pPr>
        <w:pStyle w:val="Default"/>
        <w:ind w:left="720" w:hanging="720"/>
        <w:rPr>
          <w:color w:val="auto"/>
        </w:rPr>
      </w:pPr>
      <w:r>
        <w:t>7.2</w:t>
      </w:r>
      <w:r>
        <w:tab/>
      </w:r>
      <w:r w:rsidR="00593656" w:rsidRPr="009F59F4">
        <w:rPr>
          <w:color w:val="auto"/>
        </w:rPr>
        <w:t>Any potential</w:t>
      </w:r>
      <w:r w:rsidR="00C874CC" w:rsidRPr="009F59F4">
        <w:rPr>
          <w:color w:val="auto"/>
        </w:rPr>
        <w:t>ly</w:t>
      </w:r>
      <w:r w:rsidR="00593656" w:rsidRPr="009F59F4">
        <w:rPr>
          <w:color w:val="auto"/>
        </w:rPr>
        <w:t xml:space="preserve"> dangerous or hazardous materials </w:t>
      </w:r>
      <w:r w:rsidRPr="009F59F4">
        <w:rPr>
          <w:color w:val="auto"/>
        </w:rPr>
        <w:t>i.e.,</w:t>
      </w:r>
      <w:r w:rsidR="00593656" w:rsidRPr="009F59F4">
        <w:rPr>
          <w:color w:val="auto"/>
        </w:rPr>
        <w:t xml:space="preserve"> bodily fluids or discarded needles must be reported to the </w:t>
      </w:r>
      <w:r w:rsidR="00124569" w:rsidRPr="009F59F4">
        <w:rPr>
          <w:color w:val="auto"/>
        </w:rPr>
        <w:t>Council</w:t>
      </w:r>
      <w:r w:rsidR="00C874CC" w:rsidRPr="009F59F4">
        <w:rPr>
          <w:color w:val="auto"/>
        </w:rPr>
        <w:t>, as soon as reasonably possible,</w:t>
      </w:r>
      <w:r w:rsidR="00593656" w:rsidRPr="009F59F4">
        <w:rPr>
          <w:color w:val="auto"/>
        </w:rPr>
        <w:t xml:space="preserve"> so that </w:t>
      </w:r>
      <w:r w:rsidR="00C6749B" w:rsidRPr="009F59F4">
        <w:rPr>
          <w:color w:val="auto"/>
        </w:rPr>
        <w:t>removal can be arranged</w:t>
      </w:r>
      <w:r w:rsidR="00C874CC" w:rsidRPr="009F59F4">
        <w:rPr>
          <w:color w:val="auto"/>
        </w:rPr>
        <w:t xml:space="preserve"> </w:t>
      </w:r>
      <w:r w:rsidR="00593656" w:rsidRPr="009F59F4">
        <w:rPr>
          <w:color w:val="auto"/>
        </w:rPr>
        <w:t>by suitability trained individuals and the area made safe.</w:t>
      </w:r>
    </w:p>
    <w:p w14:paraId="646F1C04" w14:textId="5824AB51" w:rsidR="00460B1B" w:rsidRDefault="004E5331" w:rsidP="004E5331">
      <w:pPr>
        <w:pStyle w:val="Default"/>
        <w:ind w:left="720" w:hanging="720"/>
      </w:pPr>
      <w:r>
        <w:t xml:space="preserve">7.3 </w:t>
      </w:r>
      <w:r>
        <w:tab/>
      </w:r>
      <w:r w:rsidR="00460B1B">
        <w:t>Communal entrance doors should not be jammed</w:t>
      </w:r>
      <w:r w:rsidR="00C874CC">
        <w:t>/propped</w:t>
      </w:r>
      <w:r w:rsidR="00460B1B">
        <w:t xml:space="preserve"> open or interfered with </w:t>
      </w:r>
      <w:r w:rsidR="00FB78BF">
        <w:t>in</w:t>
      </w:r>
      <w:r w:rsidR="00460B1B">
        <w:t xml:space="preserve"> any way as this is a safety and security risk</w:t>
      </w:r>
      <w:r w:rsidR="00C874CC">
        <w:t xml:space="preserve"> for the residents</w:t>
      </w:r>
      <w:r w:rsidR="00460B1B">
        <w:t xml:space="preserve">. Where there is evidence that a tenant has wilfully caused damage to a communal entranceway, the repair is considered a </w:t>
      </w:r>
      <w:r>
        <w:t>rechargeable repair</w:t>
      </w:r>
      <w:r w:rsidR="00460B1B">
        <w:t xml:space="preserve"> and will be dealt with under the Rechargeable Repairs Policy. </w:t>
      </w:r>
    </w:p>
    <w:p w14:paraId="307225CF" w14:textId="364D7C69" w:rsidR="0092241A" w:rsidRPr="009F59F4" w:rsidRDefault="004E5331" w:rsidP="0092241A">
      <w:pPr>
        <w:pStyle w:val="Default"/>
        <w:ind w:left="720" w:hanging="720"/>
        <w:rPr>
          <w:color w:val="auto"/>
        </w:rPr>
      </w:pPr>
      <w:r>
        <w:t>7.4</w:t>
      </w:r>
      <w:r>
        <w:tab/>
      </w:r>
      <w:bookmarkStart w:id="12" w:name="_Hlk177382864"/>
      <w:r w:rsidR="00E03D35" w:rsidRPr="009F59F4">
        <w:rPr>
          <w:color w:val="auto"/>
        </w:rPr>
        <w:t>The Council has a Fire Safety Policy and Procedure which sets down clear and consistent guidelines for managing the storage of belongings in communal areas. This also sets out the Council’s approach to fire safety including undertaking fire risk assessments, maintaining fire safety equipment (where applicable</w:t>
      </w:r>
      <w:r w:rsidR="00E34FA5" w:rsidRPr="009F59F4">
        <w:rPr>
          <w:color w:val="auto"/>
        </w:rPr>
        <w:t>),</w:t>
      </w:r>
      <w:r w:rsidR="00E03D35" w:rsidRPr="009F59F4">
        <w:rPr>
          <w:color w:val="auto"/>
        </w:rPr>
        <w:t xml:space="preserve"> and ensuring tenants are fire aware. In line with the provisions of the (Regulatory Reform [Fire Safety] Order 2005), no items will be left in communal area that could prevent access to or from a property in the event of </w:t>
      </w:r>
      <w:r w:rsidR="009F59F4" w:rsidRPr="009F59F4">
        <w:rPr>
          <w:color w:val="auto"/>
        </w:rPr>
        <w:t>an emergency</w:t>
      </w:r>
      <w:r w:rsidR="00E03D35" w:rsidRPr="009F59F4">
        <w:rPr>
          <w:color w:val="auto"/>
        </w:rPr>
        <w:t xml:space="preserve">. </w:t>
      </w:r>
    </w:p>
    <w:p w14:paraId="0D077C56" w14:textId="77777777" w:rsidR="0099014F" w:rsidRDefault="0092241A" w:rsidP="00C5451D">
      <w:pPr>
        <w:pStyle w:val="Default"/>
        <w:ind w:left="709" w:hanging="709"/>
        <w:outlineLvl w:val="0"/>
        <w:rPr>
          <w:color w:val="auto"/>
        </w:rPr>
      </w:pPr>
      <w:bookmarkStart w:id="13" w:name="_Toc193722664"/>
      <w:r w:rsidRPr="009F59F4">
        <w:rPr>
          <w:color w:val="auto"/>
        </w:rPr>
        <w:t xml:space="preserve">7.5      </w:t>
      </w:r>
      <w:r w:rsidR="00E03D35" w:rsidRPr="009F59F4">
        <w:rPr>
          <w:color w:val="auto"/>
        </w:rPr>
        <w:t xml:space="preserve">The Council will remove items from communal areas, giving notice to tenants where </w:t>
      </w:r>
      <w:r w:rsidRPr="009F59F4">
        <w:rPr>
          <w:color w:val="auto"/>
        </w:rPr>
        <w:t>possible.</w:t>
      </w:r>
      <w:r w:rsidR="00E03D35" w:rsidRPr="009F59F4">
        <w:rPr>
          <w:color w:val="auto"/>
        </w:rPr>
        <w:t xml:space="preserve"> </w:t>
      </w:r>
      <w:r w:rsidR="004B3E65">
        <w:rPr>
          <w:color w:val="auto"/>
        </w:rPr>
        <w:t>In</w:t>
      </w:r>
      <w:r w:rsidR="00E03D35" w:rsidRPr="009F59F4">
        <w:rPr>
          <w:color w:val="auto"/>
        </w:rPr>
        <w:t xml:space="preserve"> </w:t>
      </w:r>
      <w:r w:rsidRPr="009F59F4">
        <w:rPr>
          <w:color w:val="auto"/>
        </w:rPr>
        <w:t>l</w:t>
      </w:r>
      <w:r w:rsidR="00E03D35" w:rsidRPr="009F59F4">
        <w:rPr>
          <w:color w:val="auto"/>
        </w:rPr>
        <w:t>ine with the Fire Safety (England) Regulations 2022, the Council provides appropriate fire safety information and instructions to residents of our sheltered schemes and general needs blocks of flats. This information is displayed within the actual premises</w:t>
      </w:r>
      <w:r w:rsidR="004B3E65">
        <w:rPr>
          <w:color w:val="auto"/>
        </w:rPr>
        <w:t>,</w:t>
      </w:r>
      <w:r w:rsidR="00E03D35" w:rsidRPr="009F59F4">
        <w:rPr>
          <w:color w:val="auto"/>
        </w:rPr>
        <w:t xml:space="preserve"> is sent to tenants on an annual basis</w:t>
      </w:r>
      <w:r w:rsidR="004B3E65">
        <w:rPr>
          <w:color w:val="auto"/>
        </w:rPr>
        <w:t xml:space="preserve"> and is also provided to new tenants upon sign-up</w:t>
      </w:r>
      <w:bookmarkEnd w:id="12"/>
      <w:bookmarkEnd w:id="13"/>
    </w:p>
    <w:p w14:paraId="3735DF09" w14:textId="7339A99C" w:rsidR="00811A75" w:rsidRDefault="004E5331" w:rsidP="00CC08F0">
      <w:pPr>
        <w:pStyle w:val="numberedheading2"/>
      </w:pPr>
      <w:bookmarkStart w:id="14" w:name="_Toc193722665"/>
      <w:r>
        <w:t>8</w:t>
      </w:r>
      <w:r w:rsidR="007F2B8F" w:rsidRPr="00D26058">
        <w:t>.0</w:t>
      </w:r>
      <w:r w:rsidR="009E636F" w:rsidRPr="00D26058">
        <w:tab/>
      </w:r>
      <w:r w:rsidR="00674C60" w:rsidRPr="00D26058">
        <w:t>C</w:t>
      </w:r>
      <w:r w:rsidR="00B03196" w:rsidRPr="00674C60">
        <w:t xml:space="preserve">ommunal </w:t>
      </w:r>
      <w:r w:rsidR="00700941" w:rsidRPr="00674C60">
        <w:t>cleaning</w:t>
      </w:r>
      <w:bookmarkEnd w:id="14"/>
      <w:r w:rsidR="00700941" w:rsidRPr="00674C60">
        <w:t xml:space="preserve"> </w:t>
      </w:r>
    </w:p>
    <w:p w14:paraId="228A7F24" w14:textId="055ED3A4" w:rsidR="00700941" w:rsidRDefault="009E540D" w:rsidP="009E540D">
      <w:pPr>
        <w:ind w:left="720" w:hanging="720"/>
      </w:pPr>
      <w:r w:rsidRPr="009E540D">
        <w:rPr>
          <w:rFonts w:eastAsia="Times New Roman" w:cs="Arial"/>
          <w:bCs/>
          <w:szCs w:val="24"/>
          <w:lang w:eastAsia="en-GB"/>
        </w:rPr>
        <w:t>8.1</w:t>
      </w:r>
      <w:r>
        <w:rPr>
          <w:rFonts w:eastAsia="Times New Roman" w:cs="Arial"/>
          <w:b/>
          <w:szCs w:val="24"/>
          <w:lang w:eastAsia="en-GB"/>
        </w:rPr>
        <w:tab/>
      </w:r>
      <w:r w:rsidR="009F3FBC" w:rsidRPr="00202A90">
        <w:rPr>
          <w:rFonts w:eastAsia="Times New Roman" w:cs="Arial"/>
          <w:bCs/>
          <w:szCs w:val="24"/>
          <w:lang w:eastAsia="en-GB"/>
        </w:rPr>
        <w:t>In buildings where there</w:t>
      </w:r>
      <w:r w:rsidR="00202A90">
        <w:rPr>
          <w:rFonts w:eastAsia="Times New Roman" w:cs="Arial"/>
          <w:bCs/>
          <w:szCs w:val="24"/>
          <w:lang w:eastAsia="en-GB"/>
        </w:rPr>
        <w:t xml:space="preserve"> are shared internal communal areas and </w:t>
      </w:r>
      <w:r w:rsidR="00876863">
        <w:rPr>
          <w:rFonts w:eastAsia="Times New Roman" w:cs="Arial"/>
          <w:bCs/>
          <w:szCs w:val="24"/>
          <w:lang w:eastAsia="en-GB"/>
        </w:rPr>
        <w:t xml:space="preserve">where tenants pay a service charge, </w:t>
      </w:r>
      <w:r w:rsidR="00F81B0E">
        <w:rPr>
          <w:rFonts w:eastAsia="Times New Roman" w:cs="Arial"/>
          <w:bCs/>
          <w:szCs w:val="24"/>
          <w:lang w:eastAsia="en-GB"/>
        </w:rPr>
        <w:t xml:space="preserve">the </w:t>
      </w:r>
      <w:r w:rsidR="00124569">
        <w:rPr>
          <w:rFonts w:eastAsia="Times New Roman" w:cs="Arial"/>
          <w:bCs/>
          <w:szCs w:val="24"/>
          <w:lang w:eastAsia="en-GB"/>
        </w:rPr>
        <w:t>Council</w:t>
      </w:r>
      <w:r w:rsidR="00F81B0E">
        <w:rPr>
          <w:rFonts w:eastAsia="Times New Roman" w:cs="Arial"/>
          <w:bCs/>
          <w:szCs w:val="24"/>
          <w:lang w:eastAsia="en-GB"/>
        </w:rPr>
        <w:t xml:space="preserve"> </w:t>
      </w:r>
      <w:r w:rsidR="00876863">
        <w:rPr>
          <w:rFonts w:eastAsia="Times New Roman" w:cs="Arial"/>
          <w:bCs/>
          <w:szCs w:val="24"/>
          <w:lang w:eastAsia="en-GB"/>
        </w:rPr>
        <w:t>will be responsible for the cleaning of these areas.</w:t>
      </w:r>
      <w:r w:rsidR="00BD1DF0">
        <w:t xml:space="preserve"> </w:t>
      </w:r>
    </w:p>
    <w:p w14:paraId="64542132" w14:textId="209CCB98" w:rsidR="00876863" w:rsidRDefault="008B6443" w:rsidP="009E540D">
      <w:pPr>
        <w:ind w:left="720" w:hanging="720"/>
      </w:pPr>
      <w:r>
        <w:t>8.2</w:t>
      </w:r>
      <w:r w:rsidR="00876863">
        <w:tab/>
        <w:t xml:space="preserve">In-house teams and contractors will </w:t>
      </w:r>
      <w:r w:rsidR="006C4A23">
        <w:t>conduct</w:t>
      </w:r>
      <w:r w:rsidR="00876863">
        <w:t xml:space="preserve"> communal cleaning, to a standard specification that details what tasks are required and at an agreed frequency to keep the areas in a clean state.</w:t>
      </w:r>
    </w:p>
    <w:p w14:paraId="019D12D1" w14:textId="113D4401" w:rsidR="00700941" w:rsidRDefault="009E540D" w:rsidP="009E540D">
      <w:pPr>
        <w:ind w:left="720" w:hanging="720"/>
        <w:rPr>
          <w:rFonts w:eastAsia="Times New Roman" w:cs="Arial"/>
          <w:bCs/>
          <w:szCs w:val="24"/>
          <w:lang w:eastAsia="en-GB"/>
        </w:rPr>
      </w:pPr>
      <w:r>
        <w:rPr>
          <w:rFonts w:eastAsia="Times New Roman" w:cs="Arial"/>
          <w:bCs/>
          <w:szCs w:val="24"/>
          <w:lang w:eastAsia="en-GB"/>
        </w:rPr>
        <w:t>8.</w:t>
      </w:r>
      <w:r w:rsidR="00876863">
        <w:rPr>
          <w:rFonts w:eastAsia="Times New Roman" w:cs="Arial"/>
          <w:bCs/>
          <w:szCs w:val="24"/>
          <w:lang w:eastAsia="en-GB"/>
        </w:rPr>
        <w:t>3</w:t>
      </w:r>
      <w:r>
        <w:rPr>
          <w:rFonts w:eastAsia="Times New Roman" w:cs="Arial"/>
          <w:bCs/>
          <w:szCs w:val="24"/>
          <w:lang w:eastAsia="en-GB"/>
        </w:rPr>
        <w:t xml:space="preserve"> </w:t>
      </w:r>
      <w:r>
        <w:rPr>
          <w:rFonts w:eastAsia="Times New Roman" w:cs="Arial"/>
          <w:bCs/>
          <w:szCs w:val="24"/>
          <w:lang w:eastAsia="en-GB"/>
        </w:rPr>
        <w:tab/>
        <w:t>C</w:t>
      </w:r>
      <w:r w:rsidR="00700941">
        <w:rPr>
          <w:rFonts w:eastAsia="Times New Roman" w:cs="Arial"/>
          <w:bCs/>
          <w:szCs w:val="24"/>
          <w:lang w:eastAsia="en-GB"/>
        </w:rPr>
        <w:t xml:space="preserve">leaning contractors are supervised by the Repairs and Maintenance team. We </w:t>
      </w:r>
      <w:r w:rsidR="003501FE">
        <w:rPr>
          <w:rFonts w:eastAsia="Times New Roman" w:cs="Arial"/>
          <w:bCs/>
          <w:szCs w:val="24"/>
          <w:lang w:eastAsia="en-GB"/>
        </w:rPr>
        <w:t>may</w:t>
      </w:r>
      <w:r w:rsidR="00700941">
        <w:rPr>
          <w:rFonts w:eastAsia="Times New Roman" w:cs="Arial"/>
          <w:bCs/>
          <w:szCs w:val="24"/>
          <w:lang w:eastAsia="en-GB"/>
        </w:rPr>
        <w:t xml:space="preserve"> also </w:t>
      </w:r>
      <w:r w:rsidR="006C4A23">
        <w:rPr>
          <w:rFonts w:eastAsia="Times New Roman" w:cs="Arial"/>
          <w:bCs/>
          <w:szCs w:val="24"/>
          <w:lang w:eastAsia="en-GB"/>
        </w:rPr>
        <w:t>use</w:t>
      </w:r>
      <w:r w:rsidR="00F81B0E">
        <w:rPr>
          <w:rFonts w:eastAsia="Times New Roman" w:cs="Arial"/>
          <w:bCs/>
          <w:szCs w:val="24"/>
          <w:lang w:eastAsia="en-GB"/>
        </w:rPr>
        <w:t xml:space="preserve"> tenants/leaseholders </w:t>
      </w:r>
      <w:r w:rsidR="00700941">
        <w:rPr>
          <w:rFonts w:eastAsia="Times New Roman" w:cs="Arial"/>
          <w:bCs/>
          <w:szCs w:val="24"/>
          <w:lang w:eastAsia="en-GB"/>
        </w:rPr>
        <w:t xml:space="preserve">and </w:t>
      </w:r>
      <w:r w:rsidR="00124569">
        <w:rPr>
          <w:rFonts w:eastAsia="Times New Roman" w:cs="Arial"/>
          <w:bCs/>
          <w:szCs w:val="24"/>
          <w:lang w:eastAsia="en-GB"/>
        </w:rPr>
        <w:t>Council</w:t>
      </w:r>
      <w:r w:rsidR="00700941">
        <w:rPr>
          <w:rFonts w:eastAsia="Times New Roman" w:cs="Arial"/>
          <w:bCs/>
          <w:szCs w:val="24"/>
          <w:lang w:eastAsia="en-GB"/>
        </w:rPr>
        <w:t xml:space="preserve"> employees to provide feedback to the Repairs and Maintenance team about cleaning standards.</w:t>
      </w:r>
    </w:p>
    <w:p w14:paraId="157DD619" w14:textId="193FD636" w:rsidR="009F1396" w:rsidRDefault="009F1396" w:rsidP="009E540D">
      <w:pPr>
        <w:ind w:left="720" w:hanging="720"/>
        <w:rPr>
          <w:rFonts w:eastAsia="Times New Roman" w:cs="Arial"/>
          <w:bCs/>
          <w:szCs w:val="24"/>
          <w:lang w:eastAsia="en-GB"/>
        </w:rPr>
      </w:pPr>
      <w:r>
        <w:rPr>
          <w:rFonts w:eastAsia="Times New Roman" w:cs="Arial"/>
          <w:bCs/>
          <w:szCs w:val="24"/>
          <w:lang w:eastAsia="en-GB"/>
        </w:rPr>
        <w:t>8.4</w:t>
      </w:r>
      <w:r>
        <w:rPr>
          <w:rFonts w:eastAsia="Times New Roman" w:cs="Arial"/>
          <w:bCs/>
          <w:szCs w:val="24"/>
          <w:lang w:eastAsia="en-GB"/>
        </w:rPr>
        <w:tab/>
        <w:t>Further information regarding service charges, can be found on the Council's website.</w:t>
      </w:r>
    </w:p>
    <w:p w14:paraId="7697A543" w14:textId="36C34649" w:rsidR="00674C60" w:rsidRDefault="007F2B8F" w:rsidP="00CC08F0">
      <w:pPr>
        <w:pStyle w:val="numberedheading2"/>
        <w:rPr>
          <w:bCs/>
        </w:rPr>
      </w:pPr>
      <w:bookmarkStart w:id="15" w:name="_Toc193722666"/>
      <w:r w:rsidRPr="00D26058">
        <w:t>9.0</w:t>
      </w:r>
      <w:r w:rsidR="00674C60" w:rsidRPr="00D26058">
        <w:t xml:space="preserve"> </w:t>
      </w:r>
      <w:r w:rsidR="00674C60" w:rsidRPr="00D26058">
        <w:tab/>
        <w:t>Window</w:t>
      </w:r>
      <w:r w:rsidR="00674C60" w:rsidRPr="00674C60">
        <w:t xml:space="preserve"> Cleaning</w:t>
      </w:r>
      <w:bookmarkEnd w:id="15"/>
      <w:r w:rsidR="00674C60">
        <w:rPr>
          <w:bCs/>
        </w:rPr>
        <w:t xml:space="preserve"> </w:t>
      </w:r>
    </w:p>
    <w:p w14:paraId="31A6E8E6" w14:textId="1017D092" w:rsidR="00674C60" w:rsidRDefault="007F2B8F" w:rsidP="007F2B8F">
      <w:pPr>
        <w:ind w:left="720" w:hanging="720"/>
        <w:rPr>
          <w:rFonts w:eastAsia="Times New Roman" w:cs="Arial"/>
          <w:bCs/>
          <w:szCs w:val="24"/>
          <w:lang w:eastAsia="en-GB"/>
        </w:rPr>
      </w:pPr>
      <w:r>
        <w:rPr>
          <w:rFonts w:eastAsia="Times New Roman" w:cs="Arial"/>
          <w:bCs/>
          <w:szCs w:val="24"/>
          <w:lang w:eastAsia="en-GB"/>
        </w:rPr>
        <w:lastRenderedPageBreak/>
        <w:t>9.1</w:t>
      </w:r>
      <w:r>
        <w:rPr>
          <w:rFonts w:eastAsia="Times New Roman" w:cs="Arial"/>
          <w:bCs/>
          <w:szCs w:val="24"/>
          <w:lang w:eastAsia="en-GB"/>
        </w:rPr>
        <w:tab/>
      </w:r>
      <w:r w:rsidR="003501FE">
        <w:rPr>
          <w:rFonts w:eastAsia="Times New Roman" w:cs="Arial"/>
          <w:bCs/>
          <w:szCs w:val="24"/>
          <w:lang w:eastAsia="en-GB"/>
        </w:rPr>
        <w:t xml:space="preserve">In some buildings, we provide a window cleaning service for the communal windows that is paid for through a service charge paid for by tenants. The frequency of this </w:t>
      </w:r>
      <w:r w:rsidR="00AA3544">
        <w:rPr>
          <w:rFonts w:eastAsia="Times New Roman" w:cs="Arial"/>
          <w:bCs/>
          <w:szCs w:val="24"/>
          <w:lang w:eastAsia="en-GB"/>
        </w:rPr>
        <w:t xml:space="preserve">may vary by </w:t>
      </w:r>
      <w:r w:rsidR="003501FE">
        <w:rPr>
          <w:rFonts w:eastAsia="Times New Roman" w:cs="Arial"/>
          <w:bCs/>
          <w:szCs w:val="24"/>
          <w:lang w:eastAsia="en-GB"/>
        </w:rPr>
        <w:t>area</w:t>
      </w:r>
      <w:r w:rsidR="00C860B6">
        <w:rPr>
          <w:rFonts w:eastAsia="Times New Roman" w:cs="Arial"/>
          <w:bCs/>
          <w:szCs w:val="24"/>
          <w:lang w:eastAsia="en-GB"/>
        </w:rPr>
        <w:t>.</w:t>
      </w:r>
    </w:p>
    <w:p w14:paraId="6B41877C" w14:textId="5B39164A" w:rsidR="00674C60" w:rsidRDefault="007F2B8F" w:rsidP="007F2B8F">
      <w:pPr>
        <w:ind w:left="720" w:hanging="720"/>
        <w:rPr>
          <w:rFonts w:eastAsia="Times New Roman" w:cs="Arial"/>
          <w:bCs/>
          <w:szCs w:val="24"/>
          <w:lang w:eastAsia="en-GB"/>
        </w:rPr>
      </w:pPr>
      <w:r>
        <w:rPr>
          <w:rFonts w:eastAsia="Times New Roman" w:cs="Arial"/>
          <w:bCs/>
          <w:szCs w:val="24"/>
          <w:lang w:eastAsia="en-GB"/>
        </w:rPr>
        <w:t>9.2</w:t>
      </w:r>
      <w:r>
        <w:rPr>
          <w:rFonts w:eastAsia="Times New Roman" w:cs="Arial"/>
          <w:bCs/>
          <w:szCs w:val="24"/>
          <w:lang w:eastAsia="en-GB"/>
        </w:rPr>
        <w:tab/>
        <w:t>C</w:t>
      </w:r>
      <w:r w:rsidR="00674C60">
        <w:rPr>
          <w:rFonts w:eastAsia="Times New Roman" w:cs="Arial"/>
          <w:bCs/>
          <w:szCs w:val="24"/>
          <w:lang w:eastAsia="en-GB"/>
        </w:rPr>
        <w:t xml:space="preserve">leaning contractors are supervised by the Assets Team. We </w:t>
      </w:r>
      <w:r w:rsidR="003501FE">
        <w:rPr>
          <w:rFonts w:eastAsia="Times New Roman" w:cs="Arial"/>
          <w:bCs/>
          <w:szCs w:val="24"/>
          <w:lang w:eastAsia="en-GB"/>
        </w:rPr>
        <w:t>may</w:t>
      </w:r>
      <w:r w:rsidR="00674C60">
        <w:rPr>
          <w:rFonts w:eastAsia="Times New Roman" w:cs="Arial"/>
          <w:bCs/>
          <w:szCs w:val="24"/>
          <w:lang w:eastAsia="en-GB"/>
        </w:rPr>
        <w:t xml:space="preserve"> also </w:t>
      </w:r>
      <w:r w:rsidR="006C4A23">
        <w:rPr>
          <w:rFonts w:eastAsia="Times New Roman" w:cs="Arial"/>
          <w:bCs/>
          <w:szCs w:val="24"/>
          <w:lang w:eastAsia="en-GB"/>
        </w:rPr>
        <w:t>use</w:t>
      </w:r>
      <w:r w:rsidR="00674C60">
        <w:rPr>
          <w:rFonts w:eastAsia="Times New Roman" w:cs="Arial"/>
          <w:bCs/>
          <w:szCs w:val="24"/>
          <w:lang w:eastAsia="en-GB"/>
        </w:rPr>
        <w:t xml:space="preserve"> </w:t>
      </w:r>
      <w:r w:rsidR="00DC4271">
        <w:rPr>
          <w:rFonts w:eastAsia="Times New Roman" w:cs="Arial"/>
          <w:bCs/>
          <w:szCs w:val="24"/>
          <w:lang w:eastAsia="en-GB"/>
        </w:rPr>
        <w:t>tenants/leaseholders</w:t>
      </w:r>
      <w:r w:rsidR="00674C60">
        <w:rPr>
          <w:rFonts w:eastAsia="Times New Roman" w:cs="Arial"/>
          <w:bCs/>
          <w:szCs w:val="24"/>
          <w:lang w:eastAsia="en-GB"/>
        </w:rPr>
        <w:t xml:space="preserve"> and </w:t>
      </w:r>
      <w:r w:rsidR="00124569">
        <w:rPr>
          <w:rFonts w:eastAsia="Times New Roman" w:cs="Arial"/>
          <w:bCs/>
          <w:szCs w:val="24"/>
          <w:lang w:eastAsia="en-GB"/>
        </w:rPr>
        <w:t>Council</w:t>
      </w:r>
      <w:r w:rsidR="00674C60">
        <w:rPr>
          <w:rFonts w:eastAsia="Times New Roman" w:cs="Arial"/>
          <w:bCs/>
          <w:szCs w:val="24"/>
          <w:lang w:eastAsia="en-GB"/>
        </w:rPr>
        <w:t xml:space="preserve"> employees to provide feedback to the Assets Team about cleaning standards.</w:t>
      </w:r>
    </w:p>
    <w:p w14:paraId="3460C236" w14:textId="4B941BCF" w:rsidR="00BD1DF0" w:rsidRPr="00674C60" w:rsidRDefault="007F2B8F" w:rsidP="00C5451D">
      <w:pPr>
        <w:ind w:left="720" w:hanging="720"/>
        <w:rPr>
          <w:rFonts w:eastAsia="Times New Roman" w:cs="Arial"/>
          <w:b/>
          <w:szCs w:val="24"/>
          <w:lang w:eastAsia="en-GB"/>
        </w:rPr>
      </w:pPr>
      <w:r w:rsidRPr="00D26058">
        <w:rPr>
          <w:rFonts w:eastAsia="Times New Roman" w:cs="Arial"/>
          <w:b/>
          <w:szCs w:val="24"/>
          <w:lang w:eastAsia="en-GB"/>
        </w:rPr>
        <w:t>10.0</w:t>
      </w:r>
      <w:r w:rsidR="00674C60" w:rsidRPr="00D26058">
        <w:rPr>
          <w:rFonts w:eastAsia="Times New Roman" w:cs="Arial"/>
          <w:b/>
          <w:szCs w:val="24"/>
          <w:lang w:eastAsia="en-GB"/>
        </w:rPr>
        <w:tab/>
        <w:t>C</w:t>
      </w:r>
      <w:r w:rsidR="00BD1DF0" w:rsidRPr="00D26058">
        <w:rPr>
          <w:rFonts w:eastAsia="Times New Roman" w:cs="Arial"/>
          <w:b/>
          <w:szCs w:val="24"/>
          <w:lang w:eastAsia="en-GB"/>
        </w:rPr>
        <w:t>ommunal</w:t>
      </w:r>
      <w:r w:rsidR="00BD1DF0" w:rsidRPr="00674C60">
        <w:rPr>
          <w:rFonts w:eastAsia="Times New Roman" w:cs="Arial"/>
          <w:b/>
          <w:szCs w:val="24"/>
          <w:lang w:eastAsia="en-GB"/>
        </w:rPr>
        <w:t xml:space="preserve"> Bin Stores</w:t>
      </w:r>
    </w:p>
    <w:p w14:paraId="570F215C" w14:textId="7E0F1DF1" w:rsidR="00FE41EF" w:rsidRDefault="007F2B8F" w:rsidP="004D5347">
      <w:pPr>
        <w:ind w:left="720" w:hanging="720"/>
        <w:rPr>
          <w:rFonts w:eastAsia="Times New Roman" w:cs="Arial"/>
          <w:bCs/>
          <w:szCs w:val="24"/>
          <w:lang w:eastAsia="en-GB"/>
        </w:rPr>
      </w:pPr>
      <w:r>
        <w:rPr>
          <w:rFonts w:eastAsia="Times New Roman" w:cs="Arial"/>
          <w:bCs/>
          <w:szCs w:val="24"/>
          <w:lang w:eastAsia="en-GB"/>
        </w:rPr>
        <w:t>10.1</w:t>
      </w:r>
      <w:r w:rsidR="00BD1DF0">
        <w:rPr>
          <w:rFonts w:eastAsia="Times New Roman" w:cs="Arial"/>
          <w:bCs/>
          <w:szCs w:val="24"/>
          <w:lang w:eastAsia="en-GB"/>
        </w:rPr>
        <w:tab/>
      </w:r>
      <w:r w:rsidR="00BD1DF0" w:rsidRPr="00BD1DF0">
        <w:rPr>
          <w:rFonts w:eastAsia="Times New Roman" w:cs="Arial"/>
          <w:bCs/>
          <w:szCs w:val="24"/>
          <w:lang w:eastAsia="en-GB"/>
        </w:rPr>
        <w:t>Communal bin stores are for the sole use of our tenants</w:t>
      </w:r>
      <w:r w:rsidR="004D5347" w:rsidRPr="001C1086">
        <w:rPr>
          <w:rFonts w:eastAsia="Times New Roman" w:cs="Arial"/>
          <w:bCs/>
          <w:szCs w:val="24"/>
          <w:lang w:eastAsia="en-GB"/>
        </w:rPr>
        <w:t>/leaseholders</w:t>
      </w:r>
      <w:r w:rsidR="009F1396">
        <w:rPr>
          <w:rFonts w:eastAsia="Times New Roman" w:cs="Arial"/>
          <w:bCs/>
          <w:szCs w:val="24"/>
          <w:lang w:eastAsia="en-GB"/>
        </w:rPr>
        <w:t xml:space="preserve"> (and authorised occupants of leasehold properties)</w:t>
      </w:r>
      <w:r w:rsidR="00BD1DF0" w:rsidRPr="00BD1DF0">
        <w:rPr>
          <w:rFonts w:eastAsia="Times New Roman" w:cs="Arial"/>
          <w:bCs/>
          <w:szCs w:val="24"/>
          <w:lang w:eastAsia="en-GB"/>
        </w:rPr>
        <w:t xml:space="preserve"> and must be used in accordance with the guidelines prescribed by the </w:t>
      </w:r>
      <w:r w:rsidR="00124569">
        <w:rPr>
          <w:rFonts w:eastAsia="Times New Roman" w:cs="Arial"/>
          <w:bCs/>
          <w:szCs w:val="24"/>
          <w:lang w:eastAsia="en-GB"/>
        </w:rPr>
        <w:t>Council</w:t>
      </w:r>
      <w:r w:rsidR="00BD1DF0" w:rsidRPr="00BD1DF0">
        <w:rPr>
          <w:rFonts w:eastAsia="Times New Roman" w:cs="Arial"/>
          <w:bCs/>
          <w:szCs w:val="24"/>
          <w:lang w:eastAsia="en-GB"/>
        </w:rPr>
        <w:t xml:space="preserve">. The </w:t>
      </w:r>
      <w:r w:rsidR="00124569">
        <w:rPr>
          <w:rFonts w:eastAsia="Times New Roman" w:cs="Arial"/>
          <w:bCs/>
          <w:szCs w:val="24"/>
          <w:lang w:eastAsia="en-GB"/>
        </w:rPr>
        <w:t>Council</w:t>
      </w:r>
      <w:r w:rsidR="00BD1DF0" w:rsidRPr="00BD1DF0">
        <w:rPr>
          <w:rFonts w:eastAsia="Times New Roman" w:cs="Arial"/>
          <w:bCs/>
          <w:szCs w:val="24"/>
          <w:lang w:eastAsia="en-GB"/>
        </w:rPr>
        <w:t xml:space="preserve"> will ensure that the communal bin store areas are clean and maintained. </w:t>
      </w:r>
    </w:p>
    <w:p w14:paraId="7F075739" w14:textId="0F4004C6" w:rsidR="00BD1DF0" w:rsidRDefault="00FE41EF" w:rsidP="00FE41EF">
      <w:pPr>
        <w:ind w:left="720" w:hanging="720"/>
        <w:rPr>
          <w:rFonts w:eastAsia="Times New Roman" w:cs="Arial"/>
          <w:bCs/>
          <w:szCs w:val="24"/>
          <w:lang w:eastAsia="en-GB"/>
        </w:rPr>
      </w:pPr>
      <w:r>
        <w:rPr>
          <w:rFonts w:eastAsia="Times New Roman" w:cs="Arial"/>
          <w:bCs/>
          <w:szCs w:val="24"/>
          <w:lang w:eastAsia="en-GB"/>
        </w:rPr>
        <w:t>10.2</w:t>
      </w:r>
      <w:r>
        <w:rPr>
          <w:rFonts w:eastAsia="Times New Roman" w:cs="Arial"/>
          <w:bCs/>
          <w:szCs w:val="24"/>
          <w:lang w:eastAsia="en-GB"/>
        </w:rPr>
        <w:tab/>
      </w:r>
      <w:r w:rsidR="00BD1DF0" w:rsidRPr="00BD1DF0">
        <w:rPr>
          <w:rFonts w:eastAsia="Times New Roman" w:cs="Arial"/>
          <w:bCs/>
          <w:szCs w:val="24"/>
          <w:lang w:eastAsia="en-GB"/>
        </w:rPr>
        <w:t xml:space="preserve">Where there is an issue with the bin store area, </w:t>
      </w:r>
      <w:r w:rsidR="0092189B">
        <w:rPr>
          <w:rFonts w:eastAsia="Times New Roman" w:cs="Arial"/>
          <w:bCs/>
          <w:szCs w:val="24"/>
          <w:lang w:eastAsia="en-GB"/>
        </w:rPr>
        <w:t>tenants</w:t>
      </w:r>
      <w:r w:rsidR="00BD1DF0" w:rsidRPr="00BD1DF0">
        <w:rPr>
          <w:rFonts w:eastAsia="Times New Roman" w:cs="Arial"/>
          <w:bCs/>
          <w:szCs w:val="24"/>
          <w:lang w:eastAsia="en-GB"/>
        </w:rPr>
        <w:t xml:space="preserve"> can inform their Housing Officer who will then inform the relevant section of the issue</w:t>
      </w:r>
      <w:r w:rsidR="00E34FA5" w:rsidRPr="00BD1DF0">
        <w:rPr>
          <w:rFonts w:eastAsia="Times New Roman" w:cs="Arial"/>
          <w:bCs/>
          <w:szCs w:val="24"/>
          <w:lang w:eastAsia="en-GB"/>
        </w:rPr>
        <w:t xml:space="preserve">. </w:t>
      </w:r>
      <w:r w:rsidR="00BD1DF0" w:rsidRPr="00BD1DF0">
        <w:rPr>
          <w:rFonts w:eastAsia="Times New Roman" w:cs="Arial"/>
          <w:bCs/>
          <w:szCs w:val="24"/>
          <w:lang w:eastAsia="en-GB"/>
        </w:rPr>
        <w:t xml:space="preserve">Where the bin area has been subject to fly tipping or inconsiderate use the Housing </w:t>
      </w:r>
      <w:r w:rsidR="00392C81">
        <w:rPr>
          <w:rFonts w:eastAsia="Times New Roman" w:cs="Arial"/>
          <w:bCs/>
          <w:szCs w:val="24"/>
          <w:lang w:eastAsia="en-GB"/>
        </w:rPr>
        <w:t>O</w:t>
      </w:r>
      <w:r w:rsidR="00BD1DF0" w:rsidRPr="00BD1DF0">
        <w:rPr>
          <w:rFonts w:eastAsia="Times New Roman" w:cs="Arial"/>
          <w:bCs/>
          <w:szCs w:val="24"/>
          <w:lang w:eastAsia="en-GB"/>
        </w:rPr>
        <w:t>fficer will ensure the offending items are removed. At the same time, the Housing Office</w:t>
      </w:r>
      <w:r w:rsidR="00392C81">
        <w:rPr>
          <w:rFonts w:eastAsia="Times New Roman" w:cs="Arial"/>
          <w:bCs/>
          <w:szCs w:val="24"/>
          <w:lang w:eastAsia="en-GB"/>
        </w:rPr>
        <w:t>r</w:t>
      </w:r>
      <w:r w:rsidR="00BD1DF0" w:rsidRPr="00BD1DF0">
        <w:rPr>
          <w:rFonts w:eastAsia="Times New Roman" w:cs="Arial"/>
          <w:bCs/>
          <w:szCs w:val="24"/>
          <w:lang w:eastAsia="en-GB"/>
        </w:rPr>
        <w:t xml:space="preserve"> will make enquiries, and where the individual is identified, will work the relevant team to take appropriate action against them.</w:t>
      </w:r>
    </w:p>
    <w:p w14:paraId="57AA1C18" w14:textId="0081B434" w:rsidR="00BD1DF0" w:rsidRDefault="007F2B8F" w:rsidP="00FE41EF">
      <w:pPr>
        <w:ind w:left="720" w:hanging="720"/>
        <w:rPr>
          <w:rFonts w:eastAsia="Times New Roman" w:cs="Arial"/>
          <w:bCs/>
          <w:szCs w:val="24"/>
          <w:lang w:eastAsia="en-GB"/>
        </w:rPr>
      </w:pPr>
      <w:r>
        <w:rPr>
          <w:rFonts w:eastAsia="Times New Roman" w:cs="Arial"/>
          <w:bCs/>
          <w:szCs w:val="24"/>
          <w:lang w:eastAsia="en-GB"/>
        </w:rPr>
        <w:t>10.</w:t>
      </w:r>
      <w:r w:rsidR="00FE41EF">
        <w:rPr>
          <w:rFonts w:eastAsia="Times New Roman" w:cs="Arial"/>
          <w:bCs/>
          <w:szCs w:val="24"/>
          <w:lang w:eastAsia="en-GB"/>
        </w:rPr>
        <w:t>3</w:t>
      </w:r>
      <w:r>
        <w:rPr>
          <w:rFonts w:eastAsia="Times New Roman" w:cs="Arial"/>
          <w:bCs/>
          <w:szCs w:val="24"/>
          <w:lang w:eastAsia="en-GB"/>
        </w:rPr>
        <w:tab/>
      </w:r>
      <w:r w:rsidR="00BD1DF0" w:rsidRPr="00BD1DF0">
        <w:rPr>
          <w:rFonts w:eastAsia="Times New Roman" w:cs="Arial"/>
          <w:bCs/>
          <w:szCs w:val="24"/>
          <w:lang w:eastAsia="en-GB"/>
        </w:rPr>
        <w:t xml:space="preserve">Where non tenants are causing the problem through fly-tipping, the </w:t>
      </w:r>
      <w:r w:rsidR="00124569">
        <w:rPr>
          <w:rFonts w:eastAsia="Times New Roman" w:cs="Arial"/>
          <w:bCs/>
          <w:szCs w:val="24"/>
          <w:lang w:eastAsia="en-GB"/>
        </w:rPr>
        <w:t>Council</w:t>
      </w:r>
      <w:r w:rsidR="00BD1DF0" w:rsidRPr="00BD1DF0">
        <w:rPr>
          <w:rFonts w:eastAsia="Times New Roman" w:cs="Arial"/>
          <w:bCs/>
          <w:szCs w:val="24"/>
          <w:lang w:eastAsia="en-GB"/>
        </w:rPr>
        <w:t xml:space="preserve"> will thoroughly investigate, working in partnership with </w:t>
      </w:r>
      <w:r w:rsidR="00FE41EF">
        <w:rPr>
          <w:rFonts w:eastAsia="Times New Roman" w:cs="Arial"/>
          <w:bCs/>
          <w:szCs w:val="24"/>
          <w:lang w:eastAsia="en-GB"/>
        </w:rPr>
        <w:t>the Environment Team</w:t>
      </w:r>
      <w:r w:rsidR="00BD1DF0" w:rsidRPr="00BD1DF0">
        <w:rPr>
          <w:rFonts w:eastAsia="Times New Roman" w:cs="Arial"/>
          <w:bCs/>
          <w:szCs w:val="24"/>
          <w:lang w:eastAsia="en-GB"/>
        </w:rPr>
        <w:t xml:space="preserve"> to identify and prosecute the perpetrator(s); making sure the full cost of this service is recovered.</w:t>
      </w:r>
    </w:p>
    <w:p w14:paraId="52D298E2" w14:textId="05C9A827" w:rsidR="009F1396" w:rsidRDefault="009F1396" w:rsidP="00FE41EF">
      <w:pPr>
        <w:ind w:left="720" w:hanging="720"/>
        <w:rPr>
          <w:rFonts w:eastAsia="Times New Roman" w:cs="Arial"/>
          <w:bCs/>
          <w:szCs w:val="24"/>
          <w:lang w:eastAsia="en-GB"/>
        </w:rPr>
      </w:pPr>
      <w:r>
        <w:rPr>
          <w:rFonts w:eastAsia="Times New Roman" w:cs="Arial"/>
          <w:bCs/>
          <w:szCs w:val="24"/>
          <w:lang w:eastAsia="en-GB"/>
        </w:rPr>
        <w:t>10.4</w:t>
      </w:r>
      <w:r>
        <w:rPr>
          <w:rFonts w:eastAsia="Times New Roman" w:cs="Arial"/>
          <w:bCs/>
          <w:szCs w:val="24"/>
          <w:lang w:eastAsia="en-GB"/>
        </w:rPr>
        <w:tab/>
        <w:t>The responsibility for the timely emptying of the refuse bins is the responsibility of the Council’s Environment Team and does not fall under the remit of a landlord function.</w:t>
      </w:r>
    </w:p>
    <w:p w14:paraId="78AEAA97" w14:textId="76F82B0E" w:rsidR="00674C60" w:rsidRDefault="007F2B8F" w:rsidP="00CC08F0">
      <w:pPr>
        <w:pStyle w:val="numberedheading2"/>
      </w:pPr>
      <w:bookmarkStart w:id="16" w:name="_Toc193722667"/>
      <w:r w:rsidRPr="00D26058">
        <w:t>11.0</w:t>
      </w:r>
      <w:r w:rsidR="00674C60" w:rsidRPr="00D26058">
        <w:tab/>
      </w:r>
      <w:r w:rsidR="00674C60" w:rsidRPr="00C5451D">
        <w:t>Communal</w:t>
      </w:r>
      <w:r w:rsidR="00674C60" w:rsidRPr="00674C60">
        <w:t xml:space="preserve"> </w:t>
      </w:r>
      <w:r w:rsidR="00993C99">
        <w:t>d</w:t>
      </w:r>
      <w:r w:rsidR="00674C60" w:rsidRPr="00674C60">
        <w:t>oor fobs</w:t>
      </w:r>
      <w:r w:rsidR="00C860B6">
        <w:t>/replacement keys</w:t>
      </w:r>
      <w:bookmarkEnd w:id="16"/>
    </w:p>
    <w:p w14:paraId="34EE0E76" w14:textId="57544B5A" w:rsidR="00674C60" w:rsidRPr="009F59F4" w:rsidRDefault="00C860B6" w:rsidP="00C860B6">
      <w:pPr>
        <w:spacing w:line="240" w:lineRule="auto"/>
        <w:ind w:left="720" w:hanging="720"/>
        <w:rPr>
          <w:highlight w:val="yellow"/>
        </w:rPr>
      </w:pPr>
      <w:r w:rsidRPr="00C860B6">
        <w:t>11.1</w:t>
      </w:r>
      <w:r>
        <w:rPr>
          <w:b/>
          <w:bCs/>
        </w:rPr>
        <w:tab/>
      </w:r>
      <w:r w:rsidR="00674C60" w:rsidRPr="009F59F4">
        <w:t xml:space="preserve">If a door fob to a communal entrance </w:t>
      </w:r>
      <w:r w:rsidR="001552F6" w:rsidRPr="009F59F4">
        <w:t xml:space="preserve">door </w:t>
      </w:r>
      <w:r w:rsidR="00674C60" w:rsidRPr="009F59F4">
        <w:t>has been misplaced or lost</w:t>
      </w:r>
      <w:r w:rsidR="001552F6" w:rsidRPr="009F59F4">
        <w:t>,</w:t>
      </w:r>
      <w:r w:rsidR="00674C60" w:rsidRPr="009F59F4">
        <w:t xml:space="preserve"> any additional fobs requested will be charged for and must be paid for in advance before being supplied</w:t>
      </w:r>
      <w:r w:rsidRPr="009F59F4">
        <w:t>.</w:t>
      </w:r>
      <w:r w:rsidR="00D37EE5" w:rsidRPr="009F59F4">
        <w:t xml:space="preserve"> </w:t>
      </w:r>
      <w:bookmarkStart w:id="17" w:name="_Hlk177389504"/>
      <w:r w:rsidR="00D37EE5" w:rsidRPr="009F59F4">
        <w:t xml:space="preserve">The exception to this </w:t>
      </w:r>
      <w:r w:rsidR="008A4C95" w:rsidRPr="009F59F4">
        <w:t>is, those</w:t>
      </w:r>
      <w:r w:rsidR="00D37EE5" w:rsidRPr="009F59F4">
        <w:t xml:space="preserve"> tenants that may be in this position, due to their vulnerabilities, which can also apply to lost property keys. The Council will assess their </w:t>
      </w:r>
      <w:r w:rsidR="008A4C95" w:rsidRPr="009F59F4">
        <w:t>circumstances on a</w:t>
      </w:r>
      <w:r w:rsidR="00D37EE5" w:rsidRPr="009F59F4">
        <w:t xml:space="preserve"> </w:t>
      </w:r>
      <w:r w:rsidR="009F59F4" w:rsidRPr="009F59F4">
        <w:t>case-by-case</w:t>
      </w:r>
      <w:r w:rsidR="00D37EE5" w:rsidRPr="009F59F4">
        <w:t xml:space="preserve"> basis and may not be charged for the lock change.</w:t>
      </w:r>
    </w:p>
    <w:bookmarkEnd w:id="17"/>
    <w:p w14:paraId="6E407806" w14:textId="721B9CB5" w:rsidR="00D37EE5" w:rsidRDefault="00C860B6" w:rsidP="001552F6">
      <w:pPr>
        <w:spacing w:line="240" w:lineRule="auto"/>
        <w:ind w:left="720" w:hanging="720"/>
      </w:pPr>
      <w:r w:rsidRPr="001552F6">
        <w:t>11.2</w:t>
      </w:r>
      <w:r w:rsidRPr="001552F6">
        <w:tab/>
        <w:t xml:space="preserve">Tenants are responsible for replacing </w:t>
      </w:r>
      <w:r w:rsidR="001552F6">
        <w:t xml:space="preserve">lost property </w:t>
      </w:r>
      <w:r w:rsidRPr="001552F6">
        <w:t>keys</w:t>
      </w:r>
      <w:r w:rsidR="00E34FA5">
        <w:t xml:space="preserve">. </w:t>
      </w:r>
    </w:p>
    <w:p w14:paraId="7627540D" w14:textId="190D5412" w:rsidR="007D1978" w:rsidRDefault="007F2B8F" w:rsidP="00CC08F0">
      <w:pPr>
        <w:pStyle w:val="numberedheading2"/>
      </w:pPr>
      <w:bookmarkStart w:id="18" w:name="_Toc193722668"/>
      <w:r w:rsidRPr="00D26058">
        <w:t>12.0</w:t>
      </w:r>
      <w:r w:rsidR="007D1978" w:rsidRPr="00D26058">
        <w:tab/>
        <w:t>Ground</w:t>
      </w:r>
      <w:r w:rsidR="00D21F85" w:rsidRPr="00D26058">
        <w:t>s</w:t>
      </w:r>
      <w:r w:rsidR="007D1978">
        <w:t xml:space="preserve"> Maintenance</w:t>
      </w:r>
      <w:bookmarkEnd w:id="18"/>
    </w:p>
    <w:p w14:paraId="6FE4B1AD" w14:textId="41C7CF6E" w:rsidR="007D1978" w:rsidRDefault="007F2B8F" w:rsidP="007F2B8F">
      <w:pPr>
        <w:rPr>
          <w:rFonts w:eastAsia="Times New Roman" w:cs="Arial"/>
          <w:bCs/>
          <w:szCs w:val="24"/>
          <w:lang w:eastAsia="en-GB"/>
        </w:rPr>
      </w:pPr>
      <w:r w:rsidRPr="007F2B8F">
        <w:rPr>
          <w:rFonts w:eastAsia="Times New Roman" w:cs="Arial"/>
          <w:bCs/>
          <w:szCs w:val="24"/>
          <w:lang w:eastAsia="en-GB"/>
        </w:rPr>
        <w:t>12.1</w:t>
      </w:r>
      <w:r w:rsidR="007D1978">
        <w:rPr>
          <w:rFonts w:eastAsia="Times New Roman" w:cs="Arial"/>
          <w:b/>
          <w:szCs w:val="24"/>
          <w:lang w:eastAsia="en-GB"/>
        </w:rPr>
        <w:tab/>
      </w:r>
      <w:r w:rsidR="007D1978" w:rsidRPr="005840CE">
        <w:rPr>
          <w:rFonts w:eastAsia="Times New Roman" w:cs="Arial"/>
          <w:bCs/>
          <w:szCs w:val="24"/>
          <w:lang w:eastAsia="en-GB"/>
        </w:rPr>
        <w:t xml:space="preserve">The </w:t>
      </w:r>
      <w:r w:rsidR="00124569">
        <w:rPr>
          <w:rFonts w:eastAsia="Times New Roman" w:cs="Arial"/>
          <w:bCs/>
          <w:szCs w:val="24"/>
          <w:lang w:eastAsia="en-GB"/>
        </w:rPr>
        <w:t>Council</w:t>
      </w:r>
      <w:r w:rsidR="007D1978" w:rsidRPr="005840CE">
        <w:rPr>
          <w:rFonts w:eastAsia="Times New Roman" w:cs="Arial"/>
          <w:bCs/>
          <w:szCs w:val="24"/>
          <w:lang w:eastAsia="en-GB"/>
        </w:rPr>
        <w:t xml:space="preserve"> will ensure that work is undertaken on a routine basis to ensure </w:t>
      </w:r>
      <w:r w:rsidR="007D1978" w:rsidRPr="005840CE">
        <w:rPr>
          <w:rFonts w:eastAsia="Times New Roman" w:cs="Arial"/>
          <w:bCs/>
          <w:szCs w:val="24"/>
          <w:lang w:eastAsia="en-GB"/>
        </w:rPr>
        <w:tab/>
        <w:t>that communal grounds on housing estates</w:t>
      </w:r>
      <w:r w:rsidR="0002653D">
        <w:rPr>
          <w:rFonts w:eastAsia="Times New Roman" w:cs="Arial"/>
          <w:bCs/>
          <w:szCs w:val="24"/>
          <w:lang w:eastAsia="en-GB"/>
        </w:rPr>
        <w:t xml:space="preserve"> (including sheltered housing schemes) </w:t>
      </w:r>
      <w:r w:rsidR="0002653D">
        <w:rPr>
          <w:rFonts w:eastAsia="Times New Roman" w:cs="Arial"/>
          <w:bCs/>
          <w:szCs w:val="24"/>
          <w:lang w:eastAsia="en-GB"/>
        </w:rPr>
        <w:tab/>
      </w:r>
      <w:r w:rsidR="007D1978" w:rsidRPr="005840CE">
        <w:rPr>
          <w:rFonts w:eastAsia="Times New Roman" w:cs="Arial"/>
          <w:bCs/>
          <w:szCs w:val="24"/>
          <w:lang w:eastAsia="en-GB"/>
        </w:rPr>
        <w:t xml:space="preserve">are maintained to a good standard. </w:t>
      </w:r>
    </w:p>
    <w:p w14:paraId="33812D04" w14:textId="1151BD0F" w:rsidR="007D1978" w:rsidRDefault="00B558AC" w:rsidP="007F2B8F">
      <w:pPr>
        <w:rPr>
          <w:rFonts w:eastAsia="Times New Roman" w:cs="Arial"/>
          <w:bCs/>
          <w:szCs w:val="24"/>
          <w:lang w:eastAsia="en-GB"/>
        </w:rPr>
      </w:pPr>
      <w:r>
        <w:rPr>
          <w:rFonts w:eastAsia="Times New Roman" w:cs="Arial"/>
          <w:bCs/>
          <w:szCs w:val="24"/>
          <w:lang w:eastAsia="en-GB"/>
        </w:rPr>
        <w:lastRenderedPageBreak/>
        <w:t>12.2</w:t>
      </w:r>
      <w:r>
        <w:rPr>
          <w:rFonts w:eastAsia="Times New Roman" w:cs="Arial"/>
          <w:bCs/>
          <w:szCs w:val="24"/>
          <w:lang w:eastAsia="en-GB"/>
        </w:rPr>
        <w:tab/>
      </w:r>
      <w:r w:rsidR="007D1978" w:rsidRPr="005840CE">
        <w:rPr>
          <w:rFonts w:eastAsia="Times New Roman" w:cs="Arial"/>
          <w:bCs/>
          <w:szCs w:val="24"/>
          <w:lang w:eastAsia="en-GB"/>
        </w:rPr>
        <w:t>Grounds maintenance will take place between April and September</w:t>
      </w:r>
      <w:r w:rsidR="002348AC">
        <w:rPr>
          <w:rFonts w:eastAsia="Times New Roman" w:cs="Arial"/>
          <w:bCs/>
          <w:szCs w:val="24"/>
          <w:lang w:eastAsia="en-GB"/>
        </w:rPr>
        <w:t>,</w:t>
      </w:r>
      <w:r w:rsidR="007D1978" w:rsidRPr="005840CE">
        <w:rPr>
          <w:rFonts w:eastAsia="Times New Roman" w:cs="Arial"/>
          <w:bCs/>
          <w:szCs w:val="24"/>
          <w:lang w:eastAsia="en-GB"/>
        </w:rPr>
        <w:t xml:space="preserve"> weather </w:t>
      </w:r>
      <w:r w:rsidR="007D1978" w:rsidRPr="005840CE">
        <w:rPr>
          <w:rFonts w:eastAsia="Times New Roman" w:cs="Arial"/>
          <w:bCs/>
          <w:szCs w:val="24"/>
          <w:lang w:eastAsia="en-GB"/>
        </w:rPr>
        <w:tab/>
        <w:t>permitting</w:t>
      </w:r>
      <w:r w:rsidR="002348AC">
        <w:rPr>
          <w:rFonts w:eastAsia="Times New Roman" w:cs="Arial"/>
          <w:bCs/>
          <w:szCs w:val="24"/>
          <w:lang w:eastAsia="en-GB"/>
        </w:rPr>
        <w:t>,</w:t>
      </w:r>
      <w:r w:rsidR="007D1978" w:rsidRPr="005840CE">
        <w:rPr>
          <w:rFonts w:eastAsia="Times New Roman" w:cs="Arial"/>
          <w:bCs/>
          <w:szCs w:val="24"/>
          <w:lang w:eastAsia="en-GB"/>
        </w:rPr>
        <w:t xml:space="preserve"> with the inclusion of strimming, shrub pruning, weed control, litter </w:t>
      </w:r>
      <w:r w:rsidR="007D1978" w:rsidRPr="005840CE">
        <w:rPr>
          <w:rFonts w:eastAsia="Times New Roman" w:cs="Arial"/>
          <w:bCs/>
          <w:szCs w:val="24"/>
          <w:lang w:eastAsia="en-GB"/>
        </w:rPr>
        <w:tab/>
        <w:t xml:space="preserve">picking and footpath clearance. </w:t>
      </w:r>
    </w:p>
    <w:p w14:paraId="4BCB5920" w14:textId="31EBC4CB" w:rsidR="00B558AC" w:rsidRPr="005840CE" w:rsidRDefault="0022547A" w:rsidP="00B558AC">
      <w:pPr>
        <w:ind w:left="720" w:hanging="720"/>
        <w:rPr>
          <w:rFonts w:eastAsia="Times New Roman" w:cs="Arial"/>
          <w:bCs/>
          <w:szCs w:val="24"/>
          <w:lang w:eastAsia="en-GB"/>
        </w:rPr>
      </w:pPr>
      <w:r>
        <w:rPr>
          <w:rFonts w:eastAsia="Times New Roman" w:cs="Arial"/>
          <w:bCs/>
          <w:szCs w:val="24"/>
          <w:lang w:eastAsia="en-GB"/>
        </w:rPr>
        <w:t>1</w:t>
      </w:r>
      <w:r w:rsidR="00B558AC" w:rsidRPr="00993C99">
        <w:rPr>
          <w:rFonts w:eastAsia="Times New Roman" w:cs="Arial"/>
          <w:bCs/>
          <w:szCs w:val="24"/>
          <w:lang w:eastAsia="en-GB"/>
        </w:rPr>
        <w:t>2.</w:t>
      </w:r>
      <w:r w:rsidR="00B20D55">
        <w:rPr>
          <w:rFonts w:eastAsia="Times New Roman" w:cs="Arial"/>
          <w:bCs/>
          <w:szCs w:val="24"/>
          <w:lang w:eastAsia="en-GB"/>
        </w:rPr>
        <w:t>3</w:t>
      </w:r>
      <w:r w:rsidR="00B558AC" w:rsidRPr="00993C99">
        <w:rPr>
          <w:rFonts w:eastAsia="Times New Roman" w:cs="Arial"/>
          <w:bCs/>
          <w:szCs w:val="24"/>
          <w:lang w:eastAsia="en-GB"/>
        </w:rPr>
        <w:tab/>
        <w:t xml:space="preserve">Tenants are responsible for maintaining any external space allocated to them or </w:t>
      </w:r>
      <w:r w:rsidR="00B558AC">
        <w:rPr>
          <w:rFonts w:eastAsia="Times New Roman" w:cs="Arial"/>
          <w:bCs/>
          <w:szCs w:val="24"/>
          <w:lang w:eastAsia="en-GB"/>
        </w:rPr>
        <w:t>within the curtilage of their home such as garden</w:t>
      </w:r>
      <w:r w:rsidR="0088350B">
        <w:rPr>
          <w:rFonts w:eastAsia="Times New Roman" w:cs="Arial"/>
          <w:bCs/>
          <w:szCs w:val="24"/>
          <w:lang w:eastAsia="en-GB"/>
        </w:rPr>
        <w:t>s</w:t>
      </w:r>
      <w:r w:rsidR="00B558AC">
        <w:rPr>
          <w:rFonts w:eastAsia="Times New Roman" w:cs="Arial"/>
          <w:bCs/>
          <w:szCs w:val="24"/>
          <w:lang w:eastAsia="en-GB"/>
        </w:rPr>
        <w:t>.</w:t>
      </w:r>
    </w:p>
    <w:p w14:paraId="786464D8" w14:textId="1B08A7FF" w:rsidR="005D1016" w:rsidRDefault="007F2B8F" w:rsidP="00CC08F0">
      <w:pPr>
        <w:pStyle w:val="numberedheading2"/>
        <w:rPr>
          <w:bCs/>
        </w:rPr>
      </w:pPr>
      <w:bookmarkStart w:id="19" w:name="_Toc193722669"/>
      <w:r w:rsidRPr="00D26058">
        <w:t>13.0</w:t>
      </w:r>
      <w:r w:rsidR="00FB1784" w:rsidRPr="00D26058">
        <w:tab/>
      </w:r>
      <w:r w:rsidR="00FB1784" w:rsidRPr="00C5451D">
        <w:t>Gardens</w:t>
      </w:r>
      <w:bookmarkEnd w:id="19"/>
    </w:p>
    <w:p w14:paraId="0951C9AA" w14:textId="1DC34D11" w:rsidR="0088350B" w:rsidRPr="00993C99" w:rsidRDefault="007F2B8F" w:rsidP="0088350B">
      <w:pPr>
        <w:spacing w:after="0"/>
        <w:ind w:left="709" w:hanging="720"/>
      </w:pPr>
      <w:r w:rsidRPr="007F2B8F">
        <w:t>13</w:t>
      </w:r>
      <w:r w:rsidRPr="004D5347">
        <w:t>.1</w:t>
      </w:r>
      <w:r w:rsidRPr="004D5347">
        <w:rPr>
          <w:b/>
          <w:bCs/>
        </w:rPr>
        <w:tab/>
      </w:r>
      <w:r w:rsidR="00993C99" w:rsidRPr="00993C99">
        <w:t>The</w:t>
      </w:r>
      <w:r w:rsidR="00993C99">
        <w:rPr>
          <w:b/>
          <w:bCs/>
        </w:rPr>
        <w:t xml:space="preserve"> </w:t>
      </w:r>
      <w:r w:rsidR="0017506A" w:rsidRPr="00993C99">
        <w:t xml:space="preserve">Tenancy </w:t>
      </w:r>
      <w:r w:rsidR="00DB11E7">
        <w:t>A</w:t>
      </w:r>
      <w:r w:rsidR="0017506A" w:rsidRPr="00993C99">
        <w:t>greement sets out that the tenant is responsible for the garden that is allocated with the property</w:t>
      </w:r>
      <w:r w:rsidR="00890203" w:rsidRPr="00993C99">
        <w:t xml:space="preserve">. </w:t>
      </w:r>
      <w:r w:rsidR="0045329F">
        <w:t>Gardens are to be</w:t>
      </w:r>
      <w:r w:rsidR="0017506A" w:rsidRPr="00993C99">
        <w:t xml:space="preserve"> maintained to a reasonable standard which is outlined at the point of sign up</w:t>
      </w:r>
      <w:r w:rsidR="0017506A" w:rsidRPr="00993C99">
        <w:rPr>
          <w:b/>
          <w:bCs/>
        </w:rPr>
        <w:t>.</w:t>
      </w:r>
    </w:p>
    <w:p w14:paraId="2293043B" w14:textId="1FB29437" w:rsidR="0017506A" w:rsidRPr="00993C99" w:rsidRDefault="0017506A" w:rsidP="00E62554">
      <w:pPr>
        <w:spacing w:after="0"/>
        <w:ind w:left="720" w:hanging="720"/>
      </w:pPr>
      <w:r w:rsidRPr="00993C99">
        <w:t>13.</w:t>
      </w:r>
      <w:r w:rsidRPr="00993C99">
        <w:rPr>
          <w:i/>
          <w:iCs/>
        </w:rPr>
        <w:t>2</w:t>
      </w:r>
      <w:r w:rsidRPr="00993C99">
        <w:t xml:space="preserve">    The Council is responsible for the demarcation of gardens allocated to tenants. Those allocated flats w</w:t>
      </w:r>
      <w:r w:rsidR="00D655BF" w:rsidRPr="00993C99">
        <w:t>here a garden does not form part of the tenancy</w:t>
      </w:r>
      <w:r w:rsidR="00890203">
        <w:t xml:space="preserve"> </w:t>
      </w:r>
      <w:r w:rsidR="00D655BF" w:rsidRPr="00993C99">
        <w:t>are required not to self-demarcate, by erecting a fence to create a boundary. The Council will remove all such structures to return the land to be communal.</w:t>
      </w:r>
      <w:r w:rsidRPr="00993C99">
        <w:t xml:space="preserve"> </w:t>
      </w:r>
    </w:p>
    <w:p w14:paraId="6AF15CA7" w14:textId="5C3D5986" w:rsidR="00674C60" w:rsidRDefault="00392C81" w:rsidP="00392C81">
      <w:pPr>
        <w:ind w:left="720" w:hanging="720"/>
      </w:pPr>
      <w:r>
        <w:t>13.</w:t>
      </w:r>
      <w:r w:rsidR="0088350B">
        <w:t>3</w:t>
      </w:r>
      <w:r>
        <w:tab/>
      </w:r>
      <w:r w:rsidR="00E2422A">
        <w:t>Officers</w:t>
      </w:r>
      <w:r w:rsidR="00674C60">
        <w:t xml:space="preserve"> will </w:t>
      </w:r>
      <w:r w:rsidR="00674C60" w:rsidRPr="002B458B">
        <w:t>monitor the condition of gardens</w:t>
      </w:r>
      <w:r w:rsidR="00674C60">
        <w:t xml:space="preserve"> as p</w:t>
      </w:r>
      <w:r w:rsidR="00674C60" w:rsidRPr="002B458B">
        <w:t xml:space="preserve">art of </w:t>
      </w:r>
      <w:r w:rsidR="00674C60">
        <w:t>i</w:t>
      </w:r>
      <w:r w:rsidR="00674C60" w:rsidRPr="002B458B">
        <w:t>nspection visits</w:t>
      </w:r>
      <w:r w:rsidR="00E1503B">
        <w:t xml:space="preserve"> and whilst conducting their normal duties on the district</w:t>
      </w:r>
      <w:r w:rsidR="00E2422A">
        <w:t xml:space="preserve">. If Officers or </w:t>
      </w:r>
      <w:r w:rsidR="00674C60" w:rsidRPr="002B458B">
        <w:t>contractor</w:t>
      </w:r>
      <w:r w:rsidR="00E2422A">
        <w:t>s</w:t>
      </w:r>
      <w:r w:rsidR="00674C60" w:rsidRPr="002B458B">
        <w:t xml:space="preserve"> become</w:t>
      </w:r>
      <w:r w:rsidR="00E2422A">
        <w:t xml:space="preserve"> </w:t>
      </w:r>
      <w:r w:rsidR="00674C60" w:rsidRPr="002B458B">
        <w:t>aware of an unke</w:t>
      </w:r>
      <w:r w:rsidR="004D5347">
        <w:t>m</w:t>
      </w:r>
      <w:r w:rsidR="00674C60" w:rsidRPr="002B458B">
        <w:t>pt garden</w:t>
      </w:r>
      <w:r w:rsidR="003F4029">
        <w:t>s,</w:t>
      </w:r>
      <w:r w:rsidR="00674C60" w:rsidRPr="002B458B">
        <w:t xml:space="preserve"> </w:t>
      </w:r>
      <w:r w:rsidR="004D5347" w:rsidRPr="002B458B">
        <w:t>hoarding</w:t>
      </w:r>
      <w:r w:rsidR="003F4029">
        <w:t xml:space="preserve"> or concerns around property condit</w:t>
      </w:r>
      <w:r w:rsidR="00607A84">
        <w:t>i</w:t>
      </w:r>
      <w:r w:rsidR="003F4029">
        <w:t>on</w:t>
      </w:r>
      <w:r w:rsidR="004D5347" w:rsidRPr="002B458B">
        <w:t>,</w:t>
      </w:r>
      <w:r w:rsidR="00674C60" w:rsidRPr="002B458B">
        <w:t xml:space="preserve"> </w:t>
      </w:r>
      <w:r w:rsidR="00B8045F">
        <w:t xml:space="preserve">they </w:t>
      </w:r>
      <w:r w:rsidR="00E2422A">
        <w:t xml:space="preserve">will report this to the Housing </w:t>
      </w:r>
      <w:r w:rsidR="00674C60">
        <w:t xml:space="preserve">Management </w:t>
      </w:r>
      <w:r w:rsidR="0088350B">
        <w:t>Team</w:t>
      </w:r>
      <w:r>
        <w:t>.</w:t>
      </w:r>
    </w:p>
    <w:p w14:paraId="5FF016BA" w14:textId="5946F0CE" w:rsidR="00B54A7C" w:rsidRPr="00B8045F" w:rsidRDefault="00392C81" w:rsidP="00392C81">
      <w:pPr>
        <w:ind w:left="720" w:hanging="720"/>
      </w:pPr>
      <w:r>
        <w:t>13.</w:t>
      </w:r>
      <w:r w:rsidR="0088350B">
        <w:t>4</w:t>
      </w:r>
      <w:r>
        <w:tab/>
      </w:r>
      <w:r w:rsidR="00CD058C" w:rsidRPr="00B8045F">
        <w:t xml:space="preserve">The </w:t>
      </w:r>
      <w:r w:rsidR="00124569">
        <w:t>Council</w:t>
      </w:r>
      <w:r w:rsidR="006F0289" w:rsidRPr="00B8045F">
        <w:t xml:space="preserve"> will act in the best inter</w:t>
      </w:r>
      <w:r w:rsidR="00163AA7" w:rsidRPr="00B8045F">
        <w:t>est of the tenant and neighbourhood</w:t>
      </w:r>
      <w:r w:rsidR="00732497" w:rsidRPr="00B8045F">
        <w:t xml:space="preserve"> and will use the </w:t>
      </w:r>
      <w:r w:rsidR="00E1503B">
        <w:t>U</w:t>
      </w:r>
      <w:r w:rsidR="00E1503B" w:rsidRPr="00B8045F">
        <w:t xml:space="preserve">ntidy </w:t>
      </w:r>
      <w:r w:rsidR="00E1503B">
        <w:t>G</w:t>
      </w:r>
      <w:r w:rsidR="00E1503B" w:rsidRPr="00B8045F">
        <w:t xml:space="preserve">arden </w:t>
      </w:r>
      <w:r w:rsidR="00E1503B">
        <w:t>P</w:t>
      </w:r>
      <w:r w:rsidR="00E1503B" w:rsidRPr="00B8045F">
        <w:t xml:space="preserve">rocedure </w:t>
      </w:r>
      <w:r w:rsidR="00732497" w:rsidRPr="00B8045F">
        <w:t>to protect and manage its estate</w:t>
      </w:r>
      <w:r w:rsidR="004D5347">
        <w:t>s</w:t>
      </w:r>
      <w:r w:rsidR="00732497" w:rsidRPr="00B8045F">
        <w:t>.</w:t>
      </w:r>
      <w:r w:rsidR="004C71EC" w:rsidRPr="00B8045F">
        <w:t xml:space="preserve"> </w:t>
      </w:r>
    </w:p>
    <w:p w14:paraId="0B8D2833" w14:textId="7F9CC21E" w:rsidR="00E20662" w:rsidRDefault="00392C81" w:rsidP="00392C81">
      <w:pPr>
        <w:ind w:left="720" w:hanging="720"/>
      </w:pPr>
      <w:r w:rsidRPr="00B8045F">
        <w:t>13.</w:t>
      </w:r>
      <w:r w:rsidR="0088350B">
        <w:t>5</w:t>
      </w:r>
      <w:r w:rsidRPr="00B8045F">
        <w:tab/>
      </w:r>
      <w:r w:rsidR="00E20662" w:rsidRPr="00B8045F">
        <w:t>In extreme circumstances, any failure to maintain garden areas may be</w:t>
      </w:r>
      <w:r w:rsidR="00E20662">
        <w:t xml:space="preserve"> seen as a breach of the tenancy agreement and the tenancy may be at risk.</w:t>
      </w:r>
    </w:p>
    <w:p w14:paraId="6997016F" w14:textId="687053B3" w:rsidR="00241BD5" w:rsidRPr="00993C99" w:rsidRDefault="00392C81" w:rsidP="00392C81">
      <w:pPr>
        <w:ind w:left="720" w:hanging="720"/>
      </w:pPr>
      <w:r>
        <w:t>13.</w:t>
      </w:r>
      <w:r w:rsidR="0088350B">
        <w:t>6</w:t>
      </w:r>
      <w:r>
        <w:tab/>
      </w:r>
      <w:r w:rsidR="00F86333" w:rsidRPr="002B458B">
        <w:t xml:space="preserve">Where the garden is unkept and overgrown the </w:t>
      </w:r>
      <w:r w:rsidR="00124569">
        <w:t>Council</w:t>
      </w:r>
      <w:r w:rsidR="00F86333" w:rsidRPr="002B458B">
        <w:t xml:space="preserve"> will expect the resident to pay for any costs associated with clearance. </w:t>
      </w:r>
      <w:r w:rsidR="00D655BF" w:rsidRPr="00993C99">
        <w:t xml:space="preserve">The exception to this </w:t>
      </w:r>
      <w:r w:rsidR="00DB11E7">
        <w:t>would be</w:t>
      </w:r>
      <w:r w:rsidR="00D655BF" w:rsidRPr="00993C99">
        <w:t xml:space="preserve"> those tenants that may be in this position, due to their </w:t>
      </w:r>
      <w:r w:rsidR="0088350B" w:rsidRPr="00993C99">
        <w:t xml:space="preserve">vulnerabilities. </w:t>
      </w:r>
      <w:r w:rsidR="008F7604">
        <w:t>Requests are</w:t>
      </w:r>
      <w:r w:rsidR="0088350B" w:rsidRPr="00993C99">
        <w:t xml:space="preserve"> assessed on a case-by-case basis and where eligible,</w:t>
      </w:r>
      <w:r w:rsidR="00D655BF" w:rsidRPr="00993C99">
        <w:t xml:space="preserve"> </w:t>
      </w:r>
      <w:r w:rsidR="00792FB9">
        <w:t xml:space="preserve">the </w:t>
      </w:r>
      <w:r w:rsidR="00D655BF" w:rsidRPr="00993C99">
        <w:t xml:space="preserve">Council will facilitate support and assistance from agencies or charities. </w:t>
      </w:r>
    </w:p>
    <w:p w14:paraId="6B3F38CD" w14:textId="5B857AFB" w:rsidR="00281F87" w:rsidRDefault="00392C81" w:rsidP="00392C81">
      <w:pPr>
        <w:ind w:left="720" w:hanging="720"/>
      </w:pPr>
      <w:r>
        <w:t>13.</w:t>
      </w:r>
      <w:r w:rsidR="0088350B">
        <w:t>7</w:t>
      </w:r>
      <w:r>
        <w:tab/>
      </w:r>
      <w:r w:rsidR="002B458B">
        <w:t xml:space="preserve">In cases where tenants are unable to maintain their garden due to age, </w:t>
      </w:r>
      <w:r w:rsidR="000873EE">
        <w:t>disability,</w:t>
      </w:r>
      <w:r w:rsidR="002B458B">
        <w:t xml:space="preserve"> or poor health, </w:t>
      </w:r>
      <w:r w:rsidR="007A7848">
        <w:t>help and a</w:t>
      </w:r>
      <w:r w:rsidR="002B458B">
        <w:t>ssistance will be given</w:t>
      </w:r>
      <w:r w:rsidR="00E20662">
        <w:t xml:space="preserve"> </w:t>
      </w:r>
      <w:r w:rsidR="007A7848">
        <w:t xml:space="preserve">to find appropriate gardening services. </w:t>
      </w:r>
      <w:r w:rsidR="00EC75F9">
        <w:t>However, this does not alter the fact that maintenance of the garden is the tenant</w:t>
      </w:r>
      <w:r w:rsidR="002348AC">
        <w:t>’</w:t>
      </w:r>
      <w:r w:rsidR="00EC75F9">
        <w:t>s responsibility.</w:t>
      </w:r>
    </w:p>
    <w:p w14:paraId="33E17D08" w14:textId="5B08746D" w:rsidR="002B458B" w:rsidRDefault="00281F87" w:rsidP="00392C81">
      <w:pPr>
        <w:ind w:left="720" w:hanging="720"/>
      </w:pPr>
      <w:r>
        <w:t>13.</w:t>
      </w:r>
      <w:r w:rsidR="0088350B">
        <w:t>8</w:t>
      </w:r>
      <w:r>
        <w:tab/>
        <w:t>T</w:t>
      </w:r>
      <w:r w:rsidR="004D5347">
        <w:t xml:space="preserve">enants will be responsible for the payment of any gardening services. </w:t>
      </w:r>
    </w:p>
    <w:p w14:paraId="1CFDAD69" w14:textId="3F6F4199" w:rsidR="00E2422A" w:rsidRPr="00993C99" w:rsidRDefault="003B69E5" w:rsidP="00CC08F0">
      <w:pPr>
        <w:pStyle w:val="numberedheading2"/>
      </w:pPr>
      <w:bookmarkStart w:id="20" w:name="_Toc193722670"/>
      <w:r w:rsidRPr="00993C99">
        <w:t>14</w:t>
      </w:r>
      <w:r w:rsidR="00E2422A" w:rsidRPr="00993C99">
        <w:t>.0</w:t>
      </w:r>
      <w:r w:rsidR="00E2422A" w:rsidRPr="00993C99">
        <w:tab/>
        <w:t>Tree</w:t>
      </w:r>
      <w:r w:rsidR="00271786" w:rsidRPr="00993C99">
        <w:t xml:space="preserve">s and </w:t>
      </w:r>
      <w:r w:rsidR="0088350B" w:rsidRPr="00993C99">
        <w:t>H</w:t>
      </w:r>
      <w:r w:rsidR="00271786" w:rsidRPr="00993C99">
        <w:t>edges</w:t>
      </w:r>
      <w:bookmarkEnd w:id="20"/>
      <w:r w:rsidR="00271786" w:rsidRPr="00993C99">
        <w:t xml:space="preserve"> </w:t>
      </w:r>
    </w:p>
    <w:p w14:paraId="500EBCF0" w14:textId="1F750D6E" w:rsidR="00E2422A" w:rsidRDefault="003B69E5" w:rsidP="007F42D3">
      <w:pPr>
        <w:pStyle w:val="Default"/>
        <w:ind w:left="720" w:hanging="720"/>
      </w:pPr>
      <w:r>
        <w:t>14</w:t>
      </w:r>
      <w:r w:rsidR="00E2422A" w:rsidRPr="00DB32A6">
        <w:t>.1</w:t>
      </w:r>
      <w:r w:rsidR="00E2422A" w:rsidRPr="00DB32A6">
        <w:tab/>
      </w:r>
      <w:r w:rsidR="00E2422A" w:rsidRPr="00C25B10">
        <w:t>Trees</w:t>
      </w:r>
      <w:r w:rsidR="00271786">
        <w:t xml:space="preserve"> and hedges </w:t>
      </w:r>
      <w:r w:rsidR="00271786" w:rsidRPr="00C25B10">
        <w:t>which</w:t>
      </w:r>
      <w:r w:rsidR="00E2422A" w:rsidRPr="00C25B10">
        <w:t xml:space="preserve"> are located within the </w:t>
      </w:r>
      <w:r w:rsidR="00124569">
        <w:t>Council</w:t>
      </w:r>
      <w:r w:rsidR="00E2422A" w:rsidRPr="00C25B10">
        <w:t xml:space="preserve">’s communal areas </w:t>
      </w:r>
      <w:r w:rsidR="007F42D3">
        <w:t>(external shared areas) wi</w:t>
      </w:r>
      <w:r w:rsidR="00E2422A" w:rsidRPr="00C25B10">
        <w:t xml:space="preserve">ll be maintained in line with the </w:t>
      </w:r>
      <w:r w:rsidR="00124569">
        <w:t>Council</w:t>
      </w:r>
      <w:r w:rsidR="00E2422A" w:rsidRPr="00C25B10">
        <w:t xml:space="preserve">’s Tree and Hedge </w:t>
      </w:r>
      <w:r w:rsidR="00E2422A" w:rsidRPr="00C25B10">
        <w:lastRenderedPageBreak/>
        <w:t>Management Procedure</w:t>
      </w:r>
      <w:r w:rsidR="00BC4F5F">
        <w:t xml:space="preserve"> and are inspected on a regular basis, to manage the risk to tenants and members of the public</w:t>
      </w:r>
      <w:r w:rsidR="00BC1484" w:rsidRPr="00C25B10">
        <w:t xml:space="preserve">. </w:t>
      </w:r>
    </w:p>
    <w:p w14:paraId="6D32361B" w14:textId="1D11C141" w:rsidR="00953114" w:rsidRDefault="003B69E5" w:rsidP="00953114">
      <w:pPr>
        <w:pStyle w:val="Default"/>
        <w:ind w:left="720" w:hanging="720"/>
      </w:pPr>
      <w:r>
        <w:t>14</w:t>
      </w:r>
      <w:r w:rsidR="00E2422A">
        <w:t>.2</w:t>
      </w:r>
      <w:r w:rsidR="00E2422A">
        <w:tab/>
      </w:r>
      <w:r w:rsidR="00E2422A" w:rsidRPr="00D368F5">
        <w:t xml:space="preserve">Trees </w:t>
      </w:r>
      <w:r w:rsidR="00953114">
        <w:t xml:space="preserve">that are positioned within the boundary of a </w:t>
      </w:r>
      <w:r w:rsidR="008B1E66">
        <w:t>tenant’s</w:t>
      </w:r>
      <w:r w:rsidR="00953114">
        <w:t xml:space="preserve"> garden are the responsibility of the tenant to maintain</w:t>
      </w:r>
      <w:r w:rsidR="00BC4F5F">
        <w:t xml:space="preserve"> and keep to a manageable size</w:t>
      </w:r>
      <w:r w:rsidR="00953114">
        <w:t>, however we encourage tenants to contact us if they have trouble maintaining a tree that poses a health and safety concern</w:t>
      </w:r>
      <w:r w:rsidR="00BC1484">
        <w:t xml:space="preserve">. </w:t>
      </w:r>
    </w:p>
    <w:p w14:paraId="5441DDAC" w14:textId="193C3A69" w:rsidR="00271786" w:rsidRDefault="00271786" w:rsidP="00953114">
      <w:pPr>
        <w:pStyle w:val="Default"/>
        <w:ind w:left="720" w:hanging="720"/>
      </w:pPr>
      <w:r>
        <w:t xml:space="preserve">14.3    Tenants </w:t>
      </w:r>
      <w:r w:rsidR="00607A84">
        <w:t xml:space="preserve">who have </w:t>
      </w:r>
      <w:r>
        <w:t xml:space="preserve">hedges </w:t>
      </w:r>
      <w:r w:rsidR="00607A84">
        <w:t xml:space="preserve">that denote boundaries with a neighbouring property are </w:t>
      </w:r>
      <w:r>
        <w:t>required to trim their half of the hedge.</w:t>
      </w:r>
    </w:p>
    <w:p w14:paraId="75DBF61E" w14:textId="373979B2" w:rsidR="00E2422A" w:rsidRDefault="003B69E5" w:rsidP="00953114">
      <w:pPr>
        <w:pStyle w:val="Default"/>
        <w:ind w:left="720" w:hanging="720"/>
      </w:pPr>
      <w:r>
        <w:t>14</w:t>
      </w:r>
      <w:r w:rsidR="00953114">
        <w:t>.</w:t>
      </w:r>
      <w:r w:rsidR="0088350B">
        <w:t>4</w:t>
      </w:r>
      <w:r w:rsidR="00953114">
        <w:t xml:space="preserve"> </w:t>
      </w:r>
      <w:r w:rsidR="00953114">
        <w:tab/>
      </w:r>
      <w:r w:rsidR="00953114" w:rsidRPr="00993C99">
        <w:rPr>
          <w:color w:val="auto"/>
        </w:rPr>
        <w:t>S</w:t>
      </w:r>
      <w:r w:rsidR="00E2422A" w:rsidRPr="00993C99">
        <w:rPr>
          <w:color w:val="auto"/>
        </w:rPr>
        <w:t>upport</w:t>
      </w:r>
      <w:r w:rsidR="00271786" w:rsidRPr="00993C99">
        <w:rPr>
          <w:color w:val="auto"/>
        </w:rPr>
        <w:t xml:space="preserve"> in the form of the Goodwill </w:t>
      </w:r>
      <w:r w:rsidR="0088350B" w:rsidRPr="00993C99">
        <w:rPr>
          <w:color w:val="auto"/>
        </w:rPr>
        <w:t>Scheme may</w:t>
      </w:r>
      <w:r w:rsidR="00BC4F5F" w:rsidRPr="00993C99">
        <w:rPr>
          <w:color w:val="auto"/>
        </w:rPr>
        <w:t xml:space="preserve"> </w:t>
      </w:r>
      <w:r w:rsidR="00E2422A" w:rsidRPr="00993C99">
        <w:rPr>
          <w:color w:val="auto"/>
        </w:rPr>
        <w:t>be provided in exceptional circumstances</w:t>
      </w:r>
      <w:r w:rsidR="00271786" w:rsidRPr="00993C99">
        <w:rPr>
          <w:color w:val="auto"/>
        </w:rPr>
        <w:t>,</w:t>
      </w:r>
      <w:r w:rsidR="00E2422A" w:rsidRPr="00993C99">
        <w:rPr>
          <w:color w:val="auto"/>
        </w:rPr>
        <w:t xml:space="preserve"> subject </w:t>
      </w:r>
      <w:r w:rsidR="00E2422A">
        <w:t xml:space="preserve">to tenant’s meeting the assessment criteria as set out in the </w:t>
      </w:r>
      <w:r w:rsidR="00124569">
        <w:t>Council</w:t>
      </w:r>
      <w:r w:rsidR="00E2422A" w:rsidRPr="00C25B10">
        <w:t>’s Tree and Hedge Management Procedure</w:t>
      </w:r>
      <w:r w:rsidR="00E2422A">
        <w:t>/Policy. This service can only be accessed once per year and is subject to budget availability</w:t>
      </w:r>
      <w:r w:rsidR="00BC1484">
        <w:t xml:space="preserve">. </w:t>
      </w:r>
    </w:p>
    <w:p w14:paraId="0D01C950" w14:textId="177CC2C3" w:rsidR="0092189B" w:rsidRDefault="003B69E5" w:rsidP="00CC08F0">
      <w:pPr>
        <w:pStyle w:val="numberedheading2"/>
      </w:pPr>
      <w:bookmarkStart w:id="21" w:name="_Toc193722671"/>
      <w:r w:rsidRPr="003B69E5">
        <w:t>15.0</w:t>
      </w:r>
      <w:r w:rsidRPr="003B69E5">
        <w:tab/>
      </w:r>
      <w:r w:rsidR="0092189B" w:rsidRPr="003B69E5">
        <w:t>Lan</w:t>
      </w:r>
      <w:r w:rsidR="0092189B">
        <w:t>d ownership disputes/Fencing and Walls</w:t>
      </w:r>
      <w:bookmarkEnd w:id="21"/>
    </w:p>
    <w:p w14:paraId="58757DFD" w14:textId="1615707A" w:rsidR="0092189B" w:rsidRPr="00CB5E6B" w:rsidRDefault="003B69E5" w:rsidP="003B69E5">
      <w:pPr>
        <w:pStyle w:val="Default"/>
        <w:ind w:left="720" w:hanging="720"/>
        <w:rPr>
          <w:color w:val="auto"/>
        </w:rPr>
      </w:pPr>
      <w:r w:rsidRPr="003B69E5">
        <w:t>15.1</w:t>
      </w:r>
      <w:r>
        <w:rPr>
          <w:b/>
          <w:bCs/>
        </w:rPr>
        <w:tab/>
      </w:r>
      <w:r w:rsidR="0092189B" w:rsidRPr="0092189B">
        <w:t xml:space="preserve">The Council </w:t>
      </w:r>
      <w:r w:rsidR="0092189B">
        <w:t>will investigate and where possible, seek to resolve disputes in relation to boundaries such as fencing and walls, by offering guidance, mediation and signposting as appropriate.</w:t>
      </w:r>
      <w:r w:rsidR="00271786">
        <w:t xml:space="preserve"> </w:t>
      </w:r>
      <w:r w:rsidR="00271786" w:rsidRPr="00CB5E6B">
        <w:rPr>
          <w:color w:val="auto"/>
        </w:rPr>
        <w:t>The Council will clarify with boundary maps the demarcation of property.</w:t>
      </w:r>
    </w:p>
    <w:p w14:paraId="5B962C3A" w14:textId="447307E7" w:rsidR="00BC4F5F" w:rsidRDefault="00BC4F5F" w:rsidP="003B69E5">
      <w:pPr>
        <w:pStyle w:val="Default"/>
        <w:ind w:left="720" w:hanging="720"/>
      </w:pPr>
      <w:r>
        <w:t>15.2</w:t>
      </w:r>
      <w:r>
        <w:tab/>
        <w:t xml:space="preserve">The Council will be responsible for the repair and maintenance of any fence </w:t>
      </w:r>
      <w:r w:rsidR="00FA79C3">
        <w:t>and/</w:t>
      </w:r>
      <w:r>
        <w:t>or wall that has been erected on or on behalf of the Council. Responsibility for the repair</w:t>
      </w:r>
      <w:r w:rsidR="00FA79C3">
        <w:t>,</w:t>
      </w:r>
      <w:r>
        <w:t xml:space="preserve"> maintenance</w:t>
      </w:r>
      <w:r w:rsidR="00FA79C3">
        <w:t xml:space="preserve"> and replacement</w:t>
      </w:r>
      <w:r>
        <w:t xml:space="preserve"> of any fence </w:t>
      </w:r>
      <w:r w:rsidR="00FA79C3">
        <w:t>and/</w:t>
      </w:r>
      <w:r>
        <w:t>or wall that has been erected by the tenant</w:t>
      </w:r>
      <w:r w:rsidR="00271786">
        <w:t xml:space="preserve"> </w:t>
      </w:r>
      <w:r w:rsidR="00271786" w:rsidRPr="00CB5E6B">
        <w:rPr>
          <w:color w:val="auto"/>
        </w:rPr>
        <w:t xml:space="preserve">following permission granted by the Council to </w:t>
      </w:r>
      <w:r w:rsidR="00271786">
        <w:t>do so</w:t>
      </w:r>
      <w:r>
        <w:t xml:space="preserve"> (or if accepted as a non-standard former tenant improvement at the time of the tenancy commencing) will be that of the tenant(s)</w:t>
      </w:r>
      <w:r w:rsidR="00271786">
        <w:t>.</w:t>
      </w:r>
    </w:p>
    <w:p w14:paraId="30553823" w14:textId="16890887" w:rsidR="00FB1784" w:rsidRDefault="003B69E5" w:rsidP="00CC08F0">
      <w:pPr>
        <w:pStyle w:val="numberedheading2"/>
      </w:pPr>
      <w:bookmarkStart w:id="22" w:name="_Toc193722672"/>
      <w:r>
        <w:t>16</w:t>
      </w:r>
      <w:r w:rsidR="00D26058" w:rsidRPr="00D26058">
        <w:t>.0</w:t>
      </w:r>
      <w:r w:rsidR="00FB1784">
        <w:tab/>
        <w:t>Garages</w:t>
      </w:r>
      <w:bookmarkEnd w:id="22"/>
    </w:p>
    <w:p w14:paraId="2F1BB307" w14:textId="7A1C29A5" w:rsidR="003B69E5" w:rsidRDefault="00D26058" w:rsidP="00CE4737">
      <w:pPr>
        <w:pStyle w:val="Default"/>
        <w:spacing w:after="240"/>
        <w:ind w:left="720" w:hanging="720"/>
        <w:rPr>
          <w:b/>
          <w:bCs/>
        </w:rPr>
      </w:pPr>
      <w:r w:rsidRPr="00D26058">
        <w:t>1</w:t>
      </w:r>
      <w:r w:rsidR="003B69E5">
        <w:t>6</w:t>
      </w:r>
      <w:r w:rsidRPr="00D26058">
        <w:t>.1</w:t>
      </w:r>
      <w:r>
        <w:rPr>
          <w:b/>
          <w:bCs/>
        </w:rPr>
        <w:tab/>
      </w:r>
      <w:r w:rsidR="003B69E5">
        <w:t xml:space="preserve">On some estates, garages </w:t>
      </w:r>
      <w:r w:rsidR="00686AAC">
        <w:t xml:space="preserve">and garage plots </w:t>
      </w:r>
      <w:r w:rsidR="003B69E5">
        <w:t>may be available for rent</w:t>
      </w:r>
      <w:r w:rsidR="00E34FA5">
        <w:t xml:space="preserve">. </w:t>
      </w:r>
      <w:r w:rsidR="003B69E5">
        <w:t>Additional charges will apply, and garage terms and conditions will apply. Garages should be used in accordance with the conditions of the licence agreement and should not be sub-let or used inappropriately.</w:t>
      </w:r>
    </w:p>
    <w:p w14:paraId="2BD7FBA4" w14:textId="170DF62E" w:rsidR="00FB1784" w:rsidRDefault="003B69E5" w:rsidP="00CC08F0">
      <w:pPr>
        <w:spacing w:after="240" w:line="240" w:lineRule="auto"/>
        <w:ind w:left="709" w:hanging="709"/>
      </w:pPr>
      <w:r>
        <w:t xml:space="preserve">16.2 </w:t>
      </w:r>
      <w:r>
        <w:tab/>
        <w:t>T</w:t>
      </w:r>
      <w:r w:rsidR="00FB1784">
        <w:t xml:space="preserve">he </w:t>
      </w:r>
      <w:r w:rsidR="00124569">
        <w:t>Council</w:t>
      </w:r>
      <w:r w:rsidR="00FB1784">
        <w:t xml:space="preserve"> will manage garages on housing land in such a manner as to maximise</w:t>
      </w:r>
      <w:r w:rsidR="00CC08F0">
        <w:t xml:space="preserve"> </w:t>
      </w:r>
      <w:r w:rsidR="00FB1784">
        <w:t xml:space="preserve">income whilst ensuring an efficient and effective service for garage tenants. </w:t>
      </w:r>
    </w:p>
    <w:p w14:paraId="710539E0" w14:textId="204088C9" w:rsidR="00B56991" w:rsidRDefault="00D26058" w:rsidP="00CE4737">
      <w:pPr>
        <w:spacing w:after="240" w:line="240" w:lineRule="auto"/>
        <w:ind w:left="720" w:hanging="720"/>
      </w:pPr>
      <w:r>
        <w:t>1</w:t>
      </w:r>
      <w:r w:rsidR="003B69E5">
        <w:t>6</w:t>
      </w:r>
      <w:r>
        <w:t>.</w:t>
      </w:r>
      <w:r w:rsidR="00F00CEA">
        <w:t>3</w:t>
      </w:r>
      <w:r>
        <w:tab/>
      </w:r>
      <w:r w:rsidR="00FB1784">
        <w:t>Regular inspections will take place to ensure these areas are maintained to a sufficient standard, preventing a hazard to health.</w:t>
      </w:r>
    </w:p>
    <w:p w14:paraId="744F2588" w14:textId="689C5485" w:rsidR="00FB1784" w:rsidRDefault="00D26058" w:rsidP="00CE4737">
      <w:pPr>
        <w:spacing w:after="240" w:line="240" w:lineRule="auto"/>
        <w:ind w:left="720" w:hanging="720"/>
      </w:pPr>
      <w:r>
        <w:t>1</w:t>
      </w:r>
      <w:r w:rsidR="003B69E5">
        <w:t>6</w:t>
      </w:r>
      <w:r>
        <w:t>.</w:t>
      </w:r>
      <w:r w:rsidR="00F00CEA">
        <w:t>4</w:t>
      </w:r>
      <w:r w:rsidR="00B56991">
        <w:tab/>
      </w:r>
      <w:bookmarkStart w:id="23" w:name="_Hlk161820509"/>
      <w:r w:rsidR="00FA79C3">
        <w:t>The Council are responsible for the repair and maintenance of the garages owne</w:t>
      </w:r>
      <w:r w:rsidR="00CE4737">
        <w:t>d</w:t>
      </w:r>
      <w:r w:rsidR="00FA79C3">
        <w:t xml:space="preserve"> by them</w:t>
      </w:r>
      <w:r w:rsidR="000C6598">
        <w:t xml:space="preserve"> and will </w:t>
      </w:r>
      <w:r w:rsidR="00B8766D">
        <w:t>consider</w:t>
      </w:r>
      <w:r w:rsidR="000C6598">
        <w:t xml:space="preserve"> the cost implications associated with such repairs before </w:t>
      </w:r>
      <w:r w:rsidR="000C6598">
        <w:lastRenderedPageBreak/>
        <w:t>progressing any works</w:t>
      </w:r>
      <w:r w:rsidR="00FA79C3">
        <w:t xml:space="preserve">. However, tenants </w:t>
      </w:r>
      <w:r w:rsidR="00B56991">
        <w:t xml:space="preserve">are expected to report garage repairs to the </w:t>
      </w:r>
      <w:r w:rsidR="00124569">
        <w:t>Council</w:t>
      </w:r>
      <w:r w:rsidR="00B56991">
        <w:t xml:space="preserve"> for assessment and possible </w:t>
      </w:r>
      <w:r w:rsidR="00124569">
        <w:t>Council</w:t>
      </w:r>
      <w:r w:rsidR="00B56991">
        <w:t xml:space="preserve"> repair</w:t>
      </w:r>
      <w:r w:rsidR="004D5347">
        <w:t>.</w:t>
      </w:r>
      <w:bookmarkEnd w:id="23"/>
    </w:p>
    <w:p w14:paraId="1B138115" w14:textId="7F7341D5" w:rsidR="000F4B09" w:rsidRDefault="000F4B09" w:rsidP="003B69E5">
      <w:pPr>
        <w:spacing w:after="240" w:line="240" w:lineRule="auto"/>
        <w:ind w:left="720" w:hanging="720"/>
      </w:pPr>
      <w:r>
        <w:t>1</w:t>
      </w:r>
      <w:r w:rsidR="003B69E5">
        <w:t>6</w:t>
      </w:r>
      <w:r>
        <w:t>.</w:t>
      </w:r>
      <w:r w:rsidR="00F00CEA">
        <w:t>5</w:t>
      </w:r>
      <w:r>
        <w:tab/>
        <w:t xml:space="preserve">Vehicle repairs should not be </w:t>
      </w:r>
      <w:r w:rsidR="0045329F">
        <w:t>carried out</w:t>
      </w:r>
      <w:r>
        <w:t xml:space="preserve"> on garage sites, where this is likely to result in nuisance or annoyance to neighbours or pollution to the locality. </w:t>
      </w:r>
    </w:p>
    <w:p w14:paraId="3F1DF16A" w14:textId="442E4782" w:rsidR="00C86DCE" w:rsidRDefault="00D26058" w:rsidP="00CC08F0">
      <w:pPr>
        <w:pStyle w:val="numberedheading2"/>
      </w:pPr>
      <w:bookmarkStart w:id="24" w:name="_Toc193722673"/>
      <w:r w:rsidRPr="00D26058">
        <w:t>1</w:t>
      </w:r>
      <w:r w:rsidR="003B69E5">
        <w:t>7</w:t>
      </w:r>
      <w:r w:rsidRPr="00D26058">
        <w:t>.0</w:t>
      </w:r>
      <w:r w:rsidR="00C86DCE">
        <w:tab/>
      </w:r>
      <w:r w:rsidR="0014541B">
        <w:t>Graffiti</w:t>
      </w:r>
      <w:r w:rsidR="00C86DCE">
        <w:t xml:space="preserve"> </w:t>
      </w:r>
      <w:r w:rsidR="006D1ED3">
        <w:t xml:space="preserve">Removal </w:t>
      </w:r>
      <w:r w:rsidR="00C86DCE">
        <w:t>and vandalism</w:t>
      </w:r>
      <w:bookmarkEnd w:id="24"/>
    </w:p>
    <w:p w14:paraId="160B8C17" w14:textId="21A5A75E" w:rsidR="00B10540" w:rsidRDefault="009E540D" w:rsidP="00CE4737">
      <w:pPr>
        <w:ind w:left="720" w:hanging="720"/>
      </w:pPr>
      <w:r w:rsidRPr="009E540D">
        <w:t>1</w:t>
      </w:r>
      <w:r w:rsidR="003B69E5">
        <w:t>7</w:t>
      </w:r>
      <w:r w:rsidRPr="009E540D">
        <w:t>.1</w:t>
      </w:r>
      <w:r>
        <w:rPr>
          <w:b/>
          <w:bCs/>
        </w:rPr>
        <w:tab/>
      </w:r>
      <w:r w:rsidR="00B10540" w:rsidRPr="00B10540">
        <w:t xml:space="preserve">Offensive, racially abusive or obscene graffiti will be removed from </w:t>
      </w:r>
      <w:r w:rsidR="00124569">
        <w:t>Council</w:t>
      </w:r>
      <w:r w:rsidR="00B10540" w:rsidRPr="00B10540">
        <w:t xml:space="preserve"> property or land under </w:t>
      </w:r>
      <w:r w:rsidR="00124569">
        <w:t>Council</w:t>
      </w:r>
      <w:r w:rsidR="00B10540" w:rsidRPr="00B10540">
        <w:t xml:space="preserve"> control within </w:t>
      </w:r>
      <w:r w:rsidR="00216D8B">
        <w:t xml:space="preserve">24 </w:t>
      </w:r>
      <w:r w:rsidR="00FA79C3">
        <w:t xml:space="preserve">working </w:t>
      </w:r>
      <w:r w:rsidR="00216D8B">
        <w:t>hours</w:t>
      </w:r>
      <w:r w:rsidR="007B4636">
        <w:t xml:space="preserve"> of it being </w:t>
      </w:r>
      <w:r w:rsidR="00FA79C3">
        <w:t>identified/reported to us</w:t>
      </w:r>
      <w:r w:rsidR="007B4636">
        <w:t xml:space="preserve">, subject to </w:t>
      </w:r>
      <w:r w:rsidR="004D15BB">
        <w:t>contractor.</w:t>
      </w:r>
      <w:r w:rsidR="00DA24D3">
        <w:t xml:space="preserve"> </w:t>
      </w:r>
    </w:p>
    <w:p w14:paraId="177B4193" w14:textId="66ECC3CA" w:rsidR="006D1ED3" w:rsidRDefault="009E540D" w:rsidP="009E540D">
      <w:pPr>
        <w:ind w:left="720" w:hanging="720"/>
        <w:rPr>
          <w:b/>
          <w:bCs/>
        </w:rPr>
      </w:pPr>
      <w:r>
        <w:t>1</w:t>
      </w:r>
      <w:r w:rsidR="003B69E5">
        <w:t>7</w:t>
      </w:r>
      <w:r>
        <w:t>.2</w:t>
      </w:r>
      <w:r w:rsidR="00F00CEA">
        <w:tab/>
      </w:r>
      <w:proofErr w:type="gramStart"/>
      <w:r w:rsidR="00B8766D">
        <w:t>Non-offensive</w:t>
      </w:r>
      <w:proofErr w:type="gramEnd"/>
      <w:r w:rsidR="006D1ED3">
        <w:t xml:space="preserve"> graffiti will be removed within 28 </w:t>
      </w:r>
      <w:r w:rsidR="004D5347">
        <w:t xml:space="preserve">calendar </w:t>
      </w:r>
      <w:r w:rsidR="006D1ED3">
        <w:t>day</w:t>
      </w:r>
      <w:r w:rsidR="007B4636">
        <w:t>s</w:t>
      </w:r>
      <w:r w:rsidR="006D1ED3">
        <w:t>.</w:t>
      </w:r>
    </w:p>
    <w:p w14:paraId="0741DBB0" w14:textId="455A201F" w:rsidR="00B10540" w:rsidRDefault="00E76601" w:rsidP="00CC08F0">
      <w:pPr>
        <w:ind w:left="720" w:hanging="720"/>
        <w:rPr>
          <w:szCs w:val="24"/>
        </w:rPr>
      </w:pPr>
      <w:r>
        <w:rPr>
          <w:szCs w:val="24"/>
        </w:rPr>
        <w:t>1</w:t>
      </w:r>
      <w:r w:rsidR="003B69E5">
        <w:rPr>
          <w:szCs w:val="24"/>
        </w:rPr>
        <w:t>7</w:t>
      </w:r>
      <w:r>
        <w:rPr>
          <w:szCs w:val="24"/>
        </w:rPr>
        <w:t>.</w:t>
      </w:r>
      <w:r w:rsidR="009E540D">
        <w:rPr>
          <w:szCs w:val="24"/>
        </w:rPr>
        <w:t>3</w:t>
      </w:r>
      <w:r w:rsidR="009E540D">
        <w:rPr>
          <w:szCs w:val="24"/>
        </w:rPr>
        <w:tab/>
      </w:r>
      <w:r w:rsidR="00B10540" w:rsidRPr="00CC08F0">
        <w:t xml:space="preserve">Damage to </w:t>
      </w:r>
      <w:r w:rsidR="00124569" w:rsidRPr="00CC08F0">
        <w:t>Council</w:t>
      </w:r>
      <w:r w:rsidR="00B10540" w:rsidRPr="00CC08F0">
        <w:t xml:space="preserve"> property or land caused by acts of vandalism will be repaired</w:t>
      </w:r>
      <w:r w:rsidRPr="00CC08F0">
        <w:t xml:space="preserve"> </w:t>
      </w:r>
      <w:r w:rsidR="00B10540" w:rsidRPr="00CC08F0">
        <w:t xml:space="preserve">as quickly as possible. </w:t>
      </w:r>
      <w:r w:rsidR="00FA79C3" w:rsidRPr="00CC08F0">
        <w:t>If tenants are reporting damage to their home, they may be asked to</w:t>
      </w:r>
      <w:r w:rsidR="0085502C" w:rsidRPr="00CC08F0">
        <w:t xml:space="preserve"> report the matter to the Police and</w:t>
      </w:r>
      <w:r w:rsidR="00FA79C3" w:rsidRPr="00CC08F0">
        <w:t xml:space="preserve"> provide a crime reference number before a full repair is made, following the issue being made safe.</w:t>
      </w:r>
    </w:p>
    <w:p w14:paraId="24216559" w14:textId="68B3334B" w:rsidR="00B56991" w:rsidRPr="00CC08F0" w:rsidRDefault="009E540D" w:rsidP="00CC08F0">
      <w:pPr>
        <w:ind w:left="720" w:hanging="720"/>
      </w:pPr>
      <w:r>
        <w:rPr>
          <w:szCs w:val="24"/>
        </w:rPr>
        <w:t>1</w:t>
      </w:r>
      <w:r w:rsidR="00F00CEA">
        <w:rPr>
          <w:szCs w:val="24"/>
        </w:rPr>
        <w:t>7</w:t>
      </w:r>
      <w:r>
        <w:rPr>
          <w:szCs w:val="24"/>
        </w:rPr>
        <w:t>.4</w:t>
      </w:r>
      <w:r>
        <w:rPr>
          <w:szCs w:val="24"/>
        </w:rPr>
        <w:tab/>
      </w:r>
      <w:r w:rsidR="007B4636">
        <w:t xml:space="preserve">We </w:t>
      </w:r>
      <w:r w:rsidR="007B4636" w:rsidRPr="00CC08F0">
        <w:t>will t</w:t>
      </w:r>
      <w:r w:rsidR="00B10540" w:rsidRPr="00CC08F0">
        <w:t>ake a positive approach to working with other agencies to discourage acts of vandalism</w:t>
      </w:r>
      <w:r w:rsidR="0085502C" w:rsidRPr="00CC08F0">
        <w:t xml:space="preserve"> and encourage that all incidents are reported to Police</w:t>
      </w:r>
      <w:r w:rsidR="00B10540" w:rsidRPr="00CC08F0">
        <w:t>.</w:t>
      </w:r>
      <w:r w:rsidR="008A0650" w:rsidRPr="00CC08F0">
        <w:t xml:space="preserve"> In relation to racially abusive graffiti </w:t>
      </w:r>
      <w:r w:rsidR="004D15BB" w:rsidRPr="00CC08F0">
        <w:t>where</w:t>
      </w:r>
      <w:r w:rsidR="008A0650" w:rsidRPr="00CC08F0">
        <w:t xml:space="preserve"> the </w:t>
      </w:r>
      <w:r w:rsidR="004D15BB" w:rsidRPr="00CC08F0">
        <w:t>perpetrator</w:t>
      </w:r>
      <w:r w:rsidR="008A0650" w:rsidRPr="00CC08F0">
        <w:t xml:space="preserve"> is known</w:t>
      </w:r>
      <w:r w:rsidR="004D15BB" w:rsidRPr="00CC08F0">
        <w:t>,</w:t>
      </w:r>
      <w:r w:rsidR="008A0650" w:rsidRPr="00CC08F0">
        <w:t xml:space="preserve"> this will </w:t>
      </w:r>
      <w:r w:rsidR="005F33BB" w:rsidRPr="00CC08F0">
        <w:t>be considered</w:t>
      </w:r>
      <w:r w:rsidR="008A0650" w:rsidRPr="00CC08F0">
        <w:t xml:space="preserve"> a hate crime and addressed through the Hate Crime policy</w:t>
      </w:r>
      <w:r w:rsidR="00CB5E6B" w:rsidRPr="00CC08F0">
        <w:t>.</w:t>
      </w:r>
      <w:r w:rsidR="00B10540" w:rsidRPr="00CC08F0">
        <w:t xml:space="preserve"> This includes taking necessary steps to identify and act agains</w:t>
      </w:r>
      <w:r w:rsidR="00D22622" w:rsidRPr="00CC08F0">
        <w:t>t those responsible.</w:t>
      </w:r>
      <w:r w:rsidR="00B10540" w:rsidRPr="00CC08F0">
        <w:t xml:space="preserve"> Appropriate enforcement action will be taken against all known perpetrators of vandalism to property, and where possible the </w:t>
      </w:r>
      <w:r w:rsidR="00124569" w:rsidRPr="00CC08F0">
        <w:t>Council</w:t>
      </w:r>
      <w:r w:rsidR="00B10540" w:rsidRPr="00CC08F0">
        <w:t xml:space="preserve"> will recover the costs of any work necessary to make good the damage</w:t>
      </w:r>
      <w:r w:rsidR="00B56991" w:rsidRPr="00CC08F0">
        <w:t>.</w:t>
      </w:r>
    </w:p>
    <w:p w14:paraId="787349C6" w14:textId="05CF5AB6" w:rsidR="00626184" w:rsidRDefault="00626184" w:rsidP="00CC08F0">
      <w:pPr>
        <w:pStyle w:val="numberedheading2"/>
      </w:pPr>
      <w:bookmarkStart w:id="25" w:name="_Toc193722674"/>
      <w:r w:rsidRPr="00626184">
        <w:t>1</w:t>
      </w:r>
      <w:r w:rsidR="00F00CEA">
        <w:t>8</w:t>
      </w:r>
      <w:r w:rsidRPr="00626184">
        <w:t>.0</w:t>
      </w:r>
      <w:r w:rsidRPr="00626184">
        <w:tab/>
        <w:t>Sharps and Hazardous Materials Removal</w:t>
      </w:r>
      <w:bookmarkEnd w:id="25"/>
    </w:p>
    <w:p w14:paraId="7A5C24FC" w14:textId="358896A9" w:rsidR="00626184" w:rsidRDefault="00626184" w:rsidP="009E540D">
      <w:pPr>
        <w:spacing w:line="240" w:lineRule="auto"/>
        <w:ind w:left="720" w:hanging="720"/>
      </w:pPr>
      <w:r w:rsidRPr="00626184">
        <w:t>1</w:t>
      </w:r>
      <w:r w:rsidR="00F00CEA">
        <w:t>8</w:t>
      </w:r>
      <w:r w:rsidRPr="00626184">
        <w:t xml:space="preserve">.1 </w:t>
      </w:r>
      <w:r w:rsidRPr="00626184">
        <w:tab/>
      </w:r>
      <w:r w:rsidR="009F4BE5">
        <w:t xml:space="preserve">Where we receive reports or identify issues with needles, </w:t>
      </w:r>
      <w:r w:rsidR="00DD3D12">
        <w:t>syringes,</w:t>
      </w:r>
      <w:r w:rsidR="009F4BE5">
        <w:t xml:space="preserve"> or other sharp hazardous materials in </w:t>
      </w:r>
      <w:r w:rsidR="006C4A23">
        <w:t>communal areas</w:t>
      </w:r>
      <w:r w:rsidR="009F4BE5">
        <w:t xml:space="preserve"> we will arrange removal by a specialist team or contractor within 24 </w:t>
      </w:r>
      <w:r w:rsidR="0085502C">
        <w:t xml:space="preserve">working </w:t>
      </w:r>
      <w:r w:rsidR="009F4BE5">
        <w:t xml:space="preserve">hours. We encourage tenants to report this to </w:t>
      </w:r>
      <w:r w:rsidR="004E0D08">
        <w:t xml:space="preserve">us </w:t>
      </w:r>
      <w:r w:rsidR="009F4BE5">
        <w:t>as soon as possible and avoid removing the item themselves</w:t>
      </w:r>
      <w:r w:rsidR="0085502C">
        <w:t xml:space="preserve"> to prevent risk of harm, and so they can be disposed of appropriately</w:t>
      </w:r>
      <w:r w:rsidR="009F4BE5">
        <w:t>.</w:t>
      </w:r>
    </w:p>
    <w:p w14:paraId="198A1F1D" w14:textId="34F06CF6" w:rsidR="003B69E5" w:rsidRDefault="00F00CEA" w:rsidP="00CC08F0">
      <w:pPr>
        <w:pStyle w:val="numberedheading2"/>
      </w:pPr>
      <w:bookmarkStart w:id="26" w:name="_Toc193722675"/>
      <w:r>
        <w:t>19.0</w:t>
      </w:r>
      <w:r w:rsidR="003B69E5" w:rsidRPr="00797A60">
        <w:tab/>
      </w:r>
      <w:r w:rsidR="003B69E5">
        <w:t>Disposal of refuse, d</w:t>
      </w:r>
      <w:r w:rsidR="003B69E5" w:rsidRPr="00797A60">
        <w:t xml:space="preserve">umped </w:t>
      </w:r>
      <w:r w:rsidR="00151CFD">
        <w:t>r</w:t>
      </w:r>
      <w:r w:rsidR="00151CFD" w:rsidRPr="00797A60">
        <w:t>ubbish</w:t>
      </w:r>
      <w:r w:rsidR="003B69E5" w:rsidRPr="00797A60">
        <w:t xml:space="preserve">, </w:t>
      </w:r>
      <w:r w:rsidR="003B69E5">
        <w:t>f</w:t>
      </w:r>
      <w:r w:rsidR="003B69E5" w:rsidRPr="00797A60">
        <w:t>ly-</w:t>
      </w:r>
      <w:r w:rsidR="003B69E5">
        <w:t>t</w:t>
      </w:r>
      <w:r w:rsidR="003B69E5" w:rsidRPr="00797A60">
        <w:t xml:space="preserve">ipping and </w:t>
      </w:r>
      <w:r w:rsidR="003B69E5">
        <w:t>b</w:t>
      </w:r>
      <w:r w:rsidR="003B69E5" w:rsidRPr="00797A60">
        <w:t xml:space="preserve">ulky </w:t>
      </w:r>
      <w:r w:rsidR="003B69E5">
        <w:t>w</w:t>
      </w:r>
      <w:r w:rsidR="003B69E5" w:rsidRPr="00797A60">
        <w:t>aste</w:t>
      </w:r>
      <w:bookmarkEnd w:id="26"/>
    </w:p>
    <w:p w14:paraId="62D8638A" w14:textId="1A680B34" w:rsidR="003B69E5" w:rsidRDefault="00F00CEA" w:rsidP="003B69E5">
      <w:pPr>
        <w:ind w:left="720" w:hanging="720"/>
      </w:pPr>
      <w:r>
        <w:t>19</w:t>
      </w:r>
      <w:r w:rsidR="003B69E5" w:rsidRPr="009E540D">
        <w:t>.1</w:t>
      </w:r>
      <w:r w:rsidR="003B69E5">
        <w:tab/>
        <w:t xml:space="preserve">Tenants should ensure that their bins </w:t>
      </w:r>
      <w:r w:rsidR="00CE4737">
        <w:t xml:space="preserve">are put out for their bin collection day and </w:t>
      </w:r>
      <w:r w:rsidR="00151CFD">
        <w:t xml:space="preserve">taken back in </w:t>
      </w:r>
      <w:r w:rsidR="003B69E5">
        <w:t>on the day of collection and that rubbish</w:t>
      </w:r>
      <w:r w:rsidR="00B765DD">
        <w:t xml:space="preserve"> </w:t>
      </w:r>
      <w:r w:rsidR="004E0D08">
        <w:t xml:space="preserve">is </w:t>
      </w:r>
      <w:r w:rsidR="003B69E5">
        <w:t xml:space="preserve">disposed of in the appropriate manner using the facilities provided. </w:t>
      </w:r>
    </w:p>
    <w:p w14:paraId="226F9454" w14:textId="6E0D0138" w:rsidR="003B69E5" w:rsidRDefault="00F00CEA" w:rsidP="003B69E5">
      <w:pPr>
        <w:ind w:left="720" w:hanging="720"/>
      </w:pPr>
      <w:r>
        <w:t>19</w:t>
      </w:r>
      <w:r w:rsidR="003B69E5">
        <w:t>.2</w:t>
      </w:r>
      <w:r w:rsidR="003B69E5">
        <w:tab/>
        <w:t>Any issues over the collection of waste should be reported to the Council</w:t>
      </w:r>
      <w:r w:rsidR="00151CFD">
        <w:t>’s Environment Team</w:t>
      </w:r>
      <w:r w:rsidR="003B69E5">
        <w:t xml:space="preserve"> immediately. </w:t>
      </w:r>
    </w:p>
    <w:p w14:paraId="2D9A2346" w14:textId="4B1B297C" w:rsidR="003B69E5" w:rsidRDefault="00F00CEA" w:rsidP="003B69E5">
      <w:pPr>
        <w:ind w:left="720" w:hanging="720"/>
      </w:pPr>
      <w:r>
        <w:t>19</w:t>
      </w:r>
      <w:r w:rsidR="003B69E5">
        <w:t>.3</w:t>
      </w:r>
      <w:r w:rsidR="003B69E5">
        <w:tab/>
        <w:t>Arrangements for the removal of bulky items and any associated costs are the responsibility of the tenant.</w:t>
      </w:r>
    </w:p>
    <w:p w14:paraId="0D47F638" w14:textId="46366586" w:rsidR="003B69E5" w:rsidRDefault="00F00CEA" w:rsidP="003B69E5">
      <w:pPr>
        <w:ind w:left="720" w:hanging="720"/>
      </w:pPr>
      <w:r>
        <w:lastRenderedPageBreak/>
        <w:t>19</w:t>
      </w:r>
      <w:r w:rsidR="003B69E5">
        <w:t>.4</w:t>
      </w:r>
      <w:r w:rsidR="003B69E5">
        <w:tab/>
        <w:t xml:space="preserve">Where we identify problems through proactive neighbourhood walkabouts or receive reports about rubbish disposal, fly tipping or bulk waste, we will take steps to investigate the matter and where necessary pursue perpetrators. </w:t>
      </w:r>
    </w:p>
    <w:p w14:paraId="1CBD8841" w14:textId="33B163FE" w:rsidR="003B69E5" w:rsidRDefault="003B69E5" w:rsidP="00CC08F0">
      <w:pPr>
        <w:pStyle w:val="numberedheading2"/>
      </w:pPr>
      <w:bookmarkStart w:id="27" w:name="_Toc193722676"/>
      <w:r w:rsidRPr="00C856B8">
        <w:t>2</w:t>
      </w:r>
      <w:r w:rsidR="00F00CEA">
        <w:t>0</w:t>
      </w:r>
      <w:r w:rsidRPr="00C856B8">
        <w:t>.0</w:t>
      </w:r>
      <w:r w:rsidRPr="00C856B8">
        <w:tab/>
        <w:t>Litter</w:t>
      </w:r>
      <w:r>
        <w:t xml:space="preserve"> and Dog Fouling</w:t>
      </w:r>
      <w:bookmarkEnd w:id="27"/>
    </w:p>
    <w:p w14:paraId="2E20EB26" w14:textId="0801C252" w:rsidR="003B69E5" w:rsidRPr="001030FD" w:rsidRDefault="003B69E5" w:rsidP="00CE4737">
      <w:pPr>
        <w:ind w:left="720" w:hanging="720"/>
      </w:pPr>
      <w:r>
        <w:t>2</w:t>
      </w:r>
      <w:r w:rsidR="00F00CEA">
        <w:t>0</w:t>
      </w:r>
      <w:r>
        <w:t>.1</w:t>
      </w:r>
      <w:r w:rsidRPr="001030FD">
        <w:tab/>
        <w:t xml:space="preserve">The </w:t>
      </w:r>
      <w:r>
        <w:t>Council</w:t>
      </w:r>
      <w:r w:rsidRPr="001030FD">
        <w:t xml:space="preserve"> will act to remove litter from </w:t>
      </w:r>
      <w:r w:rsidR="00151CFD">
        <w:t>housing</w:t>
      </w:r>
      <w:r w:rsidR="00151CFD" w:rsidRPr="001030FD">
        <w:t xml:space="preserve"> </w:t>
      </w:r>
      <w:r w:rsidRPr="001030FD">
        <w:t>land</w:t>
      </w:r>
      <w:r w:rsidR="00151CFD">
        <w:t xml:space="preserve"> as soon as possible</w:t>
      </w:r>
      <w:r w:rsidRPr="001030FD">
        <w:t>, to ensure that our estates provide a high-quality living environment.</w:t>
      </w:r>
    </w:p>
    <w:p w14:paraId="3FE9D9DC" w14:textId="28AF0B57" w:rsidR="003B69E5" w:rsidRPr="001030FD" w:rsidRDefault="003B69E5" w:rsidP="00CE4737">
      <w:pPr>
        <w:ind w:left="720" w:hanging="720"/>
      </w:pPr>
      <w:r>
        <w:t>2</w:t>
      </w:r>
      <w:r w:rsidR="00F00CEA">
        <w:t>0</w:t>
      </w:r>
      <w:r w:rsidRPr="001030FD">
        <w:t>.2</w:t>
      </w:r>
      <w:r w:rsidRPr="001030FD">
        <w:tab/>
        <w:t xml:space="preserve">Tenants should refrain from dropping litter and take any rubbish home or use the </w:t>
      </w:r>
      <w:r w:rsidR="00151CFD">
        <w:t xml:space="preserve">public </w:t>
      </w:r>
      <w:r w:rsidRPr="001030FD">
        <w:t xml:space="preserve">bins in the estate or neighbourhood. </w:t>
      </w:r>
      <w:r w:rsidR="00DB11E7">
        <w:t>Where the perpetrator is identified they will be issued with a</w:t>
      </w:r>
      <w:r w:rsidR="00F13AE4">
        <w:t xml:space="preserve"> </w:t>
      </w:r>
      <w:r w:rsidRPr="001030FD">
        <w:t>fixed penalty notice (FPN).</w:t>
      </w:r>
    </w:p>
    <w:p w14:paraId="0957AA96" w14:textId="1C21C840" w:rsidR="003B69E5" w:rsidRPr="00CB5E6B" w:rsidRDefault="003B69E5" w:rsidP="003B69E5">
      <w:pPr>
        <w:ind w:left="720" w:hanging="720"/>
      </w:pPr>
      <w:r>
        <w:t>2</w:t>
      </w:r>
      <w:r w:rsidR="00F00CEA">
        <w:t>0</w:t>
      </w:r>
      <w:r>
        <w:t>.</w:t>
      </w:r>
      <w:r w:rsidRPr="001030FD">
        <w:t>3</w:t>
      </w:r>
      <w:r w:rsidRPr="001030FD">
        <w:tab/>
      </w:r>
      <w:r>
        <w:t xml:space="preserve">Where a person is witnessed by a Council officer committing an offence, the Council will issue </w:t>
      </w:r>
      <w:r w:rsidR="00F13AE4">
        <w:t>an</w:t>
      </w:r>
      <w:r>
        <w:t xml:space="preserve"> F</w:t>
      </w:r>
      <w:r w:rsidR="00DB11E7">
        <w:t>PN</w:t>
      </w:r>
      <w:r>
        <w:t>.</w:t>
      </w:r>
      <w:r w:rsidR="004C59BD">
        <w:t xml:space="preserve"> </w:t>
      </w:r>
      <w:r w:rsidR="004C59BD" w:rsidRPr="00CB5E6B">
        <w:t xml:space="preserve">This also applies to dog fouling and both incidences are covered under the </w:t>
      </w:r>
      <w:r w:rsidR="004D15BB" w:rsidRPr="00CB5E6B">
        <w:t>Councils A</w:t>
      </w:r>
      <w:r w:rsidR="00CB5E6B">
        <w:t>nti-Social Behaviour Policy.</w:t>
      </w:r>
    </w:p>
    <w:p w14:paraId="45C4F567" w14:textId="04DE8F01" w:rsidR="002D13D5" w:rsidRDefault="003B69E5" w:rsidP="00CC08F0">
      <w:pPr>
        <w:pStyle w:val="numberedheading2"/>
      </w:pPr>
      <w:bookmarkStart w:id="28" w:name="_Toc193722677"/>
      <w:r>
        <w:t>2</w:t>
      </w:r>
      <w:r w:rsidR="00F00CEA">
        <w:t>1</w:t>
      </w:r>
      <w:r w:rsidR="009E540D" w:rsidRPr="00422E57">
        <w:t>.0</w:t>
      </w:r>
      <w:r w:rsidR="00B56991" w:rsidRPr="00422E57">
        <w:tab/>
      </w:r>
      <w:r w:rsidR="002D13D5" w:rsidRPr="00422E57">
        <w:t>Vehicles</w:t>
      </w:r>
      <w:r w:rsidR="002D13D5" w:rsidRPr="002D13D5">
        <w:t xml:space="preserve"> and parking (including abandoned vehicles</w:t>
      </w:r>
      <w:r w:rsidR="002D13D5">
        <w:t>)</w:t>
      </w:r>
      <w:bookmarkEnd w:id="28"/>
    </w:p>
    <w:p w14:paraId="516121D8" w14:textId="2BEEB3CD" w:rsidR="004A3779" w:rsidRDefault="003B69E5" w:rsidP="009E540D">
      <w:pPr>
        <w:ind w:left="720" w:hanging="720"/>
      </w:pPr>
      <w:r>
        <w:t>2</w:t>
      </w:r>
      <w:r w:rsidR="00F00CEA">
        <w:t>1</w:t>
      </w:r>
      <w:r w:rsidR="009E540D" w:rsidRPr="009E540D">
        <w:t>.1</w:t>
      </w:r>
      <w:r w:rsidR="009E540D">
        <w:rPr>
          <w:b/>
          <w:bCs/>
        </w:rPr>
        <w:tab/>
      </w:r>
      <w:r w:rsidR="007B4636" w:rsidRPr="007B4636">
        <w:t xml:space="preserve">As a landlord </w:t>
      </w:r>
      <w:r w:rsidR="007B4636">
        <w:t xml:space="preserve">the </w:t>
      </w:r>
      <w:r w:rsidR="00124569">
        <w:t>Council</w:t>
      </w:r>
      <w:r w:rsidR="007B4636">
        <w:t xml:space="preserve"> does not provide dedicated parking for all properties. </w:t>
      </w:r>
      <w:r w:rsidR="004A3779">
        <w:t xml:space="preserve">We will advise tenants if there is any parking attached to their tenancy. </w:t>
      </w:r>
    </w:p>
    <w:p w14:paraId="6633E46B" w14:textId="377DBFFC" w:rsidR="001933A8" w:rsidRDefault="003B69E5" w:rsidP="009E540D">
      <w:pPr>
        <w:ind w:left="720" w:hanging="720"/>
      </w:pPr>
      <w:r>
        <w:t>2</w:t>
      </w:r>
      <w:r w:rsidR="00F00CEA">
        <w:t>1</w:t>
      </w:r>
      <w:r w:rsidR="004A3779">
        <w:t>.2</w:t>
      </w:r>
      <w:r w:rsidR="004A3779">
        <w:tab/>
      </w:r>
      <w:r w:rsidR="009E6CCF">
        <w:t xml:space="preserve">In some instances, the only parking available is on the public highway. </w:t>
      </w:r>
    </w:p>
    <w:p w14:paraId="3E69C48D" w14:textId="1A3AF6CC" w:rsidR="007B4636" w:rsidRDefault="003B69E5" w:rsidP="009E540D">
      <w:pPr>
        <w:ind w:left="720" w:hanging="720"/>
      </w:pPr>
      <w:r>
        <w:t>2</w:t>
      </w:r>
      <w:r w:rsidR="00F00CEA">
        <w:t>1</w:t>
      </w:r>
      <w:r w:rsidR="001933A8">
        <w:t>.</w:t>
      </w:r>
      <w:r w:rsidR="004A3779">
        <w:t>3</w:t>
      </w:r>
      <w:r w:rsidR="001933A8">
        <w:t xml:space="preserve"> </w:t>
      </w:r>
      <w:r w:rsidR="001933A8">
        <w:tab/>
      </w:r>
      <w:r w:rsidR="009E6CCF">
        <w:t>Where there is dedicated</w:t>
      </w:r>
      <w:r w:rsidR="007B4636">
        <w:t xml:space="preserve"> parking within the boundary of the property</w:t>
      </w:r>
      <w:r w:rsidR="001933A8">
        <w:t>,</w:t>
      </w:r>
      <w:r w:rsidR="007B4636">
        <w:t xml:space="preserve"> the car or other vehicles must be parked on a properly constructed and appropriately sized hard-standing, driveway, paved parking area or in a garage. </w:t>
      </w:r>
      <w:r w:rsidR="004E0D08">
        <w:t>Tenants must have a dropped kerb to allow them to drive across the public highway.</w:t>
      </w:r>
    </w:p>
    <w:p w14:paraId="0EE6D9C7" w14:textId="77777777" w:rsidR="00CB5E6B" w:rsidRDefault="003B69E5" w:rsidP="009E540D">
      <w:pPr>
        <w:ind w:left="720" w:hanging="720"/>
      </w:pPr>
      <w:r>
        <w:t>2</w:t>
      </w:r>
      <w:r w:rsidR="00F00CEA">
        <w:t>1</w:t>
      </w:r>
      <w:r w:rsidR="00556F3A">
        <w:t>.</w:t>
      </w:r>
      <w:r w:rsidR="00F00CEA">
        <w:t>4</w:t>
      </w:r>
      <w:r w:rsidR="009E540D">
        <w:tab/>
      </w:r>
      <w:r w:rsidR="007B4636">
        <w:t xml:space="preserve">Tenants wishing to build a garage, or have a parking space, drive or dropped kerb installed must only do so with written permission from the </w:t>
      </w:r>
      <w:r w:rsidR="00124569">
        <w:t>Council</w:t>
      </w:r>
      <w:r w:rsidR="00CE4737">
        <w:t>.</w:t>
      </w:r>
    </w:p>
    <w:p w14:paraId="2825E613" w14:textId="6D19B94E" w:rsidR="002D13D5" w:rsidRDefault="003B69E5" w:rsidP="009E540D">
      <w:pPr>
        <w:ind w:left="720" w:hanging="720"/>
      </w:pPr>
      <w:r>
        <w:t>2</w:t>
      </w:r>
      <w:r w:rsidR="00F00CEA">
        <w:t>1</w:t>
      </w:r>
      <w:r w:rsidR="009E540D">
        <w:t>.</w:t>
      </w:r>
      <w:r w:rsidR="00F00CEA">
        <w:t>5</w:t>
      </w:r>
      <w:r w:rsidR="009E540D">
        <w:tab/>
      </w:r>
      <w:r w:rsidR="002D13D5" w:rsidRPr="007E33B8">
        <w:t xml:space="preserve">All vehicles parking within the </w:t>
      </w:r>
      <w:r w:rsidR="00124569">
        <w:t>Council</w:t>
      </w:r>
      <w:r w:rsidR="002D13D5" w:rsidRPr="007E33B8">
        <w:t xml:space="preserve">’s car parks must have a current valid road tax and be roadworthy. </w:t>
      </w:r>
    </w:p>
    <w:p w14:paraId="7D08877A" w14:textId="562D21D0" w:rsidR="002D13D5" w:rsidRDefault="003B69E5" w:rsidP="009E540D">
      <w:pPr>
        <w:ind w:left="720" w:hanging="720"/>
      </w:pPr>
      <w:r>
        <w:t>2</w:t>
      </w:r>
      <w:r w:rsidR="00F00CEA">
        <w:t>1</w:t>
      </w:r>
      <w:r w:rsidR="009E540D">
        <w:t>.</w:t>
      </w:r>
      <w:r w:rsidR="004D15BB">
        <w:t>5</w:t>
      </w:r>
      <w:r w:rsidR="009E540D">
        <w:tab/>
      </w:r>
      <w:r w:rsidR="002D13D5" w:rsidRPr="007E33B8">
        <w:t xml:space="preserve">Caravans, </w:t>
      </w:r>
      <w:r w:rsidR="00216D8B">
        <w:t>m</w:t>
      </w:r>
      <w:r w:rsidR="002D13D5" w:rsidRPr="007E33B8">
        <w:t xml:space="preserve">otor homes and </w:t>
      </w:r>
      <w:r w:rsidR="00216D8B">
        <w:t>t</w:t>
      </w:r>
      <w:r w:rsidR="002D13D5" w:rsidRPr="007E33B8">
        <w:t xml:space="preserve">railers should not be parked in </w:t>
      </w:r>
      <w:r w:rsidR="00124569">
        <w:t>Council</w:t>
      </w:r>
      <w:r w:rsidR="002D13D5" w:rsidRPr="007E33B8">
        <w:t xml:space="preserve"> owned car parks. </w:t>
      </w:r>
    </w:p>
    <w:p w14:paraId="30A37FE7" w14:textId="1C75FD29" w:rsidR="00084E2C" w:rsidRDefault="003B69E5" w:rsidP="009E540D">
      <w:pPr>
        <w:ind w:left="720" w:hanging="720"/>
      </w:pPr>
      <w:r>
        <w:t>2</w:t>
      </w:r>
      <w:r w:rsidR="00F00CEA">
        <w:t>1</w:t>
      </w:r>
      <w:r w:rsidR="009E540D">
        <w:t>.</w:t>
      </w:r>
      <w:r w:rsidR="004D15BB">
        <w:t>6</w:t>
      </w:r>
      <w:r w:rsidR="009E540D">
        <w:tab/>
      </w:r>
      <w:r w:rsidR="00E9003F">
        <w:t xml:space="preserve">As a landlord the </w:t>
      </w:r>
      <w:r w:rsidR="00124569">
        <w:t>Council</w:t>
      </w:r>
      <w:r w:rsidR="00E9003F">
        <w:t xml:space="preserve"> is not able to resolve local parking issues through the Tenancy Agreement, however dangerous or illegal parking may be reported to the Highways Department or the Police.</w:t>
      </w:r>
      <w:r w:rsidR="00134FA6">
        <w:t xml:space="preserve"> </w:t>
      </w:r>
    </w:p>
    <w:p w14:paraId="15057A97" w14:textId="7880BC5D" w:rsidR="00DC13FC" w:rsidRDefault="003B69E5" w:rsidP="009E540D">
      <w:pPr>
        <w:ind w:left="720" w:hanging="720"/>
      </w:pPr>
      <w:r>
        <w:t>2</w:t>
      </w:r>
      <w:r w:rsidR="00F00CEA">
        <w:t>1</w:t>
      </w:r>
      <w:r w:rsidR="00084E2C">
        <w:t>.</w:t>
      </w:r>
      <w:r w:rsidR="004D15BB">
        <w:t>7</w:t>
      </w:r>
      <w:r w:rsidR="00084E2C">
        <w:tab/>
        <w:t xml:space="preserve">Tenants are reminded of the need to park with consideration in line with highway restrictions and ensure there is safe access to the street for </w:t>
      </w:r>
      <w:r w:rsidR="00DC13FC" w:rsidRPr="007E33B8">
        <w:t>emergency vehicles to access the area</w:t>
      </w:r>
      <w:r w:rsidR="00084E2C">
        <w:t>.</w:t>
      </w:r>
      <w:r w:rsidR="00DC13FC" w:rsidRPr="007E33B8">
        <w:t xml:space="preserve"> </w:t>
      </w:r>
      <w:r w:rsidR="000F5F52">
        <w:t>Tenants must not park on grassed</w:t>
      </w:r>
      <w:r w:rsidR="0065221E">
        <w:t xml:space="preserve"> areas</w:t>
      </w:r>
      <w:r w:rsidR="000F5F52">
        <w:t xml:space="preserve"> in or around properties managed by the </w:t>
      </w:r>
      <w:r w:rsidR="00124569">
        <w:t>Council</w:t>
      </w:r>
      <w:r w:rsidR="000F5F52">
        <w:t xml:space="preserve">. </w:t>
      </w:r>
    </w:p>
    <w:p w14:paraId="33432593" w14:textId="1FD63864" w:rsidR="0057614E" w:rsidRDefault="003B69E5" w:rsidP="0057614E">
      <w:pPr>
        <w:ind w:left="720" w:hanging="720"/>
      </w:pPr>
      <w:r>
        <w:lastRenderedPageBreak/>
        <w:t>2</w:t>
      </w:r>
      <w:r w:rsidR="00F00CEA">
        <w:t>1</w:t>
      </w:r>
      <w:r w:rsidR="0057614E">
        <w:t>.</w:t>
      </w:r>
      <w:r w:rsidR="004D15BB">
        <w:t>8</w:t>
      </w:r>
      <w:r w:rsidR="0057614E">
        <w:tab/>
        <w:t xml:space="preserve">Vehicle repairs should not be undertaken at the property or on resident car park areas </w:t>
      </w:r>
      <w:r w:rsidR="00DB11E7">
        <w:t xml:space="preserve">as </w:t>
      </w:r>
      <w:r w:rsidR="0057614E">
        <w:t>this is likely to result in nuisance or annoyance to neighbours, pollution to the locality or damage to the interior or exterior of the property. The undertaking of repairs for which you are being paid is strictly prohibited</w:t>
      </w:r>
      <w:r w:rsidR="00E34FA5">
        <w:t xml:space="preserve">. </w:t>
      </w:r>
    </w:p>
    <w:p w14:paraId="1785478A" w14:textId="797D8C87" w:rsidR="000F5F52" w:rsidRDefault="003B69E5" w:rsidP="0057614E">
      <w:pPr>
        <w:ind w:left="720" w:hanging="720"/>
      </w:pPr>
      <w:r>
        <w:t>2</w:t>
      </w:r>
      <w:r w:rsidR="00F00CEA">
        <w:t>1</w:t>
      </w:r>
      <w:r w:rsidR="00556F3A">
        <w:t>.</w:t>
      </w:r>
      <w:r w:rsidR="004D15BB">
        <w:t>9</w:t>
      </w:r>
      <w:r w:rsidR="00556F3A">
        <w:t xml:space="preserve"> </w:t>
      </w:r>
      <w:r w:rsidR="00556F3A">
        <w:tab/>
      </w:r>
      <w:r w:rsidR="000F5F52">
        <w:t>Tenants must not keep any vehicle, for example motorbikes, road scooters, quadbikes or any similar fuel powered motorised devices, inside the property or inside any communal areas withi</w:t>
      </w:r>
      <w:r w:rsidR="00E9003F">
        <w:t>n</w:t>
      </w:r>
      <w:r w:rsidR="000F5F52">
        <w:t xml:space="preserve"> a blo</w:t>
      </w:r>
      <w:r w:rsidR="00E9003F">
        <w:t>ck</w:t>
      </w:r>
      <w:r w:rsidR="000F5F52">
        <w:t xml:space="preserve"> of flats.</w:t>
      </w:r>
    </w:p>
    <w:p w14:paraId="10F8DFA6" w14:textId="2FC47E4B" w:rsidR="00E50817" w:rsidRDefault="003B69E5" w:rsidP="009E540D">
      <w:pPr>
        <w:pStyle w:val="Default"/>
        <w:ind w:left="720" w:hanging="720"/>
        <w:jc w:val="both"/>
        <w:rPr>
          <w:color w:val="auto"/>
        </w:rPr>
      </w:pPr>
      <w:r>
        <w:t>2</w:t>
      </w:r>
      <w:r w:rsidR="00F00CEA">
        <w:t>1</w:t>
      </w:r>
      <w:r w:rsidR="00556F3A">
        <w:t>.</w:t>
      </w:r>
      <w:r w:rsidR="001933A8">
        <w:t>1</w:t>
      </w:r>
      <w:r w:rsidR="004D15BB">
        <w:t>0</w:t>
      </w:r>
      <w:r w:rsidR="009E540D">
        <w:tab/>
      </w:r>
      <w:r w:rsidR="000F5F52">
        <w:t xml:space="preserve">We will </w:t>
      </w:r>
      <w:r w:rsidR="002D13D5" w:rsidRPr="007E33B8">
        <w:t>work with relevant agencies and partners to</w:t>
      </w:r>
      <w:r w:rsidR="00047C50" w:rsidRPr="007E33B8">
        <w:t xml:space="preserve"> identify the owner and </w:t>
      </w:r>
      <w:r w:rsidR="006C4A23" w:rsidRPr="007E33B8">
        <w:t>remove</w:t>
      </w:r>
      <w:r w:rsidR="002D13D5" w:rsidRPr="007E33B8">
        <w:t xml:space="preserve"> untaxed/abandoned motor ve</w:t>
      </w:r>
      <w:r w:rsidR="00AA70AC" w:rsidRPr="007E33B8">
        <w:t>hicles</w:t>
      </w:r>
      <w:r w:rsidR="00DC13FC" w:rsidRPr="007E33B8">
        <w:t xml:space="preserve"> on </w:t>
      </w:r>
      <w:r w:rsidR="00124569">
        <w:t>Council</w:t>
      </w:r>
      <w:r w:rsidR="00DC13FC" w:rsidRPr="007E33B8">
        <w:t xml:space="preserve"> land.</w:t>
      </w:r>
      <w:r w:rsidR="00E50817">
        <w:t xml:space="preserve"> </w:t>
      </w:r>
      <w:r w:rsidR="00E50817" w:rsidRPr="00E50817">
        <w:t xml:space="preserve">If the registered owner refuses to remove the vehicle, the </w:t>
      </w:r>
      <w:r w:rsidR="00124569">
        <w:t>Council</w:t>
      </w:r>
      <w:r w:rsidR="00E50817" w:rsidRPr="00E50817">
        <w:t xml:space="preserve"> will do </w:t>
      </w:r>
      <w:r w:rsidR="004B6A21" w:rsidRPr="00E50817">
        <w:t>so,</w:t>
      </w:r>
      <w:r w:rsidR="00E50817" w:rsidRPr="00E50817">
        <w:t xml:space="preserve"> and the owner will be recharged for any costs </w:t>
      </w:r>
      <w:r w:rsidR="00E50817" w:rsidRPr="00CB5E6B">
        <w:rPr>
          <w:color w:val="auto"/>
        </w:rPr>
        <w:t>incurred.</w:t>
      </w:r>
      <w:r w:rsidR="00317284" w:rsidRPr="00CB5E6B">
        <w:rPr>
          <w:color w:val="auto"/>
        </w:rPr>
        <w:t xml:space="preserve"> This is referenced in the Councils A</w:t>
      </w:r>
      <w:r w:rsidR="00CB5E6B" w:rsidRPr="00CB5E6B">
        <w:rPr>
          <w:color w:val="auto"/>
        </w:rPr>
        <w:t>nti-Social Behaviour Policy</w:t>
      </w:r>
      <w:r w:rsidR="00317284" w:rsidRPr="00CB5E6B">
        <w:rPr>
          <w:color w:val="auto"/>
        </w:rPr>
        <w:t>.</w:t>
      </w:r>
    </w:p>
    <w:p w14:paraId="706F8C6F" w14:textId="28106D32" w:rsidR="00C80673" w:rsidRDefault="00F00CEA" w:rsidP="00CC08F0">
      <w:pPr>
        <w:pStyle w:val="numberedheading2"/>
      </w:pPr>
      <w:bookmarkStart w:id="29" w:name="_Toc193722678"/>
      <w:r>
        <w:t>22</w:t>
      </w:r>
      <w:r w:rsidR="00FF1770" w:rsidRPr="00FF1770">
        <w:t>.0</w:t>
      </w:r>
      <w:r w:rsidR="00FF1770">
        <w:tab/>
      </w:r>
      <w:r w:rsidR="00C80673" w:rsidRPr="00FF1770">
        <w:t>Mobility Scooters</w:t>
      </w:r>
      <w:bookmarkEnd w:id="29"/>
    </w:p>
    <w:p w14:paraId="754C7389" w14:textId="783E154A" w:rsidR="00FF1770" w:rsidRDefault="00F00CEA" w:rsidP="001E636C">
      <w:pPr>
        <w:pStyle w:val="Default"/>
        <w:ind w:left="720" w:hanging="720"/>
      </w:pPr>
      <w:r>
        <w:t>22</w:t>
      </w:r>
      <w:r w:rsidR="00FF1770" w:rsidRPr="00FF1770">
        <w:t>.1</w:t>
      </w:r>
      <w:r w:rsidR="00FF1770" w:rsidRPr="00FF1770">
        <w:tab/>
      </w:r>
      <w:r w:rsidR="00FF1770">
        <w:t xml:space="preserve">The Council recognises that the use of electric mobility scooters can have a significant impact on an individual’s ability to maintain an independent life. The increase in the number of mobility scooters has presented </w:t>
      </w:r>
      <w:r w:rsidR="00DB11E7">
        <w:t>several</w:t>
      </w:r>
      <w:r w:rsidR="00FF1770">
        <w:t xml:space="preserve"> specific issues in relation to storage and charging of scooters in communal areas and</w:t>
      </w:r>
      <w:r w:rsidR="00DB11E7">
        <w:t>/or</w:t>
      </w:r>
      <w:r w:rsidR="00FF1770">
        <w:t xml:space="preserve"> properties and potential damage caused by inappropriate use of scooters in properties. </w:t>
      </w:r>
      <w:r w:rsidR="0065221E">
        <w:t xml:space="preserve">The Council recognises the need to support tenants to maintaining their </w:t>
      </w:r>
      <w:r w:rsidR="00AD6174">
        <w:t>independence but</w:t>
      </w:r>
      <w:r w:rsidR="0065221E">
        <w:t xml:space="preserve"> will not allow this to impact on the safety or security of other tenants.</w:t>
      </w:r>
    </w:p>
    <w:p w14:paraId="6A5E9C77" w14:textId="7E96A1C8" w:rsidR="00FF1770" w:rsidRDefault="008E700C" w:rsidP="001E636C">
      <w:pPr>
        <w:pStyle w:val="Default"/>
        <w:ind w:left="720" w:hanging="720"/>
        <w:rPr>
          <w:bCs/>
        </w:rPr>
      </w:pPr>
      <w:r>
        <w:t>22</w:t>
      </w:r>
      <w:r w:rsidR="00FF1770">
        <w:t xml:space="preserve">.2 </w:t>
      </w:r>
      <w:r w:rsidR="00FF1770">
        <w:tab/>
      </w:r>
      <w:r w:rsidR="00FF1770" w:rsidRPr="0094755C">
        <w:rPr>
          <w:bCs/>
        </w:rPr>
        <w:t xml:space="preserve">The Council aims to ensure that it supports the individual needs of those </w:t>
      </w:r>
      <w:r w:rsidR="0092189B">
        <w:rPr>
          <w:bCs/>
        </w:rPr>
        <w:t>tenants</w:t>
      </w:r>
      <w:r w:rsidR="00FF1770" w:rsidRPr="0094755C">
        <w:rPr>
          <w:bCs/>
        </w:rPr>
        <w:t xml:space="preserve"> who use a mobility scooter to maintain independence whilst at the same time, adhering to the requirements of Nottinghamshire Fire and Rescue Service and other relevant legislation and guidance, particularly </w:t>
      </w:r>
      <w:r w:rsidR="00FF1770">
        <w:rPr>
          <w:bCs/>
        </w:rPr>
        <w:t xml:space="preserve">those associated with </w:t>
      </w:r>
      <w:r w:rsidR="00FF1770" w:rsidRPr="0094755C">
        <w:rPr>
          <w:bCs/>
        </w:rPr>
        <w:t xml:space="preserve">the risk to buildings and </w:t>
      </w:r>
      <w:r w:rsidR="0092189B">
        <w:rPr>
          <w:bCs/>
        </w:rPr>
        <w:t>tenants</w:t>
      </w:r>
      <w:r w:rsidR="00FF1770" w:rsidRPr="0094755C">
        <w:rPr>
          <w:bCs/>
        </w:rPr>
        <w:t xml:space="preserve">, </w:t>
      </w:r>
      <w:r w:rsidR="00FF1770" w:rsidRPr="00F669F3">
        <w:rPr>
          <w:bCs/>
        </w:rPr>
        <w:t>by continuing to maintain high standards in health and safety</w:t>
      </w:r>
      <w:r w:rsidR="00FF1770">
        <w:rPr>
          <w:bCs/>
        </w:rPr>
        <w:t xml:space="preserve">. </w:t>
      </w:r>
    </w:p>
    <w:p w14:paraId="2AE2A020" w14:textId="6E1EE3AA" w:rsidR="00FF1770" w:rsidRDefault="008E700C" w:rsidP="001E636C">
      <w:pPr>
        <w:pStyle w:val="Default"/>
        <w:ind w:left="720" w:hanging="720"/>
        <w:rPr>
          <w:bCs/>
        </w:rPr>
      </w:pPr>
      <w:r>
        <w:rPr>
          <w:bCs/>
        </w:rPr>
        <w:t>22</w:t>
      </w:r>
      <w:r w:rsidR="00FF1770">
        <w:rPr>
          <w:bCs/>
        </w:rPr>
        <w:t>.3</w:t>
      </w:r>
      <w:r w:rsidR="00FF1770">
        <w:rPr>
          <w:bCs/>
        </w:rPr>
        <w:tab/>
        <w:t xml:space="preserve">In the event that a tenant experiences permanent mobility issues, appropriate support will be offered, including </w:t>
      </w:r>
      <w:r w:rsidR="003D70F8">
        <w:rPr>
          <w:bCs/>
        </w:rPr>
        <w:t xml:space="preserve">signposting/referring to appropriate agencies and assisting with options to move to </w:t>
      </w:r>
      <w:r w:rsidR="00490964">
        <w:rPr>
          <w:bCs/>
        </w:rPr>
        <w:t>mo</w:t>
      </w:r>
      <w:r w:rsidR="00FF1770">
        <w:rPr>
          <w:bCs/>
        </w:rPr>
        <w:t>re suitable housing options.</w:t>
      </w:r>
    </w:p>
    <w:p w14:paraId="0BE0C2AB" w14:textId="0B4C0A18" w:rsidR="007C747E" w:rsidRPr="007C747E" w:rsidRDefault="008E700C" w:rsidP="007C747E">
      <w:pPr>
        <w:ind w:left="720" w:hanging="720"/>
        <w:rPr>
          <w:kern w:val="0"/>
          <w:szCs w:val="24"/>
          <w14:ligatures w14:val="none"/>
        </w:rPr>
      </w:pPr>
      <w:r>
        <w:rPr>
          <w:bCs/>
        </w:rPr>
        <w:t>22</w:t>
      </w:r>
      <w:r w:rsidR="007C747E">
        <w:rPr>
          <w:bCs/>
        </w:rPr>
        <w:t xml:space="preserve">.4 </w:t>
      </w:r>
      <w:r w:rsidR="007C747E">
        <w:rPr>
          <w:bCs/>
        </w:rPr>
        <w:tab/>
      </w:r>
      <w:r w:rsidR="007C747E" w:rsidRPr="007C747E">
        <w:rPr>
          <w:kern w:val="0"/>
          <w14:ligatures w14:val="none"/>
        </w:rPr>
        <w:t xml:space="preserve">All tenants </w:t>
      </w:r>
      <w:r w:rsidR="007C747E">
        <w:rPr>
          <w:kern w:val="0"/>
          <w14:ligatures w14:val="none"/>
        </w:rPr>
        <w:t xml:space="preserve">must </w:t>
      </w:r>
      <w:r w:rsidR="007C747E" w:rsidRPr="007C747E">
        <w:rPr>
          <w:kern w:val="0"/>
          <w14:ligatures w14:val="none"/>
        </w:rPr>
        <w:t xml:space="preserve">obtain written permission from the Council before </w:t>
      </w:r>
      <w:r w:rsidR="003D70F8">
        <w:rPr>
          <w:kern w:val="0"/>
          <w14:ligatures w14:val="none"/>
        </w:rPr>
        <w:t>they</w:t>
      </w:r>
      <w:r w:rsidR="007C747E" w:rsidRPr="007C747E">
        <w:rPr>
          <w:kern w:val="0"/>
          <w14:ligatures w14:val="none"/>
        </w:rPr>
        <w:t>, or a member of their household</w:t>
      </w:r>
      <w:r w:rsidR="003D70F8">
        <w:rPr>
          <w:kern w:val="0"/>
          <w14:ligatures w14:val="none"/>
        </w:rPr>
        <w:t>,</w:t>
      </w:r>
      <w:r w:rsidR="007C747E" w:rsidRPr="007C747E">
        <w:rPr>
          <w:kern w:val="0"/>
          <w14:ligatures w14:val="none"/>
        </w:rPr>
        <w:t xml:space="preserve"> acquires a mobility scooter.</w:t>
      </w:r>
      <w:r w:rsidR="007C747E" w:rsidRPr="007C747E">
        <w:t xml:space="preserve"> </w:t>
      </w:r>
      <w:r w:rsidR="007C747E">
        <w:t>The Council</w:t>
      </w:r>
      <w:r w:rsidR="007C747E" w:rsidRPr="00E5154F">
        <w:t xml:space="preserve"> will respond to mobility scooter requests within 28 </w:t>
      </w:r>
      <w:r w:rsidR="007C747E">
        <w:t xml:space="preserve">calendar </w:t>
      </w:r>
      <w:r w:rsidR="007C747E" w:rsidRPr="00E5154F">
        <w:t>days of receiving the form.</w:t>
      </w:r>
      <w:r w:rsidR="00EB1FF2">
        <w:t xml:space="preserve">  </w:t>
      </w:r>
    </w:p>
    <w:p w14:paraId="4898DD38" w14:textId="2F1C7EE0" w:rsidR="007C747E" w:rsidRPr="007C747E" w:rsidRDefault="008E700C" w:rsidP="007C747E">
      <w:pPr>
        <w:ind w:left="720" w:hanging="720"/>
        <w:rPr>
          <w:kern w:val="0"/>
          <w:sz w:val="28"/>
          <w:szCs w:val="28"/>
          <w14:ligatures w14:val="none"/>
        </w:rPr>
      </w:pPr>
      <w:r>
        <w:rPr>
          <w:kern w:val="0"/>
          <w14:ligatures w14:val="none"/>
        </w:rPr>
        <w:t>22</w:t>
      </w:r>
      <w:r w:rsidR="007C747E">
        <w:rPr>
          <w:kern w:val="0"/>
          <w14:ligatures w14:val="none"/>
        </w:rPr>
        <w:t xml:space="preserve">.5 </w:t>
      </w:r>
      <w:r w:rsidR="007C747E">
        <w:rPr>
          <w:kern w:val="0"/>
          <w14:ligatures w14:val="none"/>
        </w:rPr>
        <w:tab/>
        <w:t>Permission will</w:t>
      </w:r>
      <w:r w:rsidR="003D70F8">
        <w:rPr>
          <w:kern w:val="0"/>
          <w14:ligatures w14:val="none"/>
        </w:rPr>
        <w:t xml:space="preserve"> be</w:t>
      </w:r>
      <w:r w:rsidR="007C747E">
        <w:rPr>
          <w:kern w:val="0"/>
          <w14:ligatures w14:val="none"/>
        </w:rPr>
        <w:t xml:space="preserve"> subject to the property type</w:t>
      </w:r>
      <w:r w:rsidR="007C747E" w:rsidRPr="007C747E">
        <w:rPr>
          <w:kern w:val="0"/>
          <w14:ligatures w14:val="none"/>
        </w:rPr>
        <w:t xml:space="preserve">. </w:t>
      </w:r>
      <w:r w:rsidR="00EB1FF2">
        <w:rPr>
          <w:kern w:val="0"/>
          <w14:ligatures w14:val="none"/>
        </w:rPr>
        <w:t xml:space="preserve">Storage </w:t>
      </w:r>
      <w:r w:rsidR="003D70F8">
        <w:rPr>
          <w:kern w:val="0"/>
          <w14:ligatures w14:val="none"/>
        </w:rPr>
        <w:t xml:space="preserve">and charging </w:t>
      </w:r>
      <w:r w:rsidR="00EB1FF2">
        <w:rPr>
          <w:kern w:val="0"/>
          <w14:ligatures w14:val="none"/>
        </w:rPr>
        <w:t xml:space="preserve">of mobility scooters within the communal areas of buildings is not permitted, unless this is in a designated area specifically provided for this purpose. </w:t>
      </w:r>
    </w:p>
    <w:p w14:paraId="2B6B8D4A" w14:textId="4526EE66" w:rsidR="007C747E" w:rsidRDefault="008E700C" w:rsidP="007C747E">
      <w:pPr>
        <w:ind w:left="720" w:hanging="720"/>
        <w:rPr>
          <w:bCs/>
          <w:kern w:val="0"/>
          <w:szCs w:val="24"/>
          <w14:ligatures w14:val="none"/>
        </w:rPr>
      </w:pPr>
      <w:r>
        <w:rPr>
          <w:kern w:val="0"/>
          <w:szCs w:val="24"/>
          <w14:ligatures w14:val="none"/>
        </w:rPr>
        <w:t>22</w:t>
      </w:r>
      <w:r w:rsidR="007C747E">
        <w:rPr>
          <w:kern w:val="0"/>
          <w:szCs w:val="24"/>
          <w14:ligatures w14:val="none"/>
        </w:rPr>
        <w:t xml:space="preserve">.6 </w:t>
      </w:r>
      <w:r w:rsidR="007C747E" w:rsidRPr="007C747E">
        <w:rPr>
          <w:kern w:val="0"/>
          <w:szCs w:val="24"/>
          <w14:ligatures w14:val="none"/>
        </w:rPr>
        <w:tab/>
      </w:r>
      <w:r w:rsidR="007C747E" w:rsidRPr="007C747E">
        <w:rPr>
          <w:bCs/>
          <w:kern w:val="0"/>
          <w:szCs w:val="24"/>
          <w14:ligatures w14:val="none"/>
        </w:rPr>
        <w:t>Prospective tenants who already have a mobility scooter will be advised of th</w:t>
      </w:r>
      <w:r w:rsidR="007C747E">
        <w:rPr>
          <w:bCs/>
          <w:kern w:val="0"/>
          <w:szCs w:val="24"/>
          <w14:ligatures w14:val="none"/>
        </w:rPr>
        <w:t xml:space="preserve">e Mobility Scooter </w:t>
      </w:r>
      <w:r w:rsidR="007C747E" w:rsidRPr="007C747E">
        <w:rPr>
          <w:bCs/>
          <w:kern w:val="0"/>
          <w:szCs w:val="24"/>
          <w14:ligatures w14:val="none"/>
        </w:rPr>
        <w:t>policy before signing for a tenancy. They will not automatically be given permission to keep a mobility scooter and will be subject to the same assessment criteria as existing tenants.</w:t>
      </w:r>
    </w:p>
    <w:p w14:paraId="0BFD151A" w14:textId="6781BA76" w:rsidR="00EB1FF2" w:rsidRDefault="008E700C" w:rsidP="00B8766D">
      <w:pPr>
        <w:spacing w:line="240" w:lineRule="auto"/>
        <w:ind w:left="720" w:hanging="720"/>
        <w:rPr>
          <w:bCs/>
          <w:kern w:val="0"/>
          <w:szCs w:val="24"/>
          <w14:ligatures w14:val="none"/>
        </w:rPr>
      </w:pPr>
      <w:r>
        <w:rPr>
          <w:bCs/>
          <w:kern w:val="0"/>
          <w:szCs w:val="24"/>
          <w14:ligatures w14:val="none"/>
        </w:rPr>
        <w:lastRenderedPageBreak/>
        <w:t>22</w:t>
      </w:r>
      <w:r w:rsidR="00EB1FF2">
        <w:rPr>
          <w:bCs/>
          <w:kern w:val="0"/>
          <w:szCs w:val="24"/>
          <w14:ligatures w14:val="none"/>
        </w:rPr>
        <w:t xml:space="preserve">.7 </w:t>
      </w:r>
      <w:r w:rsidR="00EB1FF2">
        <w:rPr>
          <w:bCs/>
          <w:kern w:val="0"/>
          <w:szCs w:val="24"/>
          <w14:ligatures w14:val="none"/>
        </w:rPr>
        <w:tab/>
        <w:t xml:space="preserve">A copy of the </w:t>
      </w:r>
      <w:r w:rsidR="00735283">
        <w:rPr>
          <w:bCs/>
          <w:kern w:val="0"/>
          <w:szCs w:val="24"/>
          <w14:ligatures w14:val="none"/>
        </w:rPr>
        <w:t xml:space="preserve">Council’s </w:t>
      </w:r>
      <w:r w:rsidR="00EB1FF2">
        <w:rPr>
          <w:bCs/>
          <w:kern w:val="0"/>
          <w:szCs w:val="24"/>
          <w14:ligatures w14:val="none"/>
        </w:rPr>
        <w:t>Mobility Scooter Policy</w:t>
      </w:r>
      <w:r w:rsidR="003D70F8">
        <w:rPr>
          <w:bCs/>
          <w:kern w:val="0"/>
          <w:szCs w:val="24"/>
          <w14:ligatures w14:val="none"/>
        </w:rPr>
        <w:t>,</w:t>
      </w:r>
      <w:r w:rsidR="00EB1FF2">
        <w:rPr>
          <w:bCs/>
          <w:kern w:val="0"/>
          <w:szCs w:val="24"/>
          <w14:ligatures w14:val="none"/>
        </w:rPr>
        <w:t xml:space="preserve"> which sets out the </w:t>
      </w:r>
      <w:r w:rsidR="00C856B8">
        <w:rPr>
          <w:bCs/>
          <w:kern w:val="0"/>
          <w:szCs w:val="24"/>
          <w14:ligatures w14:val="none"/>
        </w:rPr>
        <w:t>approach</w:t>
      </w:r>
      <w:r w:rsidR="003D70F8">
        <w:rPr>
          <w:bCs/>
          <w:kern w:val="0"/>
          <w:szCs w:val="24"/>
          <w14:ligatures w14:val="none"/>
        </w:rPr>
        <w:t>,</w:t>
      </w:r>
      <w:r w:rsidR="00C856B8">
        <w:rPr>
          <w:bCs/>
          <w:kern w:val="0"/>
          <w:szCs w:val="24"/>
          <w14:ligatures w14:val="none"/>
        </w:rPr>
        <w:t xml:space="preserve"> </w:t>
      </w:r>
      <w:r w:rsidR="00EB1FF2">
        <w:rPr>
          <w:bCs/>
          <w:kern w:val="0"/>
          <w:szCs w:val="24"/>
          <w14:ligatures w14:val="none"/>
        </w:rPr>
        <w:t>is available upon request.</w:t>
      </w:r>
    </w:p>
    <w:p w14:paraId="1824979F" w14:textId="7C6B576F" w:rsidR="00F77316" w:rsidRDefault="008E700C" w:rsidP="00CC08F0">
      <w:pPr>
        <w:pStyle w:val="numberedheading2"/>
      </w:pPr>
      <w:bookmarkStart w:id="30" w:name="_Toc193722679"/>
      <w:r w:rsidRPr="008E700C">
        <w:rPr>
          <w14:ligatures w14:val="none"/>
        </w:rPr>
        <w:t>23.0</w:t>
      </w:r>
      <w:r w:rsidRPr="008E700C">
        <w:rPr>
          <w14:ligatures w14:val="none"/>
        </w:rPr>
        <w:tab/>
      </w:r>
      <w:r w:rsidR="00F77316" w:rsidRPr="00C5451D">
        <w:t>Lifts</w:t>
      </w:r>
      <w:bookmarkEnd w:id="30"/>
    </w:p>
    <w:p w14:paraId="780F29B6" w14:textId="0492E9B5" w:rsidR="00F77316" w:rsidRDefault="008E700C" w:rsidP="007C747E">
      <w:pPr>
        <w:ind w:left="720" w:hanging="720"/>
        <w:rPr>
          <w:bCs/>
          <w:kern w:val="0"/>
          <w:szCs w:val="24"/>
          <w14:ligatures w14:val="none"/>
        </w:rPr>
      </w:pPr>
      <w:r>
        <w:rPr>
          <w:bCs/>
          <w:kern w:val="0"/>
          <w:szCs w:val="24"/>
          <w14:ligatures w14:val="none"/>
        </w:rPr>
        <w:t>23.1</w:t>
      </w:r>
      <w:r>
        <w:rPr>
          <w:bCs/>
          <w:kern w:val="0"/>
          <w:szCs w:val="24"/>
          <w14:ligatures w14:val="none"/>
        </w:rPr>
        <w:tab/>
      </w:r>
      <w:r w:rsidR="00F77316">
        <w:rPr>
          <w:bCs/>
          <w:kern w:val="0"/>
          <w:szCs w:val="24"/>
          <w14:ligatures w14:val="none"/>
        </w:rPr>
        <w:t>We will ensure that lifts are maintained and inspected regularly to ensure safe and efficient travel</w:t>
      </w:r>
      <w:r w:rsidR="003D70F8">
        <w:rPr>
          <w:bCs/>
          <w:kern w:val="0"/>
          <w:szCs w:val="24"/>
          <w14:ligatures w14:val="none"/>
        </w:rPr>
        <w:t>, in line with our legal requirements</w:t>
      </w:r>
      <w:r w:rsidR="00F77316">
        <w:rPr>
          <w:bCs/>
          <w:kern w:val="0"/>
          <w:szCs w:val="24"/>
          <w14:ligatures w14:val="none"/>
        </w:rPr>
        <w:t xml:space="preserve">. </w:t>
      </w:r>
    </w:p>
    <w:p w14:paraId="03A63AD4" w14:textId="7473A936" w:rsidR="00F77316" w:rsidRDefault="008E700C" w:rsidP="007C747E">
      <w:pPr>
        <w:ind w:left="720" w:hanging="720"/>
        <w:rPr>
          <w:bCs/>
          <w:kern w:val="0"/>
          <w:szCs w:val="24"/>
          <w14:ligatures w14:val="none"/>
        </w:rPr>
      </w:pPr>
      <w:r>
        <w:rPr>
          <w:bCs/>
          <w:kern w:val="0"/>
          <w:szCs w:val="24"/>
          <w14:ligatures w14:val="none"/>
        </w:rPr>
        <w:t>23.2</w:t>
      </w:r>
      <w:r>
        <w:rPr>
          <w:bCs/>
          <w:kern w:val="0"/>
          <w:szCs w:val="24"/>
          <w14:ligatures w14:val="none"/>
        </w:rPr>
        <w:tab/>
      </w:r>
      <w:r w:rsidR="00F77316">
        <w:rPr>
          <w:bCs/>
          <w:kern w:val="0"/>
          <w:szCs w:val="24"/>
          <w14:ligatures w14:val="none"/>
        </w:rPr>
        <w:t>Customers who would struggle to use the stairs in the event of a lift being out of service or in an emergency should notify the Council immediately</w:t>
      </w:r>
      <w:r w:rsidR="00DB11E7">
        <w:rPr>
          <w:bCs/>
          <w:kern w:val="0"/>
          <w:szCs w:val="24"/>
          <w14:ligatures w14:val="none"/>
        </w:rPr>
        <w:t xml:space="preserve"> and any new tenancy should declare this on start of tenancy</w:t>
      </w:r>
      <w:r w:rsidR="00F77316">
        <w:rPr>
          <w:bCs/>
          <w:kern w:val="0"/>
          <w:szCs w:val="24"/>
          <w14:ligatures w14:val="none"/>
        </w:rPr>
        <w:t>.</w:t>
      </w:r>
      <w:r w:rsidR="004E0D08">
        <w:rPr>
          <w:bCs/>
          <w:kern w:val="0"/>
          <w:szCs w:val="24"/>
          <w14:ligatures w14:val="none"/>
        </w:rPr>
        <w:t xml:space="preserve"> </w:t>
      </w:r>
    </w:p>
    <w:p w14:paraId="548AC6D9" w14:textId="26BFAF26" w:rsidR="003D70F8" w:rsidRDefault="003D70F8" w:rsidP="007C747E">
      <w:pPr>
        <w:ind w:left="720" w:hanging="720"/>
        <w:rPr>
          <w:bCs/>
          <w:kern w:val="0"/>
          <w:szCs w:val="24"/>
          <w14:ligatures w14:val="none"/>
        </w:rPr>
      </w:pPr>
      <w:r>
        <w:rPr>
          <w:bCs/>
          <w:kern w:val="0"/>
          <w:szCs w:val="24"/>
          <w14:ligatures w14:val="none"/>
        </w:rPr>
        <w:t>23.3</w:t>
      </w:r>
      <w:r>
        <w:rPr>
          <w:bCs/>
          <w:kern w:val="0"/>
          <w:szCs w:val="24"/>
          <w14:ligatures w14:val="none"/>
        </w:rPr>
        <w:tab/>
        <w:t>Tenants must not attempt to use lifts in the event of a fire, or the lift being marked as out of service.</w:t>
      </w:r>
    </w:p>
    <w:p w14:paraId="14E2F08D" w14:textId="142F7E3F" w:rsidR="003D70F8" w:rsidRDefault="003D70F8" w:rsidP="007C747E">
      <w:pPr>
        <w:ind w:left="720" w:hanging="720"/>
        <w:rPr>
          <w:bCs/>
          <w:kern w:val="0"/>
          <w:szCs w:val="24"/>
          <w14:ligatures w14:val="none"/>
        </w:rPr>
      </w:pPr>
      <w:r>
        <w:rPr>
          <w:bCs/>
          <w:kern w:val="0"/>
          <w:szCs w:val="24"/>
          <w14:ligatures w14:val="none"/>
        </w:rPr>
        <w:t>23.4</w:t>
      </w:r>
      <w:r>
        <w:rPr>
          <w:bCs/>
          <w:kern w:val="0"/>
          <w:szCs w:val="24"/>
          <w14:ligatures w14:val="none"/>
        </w:rPr>
        <w:tab/>
        <w:t>If a tenant has any concerns about the operation of the lifts within a block of flats managed by the Council, they should report this to us as soon as reasonably possible.</w:t>
      </w:r>
    </w:p>
    <w:p w14:paraId="78B62F29" w14:textId="676ECD89" w:rsidR="00E110C0" w:rsidRDefault="00C856B8" w:rsidP="00CC08F0">
      <w:pPr>
        <w:pStyle w:val="numberedheading2"/>
      </w:pPr>
      <w:bookmarkStart w:id="31" w:name="_Toc193722680"/>
      <w:r>
        <w:rPr>
          <w:bCs/>
        </w:rPr>
        <w:t>2</w:t>
      </w:r>
      <w:r w:rsidR="009B3DF3">
        <w:rPr>
          <w:bCs/>
        </w:rPr>
        <w:t>4</w:t>
      </w:r>
      <w:r w:rsidR="009E540D" w:rsidRPr="00580A43">
        <w:rPr>
          <w:bCs/>
        </w:rPr>
        <w:t>.0</w:t>
      </w:r>
      <w:r w:rsidR="00E110C0" w:rsidRPr="00580A43">
        <w:rPr>
          <w:bCs/>
        </w:rPr>
        <w:tab/>
      </w:r>
      <w:r w:rsidR="00FE1AC9">
        <w:rPr>
          <w:bCs/>
        </w:rPr>
        <w:t xml:space="preserve">Tenant </w:t>
      </w:r>
      <w:r w:rsidR="00FE1AC9" w:rsidRPr="00C5451D">
        <w:t>improvements</w:t>
      </w:r>
      <w:bookmarkEnd w:id="31"/>
    </w:p>
    <w:p w14:paraId="0EC81E67" w14:textId="66AB2329" w:rsidR="00FE1AC9" w:rsidRDefault="00FE1AC9" w:rsidP="00B54A7C">
      <w:r w:rsidRPr="00FE1AC9">
        <w:t>2</w:t>
      </w:r>
      <w:r w:rsidR="009B3DF3">
        <w:t>4</w:t>
      </w:r>
      <w:r w:rsidRPr="00FE1AC9">
        <w:t>.1</w:t>
      </w:r>
      <w:r w:rsidRPr="00FE1AC9">
        <w:tab/>
      </w:r>
      <w:r>
        <w:t xml:space="preserve">Secure tenants have the right to undertake improvements to the property, subject to </w:t>
      </w:r>
      <w:r>
        <w:tab/>
        <w:t xml:space="preserve">permission from the Council. </w:t>
      </w:r>
    </w:p>
    <w:p w14:paraId="7AE1C735" w14:textId="76B5F2A6" w:rsidR="00FE1AC9" w:rsidRPr="00FE1AC9" w:rsidRDefault="00330158" w:rsidP="00B54A7C">
      <w:r>
        <w:t>2</w:t>
      </w:r>
      <w:r w:rsidR="009B3DF3">
        <w:t>4</w:t>
      </w:r>
      <w:r>
        <w:t>.2</w:t>
      </w:r>
      <w:r>
        <w:tab/>
      </w:r>
      <w:r w:rsidRPr="00604016">
        <w:t>Introductory tenants are only able to carry out limited improvements/alterations</w:t>
      </w:r>
      <w:r>
        <w:t>.</w:t>
      </w:r>
      <w:r w:rsidR="00FE1AC9">
        <w:tab/>
      </w:r>
    </w:p>
    <w:p w14:paraId="386FCE65" w14:textId="1DAFA046" w:rsidR="00DB32A6" w:rsidRDefault="00C856B8" w:rsidP="00DB32A6">
      <w:pPr>
        <w:ind w:left="720" w:hanging="720"/>
      </w:pPr>
      <w:r>
        <w:t>2</w:t>
      </w:r>
      <w:r w:rsidR="009B3DF3">
        <w:t>4</w:t>
      </w:r>
      <w:r w:rsidR="009E540D" w:rsidRPr="00DB32A6">
        <w:t>.</w:t>
      </w:r>
      <w:r w:rsidR="00330158">
        <w:t>3</w:t>
      </w:r>
      <w:r w:rsidR="009E540D">
        <w:rPr>
          <w:b/>
          <w:bCs/>
        </w:rPr>
        <w:tab/>
      </w:r>
      <w:r w:rsidR="00E110C0">
        <w:t xml:space="preserve">Tenants must have written permission from the </w:t>
      </w:r>
      <w:r w:rsidR="00124569">
        <w:t>Council</w:t>
      </w:r>
      <w:r w:rsidR="00E110C0">
        <w:t xml:space="preserve"> prior to undertaking any alterations or additions to their home. This includes (but is not limited to) satellite dishes, </w:t>
      </w:r>
      <w:r w:rsidR="002721FF">
        <w:t>aerials,</w:t>
      </w:r>
      <w:r w:rsidR="00E110C0">
        <w:t xml:space="preserve"> and external decorations. </w:t>
      </w:r>
    </w:p>
    <w:p w14:paraId="7D9A7C0F" w14:textId="09942198" w:rsidR="00330158" w:rsidRDefault="00330158" w:rsidP="00DB32A6">
      <w:pPr>
        <w:ind w:left="720" w:hanging="720"/>
      </w:pPr>
      <w:r>
        <w:t>2</w:t>
      </w:r>
      <w:r w:rsidR="00BC6AF4">
        <w:t>4</w:t>
      </w:r>
      <w:r>
        <w:t>.4</w:t>
      </w:r>
      <w:r>
        <w:tab/>
        <w:t>In all cases, tenant improvements must comply with the following conditions:</w:t>
      </w:r>
    </w:p>
    <w:p w14:paraId="15B5F39E" w14:textId="77777777" w:rsidR="00330158" w:rsidRDefault="00330158" w:rsidP="00330158">
      <w:pPr>
        <w:pStyle w:val="ListParagraph"/>
        <w:numPr>
          <w:ilvl w:val="0"/>
          <w:numId w:val="18"/>
        </w:numPr>
      </w:pPr>
      <w:r>
        <w:t>All works shall be carried out without cost to the Council.</w:t>
      </w:r>
    </w:p>
    <w:p w14:paraId="563AD646" w14:textId="46812FDF" w:rsidR="00330158" w:rsidRDefault="00330158" w:rsidP="00330158">
      <w:pPr>
        <w:pStyle w:val="ListParagraph"/>
        <w:numPr>
          <w:ilvl w:val="0"/>
          <w:numId w:val="18"/>
        </w:numPr>
      </w:pPr>
      <w:r>
        <w:t>All work must be carried out in accordance with the manufacturer’s specification by a competent or qualified tradesperson.</w:t>
      </w:r>
    </w:p>
    <w:p w14:paraId="51E5D754" w14:textId="77777777" w:rsidR="00330158" w:rsidRDefault="00330158" w:rsidP="00330158">
      <w:pPr>
        <w:pStyle w:val="ListParagraph"/>
        <w:numPr>
          <w:ilvl w:val="0"/>
          <w:numId w:val="18"/>
        </w:numPr>
      </w:pPr>
      <w:r>
        <w:t>All works must comply with the relevant Building and Planning Regulations.</w:t>
      </w:r>
    </w:p>
    <w:p w14:paraId="666D0AB0" w14:textId="49F21D17" w:rsidR="00330158" w:rsidRDefault="00330158" w:rsidP="00330158">
      <w:pPr>
        <w:pStyle w:val="ListParagraph"/>
        <w:numPr>
          <w:ilvl w:val="0"/>
          <w:numId w:val="18"/>
        </w:numPr>
      </w:pPr>
      <w:r>
        <w:t>When ending the tenancy, the tenant must remove any of the improvements and return the property to its original condition</w:t>
      </w:r>
      <w:r w:rsidR="00AE7532">
        <w:t xml:space="preserve">.  The exception is where the Council grants permission </w:t>
      </w:r>
      <w:r>
        <w:t>for the improvements to remain</w:t>
      </w:r>
      <w:r w:rsidR="00E34FA5">
        <w:t xml:space="preserve">. </w:t>
      </w:r>
    </w:p>
    <w:p w14:paraId="093D9209" w14:textId="4A043291" w:rsidR="00330158" w:rsidRDefault="00330158" w:rsidP="00330158">
      <w:pPr>
        <w:pStyle w:val="ListParagraph"/>
        <w:numPr>
          <w:ilvl w:val="0"/>
          <w:numId w:val="18"/>
        </w:numPr>
      </w:pPr>
      <w:r>
        <w:t>If the improvement directly or indirectly causes damage to the property which is not corrected the tenant is liable for all costs incurred by the Council in rectifying the damage.</w:t>
      </w:r>
    </w:p>
    <w:p w14:paraId="4F37D53F" w14:textId="2EF51FF9" w:rsidR="00E110C0" w:rsidRPr="00DB32A6" w:rsidRDefault="00C856B8" w:rsidP="00DB32A6">
      <w:pPr>
        <w:ind w:left="720" w:hanging="720"/>
      </w:pPr>
      <w:r>
        <w:t>2</w:t>
      </w:r>
      <w:r w:rsidR="00BC6AF4">
        <w:t>4</w:t>
      </w:r>
      <w:r w:rsidR="009B3DF3">
        <w:t>.</w:t>
      </w:r>
      <w:r w:rsidR="004D15BB">
        <w:t>5</w:t>
      </w:r>
      <w:r w:rsidR="00DB32A6">
        <w:tab/>
        <w:t>A</w:t>
      </w:r>
      <w:r w:rsidR="00E110C0" w:rsidRPr="00DB32A6">
        <w:t xml:space="preserve">ll requests will be dealt with within 28 </w:t>
      </w:r>
      <w:r>
        <w:t xml:space="preserve">calendar </w:t>
      </w:r>
      <w:r w:rsidR="00E110C0" w:rsidRPr="00DB32A6">
        <w:t>days of receipt.</w:t>
      </w:r>
    </w:p>
    <w:p w14:paraId="14040F13" w14:textId="534BF319" w:rsidR="00216D8B" w:rsidRDefault="00DB32A6" w:rsidP="00CC08F0">
      <w:pPr>
        <w:pStyle w:val="numberedheading2"/>
      </w:pPr>
      <w:bookmarkStart w:id="32" w:name="_Toc193722681"/>
      <w:r w:rsidRPr="009B3DF3">
        <w:t>2</w:t>
      </w:r>
      <w:r w:rsidR="00BC6AF4">
        <w:t>5</w:t>
      </w:r>
      <w:r w:rsidRPr="009B3DF3">
        <w:t>.0</w:t>
      </w:r>
      <w:r w:rsidR="00674C60" w:rsidRPr="009B3DF3">
        <w:t xml:space="preserve">   </w:t>
      </w:r>
      <w:r w:rsidR="00CA2CC8" w:rsidRPr="00C5451D">
        <w:rPr>
          <w14:ligatures w14:val="none"/>
        </w:rPr>
        <w:t>Major</w:t>
      </w:r>
      <w:r w:rsidR="00CA2CC8">
        <w:t xml:space="preserve"> </w:t>
      </w:r>
      <w:r w:rsidR="00216D8B" w:rsidRPr="00216D8B">
        <w:t>works</w:t>
      </w:r>
      <w:bookmarkEnd w:id="32"/>
    </w:p>
    <w:p w14:paraId="744C3B5A" w14:textId="77777777" w:rsidR="00A71F00" w:rsidRDefault="00A71F00" w:rsidP="00C5451D">
      <w:pPr>
        <w:pStyle w:val="Default"/>
        <w:ind w:left="720" w:hanging="720"/>
        <w:jc w:val="both"/>
        <w:outlineLvl w:val="0"/>
        <w:rPr>
          <w:b/>
          <w:bCs/>
        </w:rPr>
      </w:pPr>
    </w:p>
    <w:p w14:paraId="409219EF" w14:textId="01026F14" w:rsidR="00216D8B" w:rsidRDefault="00DB32A6" w:rsidP="00DB32A6">
      <w:pPr>
        <w:ind w:left="720" w:hanging="720"/>
      </w:pPr>
      <w:r w:rsidRPr="00DB32A6">
        <w:t>2</w:t>
      </w:r>
      <w:r w:rsidR="00BC6AF4">
        <w:t>5</w:t>
      </w:r>
      <w:r w:rsidRPr="00DB32A6">
        <w:t>.1</w:t>
      </w:r>
      <w:r w:rsidRPr="00DB32A6">
        <w:tab/>
        <w:t>T</w:t>
      </w:r>
      <w:r w:rsidR="00216D8B" w:rsidRPr="00DB32A6">
        <w:t>he</w:t>
      </w:r>
      <w:r w:rsidR="00216D8B">
        <w:t xml:space="preserve"> </w:t>
      </w:r>
      <w:r w:rsidR="00124569">
        <w:t>Council</w:t>
      </w:r>
      <w:r w:rsidR="00216D8B">
        <w:t xml:space="preserve"> will carry out improvement works to its </w:t>
      </w:r>
      <w:r w:rsidR="00CA2CC8">
        <w:t>properties,</w:t>
      </w:r>
      <w:r w:rsidR="00216D8B">
        <w:t xml:space="preserve"> and this will be done on a scheduled basis.</w:t>
      </w:r>
    </w:p>
    <w:p w14:paraId="39FCA70F" w14:textId="61B8D742" w:rsidR="00D76879" w:rsidRDefault="00D76879" w:rsidP="00DB32A6">
      <w:pPr>
        <w:ind w:left="720" w:hanging="720"/>
      </w:pPr>
      <w:r>
        <w:t>25.2</w:t>
      </w:r>
      <w:r>
        <w:tab/>
        <w:t>The Council will undertake a stock condition survey on each of the properties within our housing stock at least once every 5 years. The information obtained through this survey, along with other information held by the Council, will be used to determine ou</w:t>
      </w:r>
      <w:r w:rsidR="00AE7532">
        <w:t>r</w:t>
      </w:r>
      <w:r w:rsidR="005E2E49">
        <w:t xml:space="preserve"> </w:t>
      </w:r>
      <w:r>
        <w:t>major works programme</w:t>
      </w:r>
      <w:r w:rsidR="00AE7532">
        <w:t>s</w:t>
      </w:r>
      <w:r>
        <w:t>.</w:t>
      </w:r>
    </w:p>
    <w:p w14:paraId="1C5DAAE7" w14:textId="2CBD1A3C" w:rsidR="00216D8B" w:rsidRDefault="00DB32A6" w:rsidP="00DB32A6">
      <w:pPr>
        <w:ind w:left="720" w:hanging="720"/>
      </w:pPr>
      <w:r>
        <w:t>2</w:t>
      </w:r>
      <w:r w:rsidR="00BC6AF4">
        <w:t>5</w:t>
      </w:r>
      <w:r>
        <w:t>.</w:t>
      </w:r>
      <w:r w:rsidR="00D76879">
        <w:t>3</w:t>
      </w:r>
      <w:r>
        <w:tab/>
      </w:r>
      <w:r w:rsidR="00216D8B">
        <w:t xml:space="preserve">When improvement works are going to be undertaken at our properties, the </w:t>
      </w:r>
      <w:r w:rsidR="00124569">
        <w:t>Council</w:t>
      </w:r>
      <w:r w:rsidR="00216D8B">
        <w:t xml:space="preserve"> will give the tenant advance notice by writing to them explaining what works are to be carried out, how they will be carried out, and when they are due to start and end.</w:t>
      </w:r>
    </w:p>
    <w:p w14:paraId="7F50E9C9" w14:textId="1BC05E34" w:rsidR="00CA2CC8" w:rsidRDefault="00DB32A6" w:rsidP="00CC08F0">
      <w:pPr>
        <w:pStyle w:val="numberedheading2"/>
      </w:pPr>
      <w:bookmarkStart w:id="33" w:name="_Toc193722682"/>
      <w:r w:rsidRPr="00580A43">
        <w:rPr>
          <w:bCs/>
        </w:rPr>
        <w:t>2</w:t>
      </w:r>
      <w:r w:rsidR="00BC6AF4">
        <w:rPr>
          <w:bCs/>
        </w:rPr>
        <w:t>6</w:t>
      </w:r>
      <w:r w:rsidRPr="00580A43">
        <w:rPr>
          <w:bCs/>
        </w:rPr>
        <w:t>.0</w:t>
      </w:r>
      <w:r w:rsidR="00674C60" w:rsidRPr="00580A43">
        <w:rPr>
          <w:bCs/>
        </w:rPr>
        <w:tab/>
      </w:r>
      <w:r w:rsidR="00CA2CC8" w:rsidRPr="00C5451D">
        <w:t>Decant</w:t>
      </w:r>
      <w:r w:rsidR="009D2E58" w:rsidRPr="00C5451D">
        <w:t>s</w:t>
      </w:r>
      <w:bookmarkEnd w:id="33"/>
    </w:p>
    <w:p w14:paraId="231A1CE6" w14:textId="70D5579B" w:rsidR="00E50817" w:rsidRDefault="00DB32A6" w:rsidP="00DB32A6">
      <w:pPr>
        <w:ind w:left="720" w:hanging="720"/>
      </w:pPr>
      <w:r w:rsidRPr="00DB32A6">
        <w:t>2</w:t>
      </w:r>
      <w:r w:rsidR="00BC6AF4">
        <w:t>6</w:t>
      </w:r>
      <w:r w:rsidRPr="00DB32A6">
        <w:t>.1</w:t>
      </w:r>
      <w:r>
        <w:rPr>
          <w:b/>
          <w:bCs/>
        </w:rPr>
        <w:tab/>
      </w:r>
      <w:r w:rsidR="00CA2CC8">
        <w:t xml:space="preserve">In some circumstances, tenants may need to move from a property whilst alterations or major repairs works are carried out. In such cases the </w:t>
      </w:r>
      <w:r w:rsidR="00124569">
        <w:t>Council</w:t>
      </w:r>
      <w:r w:rsidR="00CA2CC8">
        <w:t xml:space="preserve"> will find suitable temporary or permanent accommodation whilst the work is being carried out.</w:t>
      </w:r>
      <w:r w:rsidR="00E50817">
        <w:t xml:space="preserve"> </w:t>
      </w:r>
    </w:p>
    <w:p w14:paraId="54F0CAAD" w14:textId="37204CB9" w:rsidR="00E50817" w:rsidRDefault="00DB32A6" w:rsidP="00DB32A6">
      <w:pPr>
        <w:ind w:left="720" w:hanging="720"/>
      </w:pPr>
      <w:r w:rsidRPr="00DB32A6">
        <w:t>2</w:t>
      </w:r>
      <w:r w:rsidR="00BC6AF4">
        <w:t>6</w:t>
      </w:r>
      <w:r w:rsidRPr="00DB32A6">
        <w:t>.2</w:t>
      </w:r>
      <w:r>
        <w:rPr>
          <w:b/>
          <w:bCs/>
        </w:rPr>
        <w:tab/>
      </w:r>
      <w:r w:rsidR="00E50817">
        <w:t>Decanting of tenant(s) will be</w:t>
      </w:r>
      <w:r w:rsidR="00AE7532">
        <w:t xml:space="preserve"> in</w:t>
      </w:r>
      <w:r w:rsidR="00E50817">
        <w:t xml:space="preserve"> line with </w:t>
      </w:r>
      <w:r w:rsidR="001030FD">
        <w:t>the</w:t>
      </w:r>
      <w:r w:rsidR="00E50817">
        <w:t xml:space="preserve"> </w:t>
      </w:r>
      <w:r w:rsidR="00DB64D4">
        <w:t xml:space="preserve">Council’s </w:t>
      </w:r>
      <w:r w:rsidR="00D76879">
        <w:t>Decant Policy</w:t>
      </w:r>
      <w:r w:rsidR="00E50817">
        <w:t>.</w:t>
      </w:r>
    </w:p>
    <w:p w14:paraId="13ADD5E6" w14:textId="344EBFB9" w:rsidR="00BF1631" w:rsidRDefault="00DB32A6" w:rsidP="00CC08F0">
      <w:pPr>
        <w:pStyle w:val="numberedheading2"/>
      </w:pPr>
      <w:bookmarkStart w:id="34" w:name="_Toc193722683"/>
      <w:r w:rsidRPr="00DB32A6">
        <w:t>2</w:t>
      </w:r>
      <w:r w:rsidR="00BC6AF4">
        <w:t>7</w:t>
      </w:r>
      <w:r w:rsidRPr="00DB32A6">
        <w:t>.0</w:t>
      </w:r>
      <w:r w:rsidR="00BF1631" w:rsidRPr="00DB32A6">
        <w:tab/>
      </w:r>
      <w:r w:rsidR="00BF1631" w:rsidRPr="00C5451D">
        <w:rPr>
          <w14:ligatures w14:val="none"/>
        </w:rPr>
        <w:t>Rechargeable</w:t>
      </w:r>
      <w:r w:rsidR="00BF1631" w:rsidRPr="00BF1631">
        <w:t xml:space="preserve"> Repairs</w:t>
      </w:r>
      <w:bookmarkEnd w:id="34"/>
    </w:p>
    <w:p w14:paraId="2AD28105" w14:textId="051FCA14" w:rsidR="00DB32A6" w:rsidRPr="001E636C" w:rsidRDefault="00DB32A6" w:rsidP="00DB32A6">
      <w:pPr>
        <w:ind w:left="720" w:hanging="720"/>
        <w:rPr>
          <w:color w:val="auto"/>
          <w:highlight w:val="yellow"/>
        </w:rPr>
      </w:pPr>
      <w:r w:rsidRPr="00DB32A6">
        <w:t>2</w:t>
      </w:r>
      <w:r w:rsidR="00BC6AF4">
        <w:t>7</w:t>
      </w:r>
      <w:r w:rsidRPr="00DB32A6">
        <w:t>.1</w:t>
      </w:r>
      <w:r>
        <w:rPr>
          <w:b/>
          <w:bCs/>
        </w:rPr>
        <w:tab/>
      </w:r>
      <w:r w:rsidR="000579FC" w:rsidRPr="00CB5E6B">
        <w:t xml:space="preserve">Repairs which are </w:t>
      </w:r>
      <w:r w:rsidR="0099693F" w:rsidRPr="00CB5E6B">
        <w:t xml:space="preserve">not considered fair, wear and tear, </w:t>
      </w:r>
      <w:r w:rsidR="000579FC" w:rsidRPr="00CB5E6B">
        <w:t xml:space="preserve">caused </w:t>
      </w:r>
      <w:r w:rsidR="005F33BB" w:rsidRPr="00CB5E6B">
        <w:t>through</w:t>
      </w:r>
      <w:r w:rsidR="000579FC" w:rsidRPr="00CB5E6B">
        <w:t xml:space="preserve"> mistreatment </w:t>
      </w:r>
      <w:r w:rsidR="005F33BB" w:rsidRPr="00CB5E6B">
        <w:t>by</w:t>
      </w:r>
      <w:r w:rsidR="000579FC" w:rsidRPr="00CB5E6B">
        <w:t xml:space="preserve"> a tenant</w:t>
      </w:r>
      <w:r w:rsidR="00374745" w:rsidRPr="00CB5E6B">
        <w:t>, household member</w:t>
      </w:r>
      <w:r w:rsidR="00422E57" w:rsidRPr="00CB5E6B">
        <w:t>,</w:t>
      </w:r>
      <w:r w:rsidRPr="00CB5E6B">
        <w:t xml:space="preserve"> </w:t>
      </w:r>
      <w:r w:rsidR="00374745" w:rsidRPr="00CB5E6B">
        <w:t>visitor</w:t>
      </w:r>
      <w:r w:rsidR="000579FC" w:rsidRPr="00CB5E6B">
        <w:t xml:space="preserve"> </w:t>
      </w:r>
      <w:r w:rsidR="00422E57" w:rsidRPr="00CB5E6B">
        <w:t xml:space="preserve">or pets </w:t>
      </w:r>
      <w:r w:rsidR="000579FC" w:rsidRPr="00CB5E6B">
        <w:t>will be categorised as a recharge and remain the responsib</w:t>
      </w:r>
      <w:r w:rsidR="005F33BB" w:rsidRPr="00CB5E6B">
        <w:t>ility</w:t>
      </w:r>
      <w:r w:rsidR="000579FC" w:rsidRPr="00CB5E6B">
        <w:t xml:space="preserve"> of the tenant. </w:t>
      </w:r>
      <w:r w:rsidR="005F33BB" w:rsidRPr="00CB5E6B">
        <w:t xml:space="preserve">In exceptional circumstances the Council will take into consideration vulnerabilities that the tenant may be experiencing such as victim of domestic abuse. This is considered on a </w:t>
      </w:r>
      <w:r w:rsidR="00CB5E6B" w:rsidRPr="00CB5E6B">
        <w:t>case-by-case</w:t>
      </w:r>
      <w:r w:rsidR="005F33BB" w:rsidRPr="00CB5E6B">
        <w:t xml:space="preserve"> b</w:t>
      </w:r>
      <w:r w:rsidR="005F33BB" w:rsidRPr="006C4A23">
        <w:t>asis</w:t>
      </w:r>
      <w:r w:rsidR="00825C34" w:rsidRPr="006C4A23">
        <w:t>.</w:t>
      </w:r>
    </w:p>
    <w:p w14:paraId="6CB1E571" w14:textId="09F18C9F" w:rsidR="00BF1631" w:rsidRDefault="00DB32A6" w:rsidP="00DB32A6">
      <w:pPr>
        <w:ind w:left="720" w:hanging="720"/>
        <w:rPr>
          <w:sz w:val="22"/>
        </w:rPr>
      </w:pPr>
      <w:r w:rsidRPr="00825C34">
        <w:t>2</w:t>
      </w:r>
      <w:r w:rsidR="00BC6AF4" w:rsidRPr="00825C34">
        <w:t>7</w:t>
      </w:r>
      <w:r w:rsidRPr="00825C34">
        <w:t>.2</w:t>
      </w:r>
      <w:r w:rsidRPr="00825C34">
        <w:tab/>
      </w:r>
      <w:r w:rsidR="000579FC" w:rsidRPr="00825C34">
        <w:t xml:space="preserve">The tenant can opt for </w:t>
      </w:r>
      <w:r w:rsidR="001030FD" w:rsidRPr="00825C34">
        <w:t xml:space="preserve">the </w:t>
      </w:r>
      <w:r w:rsidR="00124569" w:rsidRPr="00825C34">
        <w:t>Council</w:t>
      </w:r>
      <w:r w:rsidR="001030FD" w:rsidRPr="00825C34">
        <w:t>’s</w:t>
      </w:r>
      <w:r w:rsidR="001030FD">
        <w:t xml:space="preserve"> Repairs and Maintenance Team</w:t>
      </w:r>
      <w:r w:rsidR="000579FC" w:rsidRPr="00DB32A6">
        <w:t xml:space="preserve"> to carry out the repair, however, payment for this must be made </w:t>
      </w:r>
      <w:r w:rsidR="001030FD">
        <w:t xml:space="preserve">in advance </w:t>
      </w:r>
      <w:r w:rsidR="000579FC" w:rsidRPr="00DB32A6">
        <w:t>before the works commence. Alternatively, the repair can be carried out by a</w:t>
      </w:r>
      <w:r w:rsidR="0099693F">
        <w:t xml:space="preserve">n approved </w:t>
      </w:r>
      <w:r w:rsidR="000579FC" w:rsidRPr="00DB32A6">
        <w:t>qualified trades</w:t>
      </w:r>
      <w:r w:rsidR="0099693F">
        <w:t>person</w:t>
      </w:r>
      <w:r w:rsidR="000579FC" w:rsidRPr="00DB32A6">
        <w:t xml:space="preserve"> of the tenant’s choosing</w:t>
      </w:r>
      <w:r w:rsidR="00422E57">
        <w:t xml:space="preserve">, </w:t>
      </w:r>
      <w:r w:rsidR="000579FC" w:rsidRPr="00DB32A6">
        <w:t xml:space="preserve">in which case a post inspection will be undertaken by </w:t>
      </w:r>
      <w:r w:rsidR="003F3AED" w:rsidRPr="00DB32A6">
        <w:t xml:space="preserve">the </w:t>
      </w:r>
      <w:r w:rsidR="00124569">
        <w:t>Council</w:t>
      </w:r>
      <w:r w:rsidR="000579FC" w:rsidRPr="00DB32A6">
        <w:rPr>
          <w:sz w:val="22"/>
        </w:rPr>
        <w:t>.</w:t>
      </w:r>
      <w:r w:rsidR="000579FC">
        <w:rPr>
          <w:sz w:val="22"/>
        </w:rPr>
        <w:t xml:space="preserve"> </w:t>
      </w:r>
    </w:p>
    <w:p w14:paraId="6D989882" w14:textId="0E1C5492" w:rsidR="00DB32A6" w:rsidRPr="00C856B8" w:rsidRDefault="00BC6AF4" w:rsidP="00CC08F0">
      <w:pPr>
        <w:pStyle w:val="numberedheading2"/>
      </w:pPr>
      <w:bookmarkStart w:id="35" w:name="_Hlk161820854"/>
      <w:bookmarkStart w:id="36" w:name="_Toc193722684"/>
      <w:r>
        <w:t>28</w:t>
      </w:r>
      <w:r w:rsidR="009B3DF3">
        <w:t>.</w:t>
      </w:r>
      <w:r w:rsidR="00DB32A6" w:rsidRPr="00C856B8">
        <w:t>0</w:t>
      </w:r>
      <w:r w:rsidR="00DB32A6" w:rsidRPr="00C856B8">
        <w:tab/>
      </w:r>
      <w:r w:rsidR="002F3E70" w:rsidRPr="00C856B8">
        <w:t>Right of Access</w:t>
      </w:r>
      <w:bookmarkEnd w:id="36"/>
    </w:p>
    <w:p w14:paraId="747A30CF" w14:textId="45312A9C" w:rsidR="002F3E70" w:rsidRPr="002F3E70" w:rsidRDefault="00BC6AF4" w:rsidP="001E636C">
      <w:pPr>
        <w:pStyle w:val="Default"/>
        <w:ind w:left="720" w:hanging="720"/>
      </w:pPr>
      <w:r>
        <w:t>28</w:t>
      </w:r>
      <w:r w:rsidR="009B3DF3">
        <w:t>.</w:t>
      </w:r>
      <w:r w:rsidR="002F3E70" w:rsidRPr="002F3E70">
        <w:t>1</w:t>
      </w:r>
      <w:r w:rsidR="002F3E70" w:rsidRPr="002F3E70">
        <w:tab/>
      </w:r>
      <w:r w:rsidR="00124569">
        <w:t>Council</w:t>
      </w:r>
      <w:r w:rsidR="002F3E70">
        <w:t xml:space="preserve"> Officers will never enter any tenanted property by any means without the tenant’s knowledge or permission, or without a court order</w:t>
      </w:r>
      <w:r w:rsidR="00AE7532">
        <w:t xml:space="preserve">.  The exception </w:t>
      </w:r>
      <w:r w:rsidR="005E2E49">
        <w:t>is in</w:t>
      </w:r>
      <w:r w:rsidR="002F3E70">
        <w:t xml:space="preserve"> cases of genuine emergency, for example in situations of fire and flood</w:t>
      </w:r>
      <w:r w:rsidR="000C6598">
        <w:t>, insecure properties</w:t>
      </w:r>
      <w:r w:rsidR="002F3E70">
        <w:t xml:space="preserve"> and/or where partner agencies believe that there is a serious and imminent risk to life or welfare.   </w:t>
      </w:r>
    </w:p>
    <w:bookmarkEnd w:id="35"/>
    <w:p w14:paraId="7BDBC64D" w14:textId="77777777" w:rsidR="002F3E70" w:rsidRDefault="002F3E70" w:rsidP="000579FC">
      <w:pPr>
        <w:pStyle w:val="Default"/>
        <w:jc w:val="both"/>
        <w:rPr>
          <w:b/>
          <w:bCs/>
        </w:rPr>
      </w:pPr>
    </w:p>
    <w:p w14:paraId="50383E94" w14:textId="0610948F" w:rsidR="00CA2CC8" w:rsidRDefault="00BC6AF4" w:rsidP="001E636C">
      <w:pPr>
        <w:pStyle w:val="Default"/>
        <w:ind w:left="720" w:hanging="720"/>
      </w:pPr>
      <w:r>
        <w:lastRenderedPageBreak/>
        <w:t>28</w:t>
      </w:r>
      <w:r w:rsidR="009B3DF3">
        <w:t>.2</w:t>
      </w:r>
      <w:r w:rsidR="00DB32A6" w:rsidRPr="00DB32A6">
        <w:tab/>
      </w:r>
      <w:r w:rsidR="00CA2CC8">
        <w:t xml:space="preserve">In case of an emergency, it may not be possible to provide reasonable notice </w:t>
      </w:r>
      <w:r w:rsidR="002D12EE">
        <w:t>to</w:t>
      </w:r>
      <w:r w:rsidR="00CA2CC8">
        <w:t xml:space="preserve"> access the property to prevent damage or harm to people and property. </w:t>
      </w:r>
      <w:r w:rsidR="00351CF8">
        <w:t>In cases where access must be gained in an emergency and the tenant or nominated other person is able to be contacted, the property will be left secure and the tenant left with information on how to regain access to their property, or other suitable accommodation if their home has or will become uninhabitable.</w:t>
      </w:r>
    </w:p>
    <w:p w14:paraId="3918E8AD" w14:textId="2C9BA8AA" w:rsidR="00DB64D4" w:rsidRDefault="00BC6AF4" w:rsidP="00DB32A6">
      <w:pPr>
        <w:pStyle w:val="Default"/>
        <w:ind w:left="720" w:hanging="720"/>
        <w:jc w:val="both"/>
      </w:pPr>
      <w:r>
        <w:t>28</w:t>
      </w:r>
      <w:r w:rsidR="009B3DF3">
        <w:t>.3</w:t>
      </w:r>
      <w:r w:rsidR="00DB64D4">
        <w:tab/>
        <w:t>Details of access requirements are set out in the Tenancy Agreement</w:t>
      </w:r>
      <w:r w:rsidR="00E34FA5">
        <w:t xml:space="preserve">. </w:t>
      </w:r>
    </w:p>
    <w:p w14:paraId="13F52526" w14:textId="1CA637E3" w:rsidR="00513860" w:rsidRPr="002D12EE" w:rsidRDefault="00BC6AF4" w:rsidP="00CC08F0">
      <w:pPr>
        <w:pStyle w:val="numberedheading2"/>
      </w:pPr>
      <w:bookmarkStart w:id="37" w:name="_Toc193722685"/>
      <w:r>
        <w:t>29</w:t>
      </w:r>
      <w:r w:rsidR="009B3DF3">
        <w:t>.0</w:t>
      </w:r>
      <w:r w:rsidR="002D12EE" w:rsidRPr="002D12EE">
        <w:tab/>
      </w:r>
      <w:r w:rsidR="005C1E4A">
        <w:t>Routine Inspections and visits</w:t>
      </w:r>
      <w:bookmarkEnd w:id="37"/>
      <w:r w:rsidR="005C1E4A">
        <w:t xml:space="preserve"> </w:t>
      </w:r>
    </w:p>
    <w:p w14:paraId="7243EF26" w14:textId="5F72FDC7" w:rsidR="00513860" w:rsidRDefault="00BC6AF4" w:rsidP="001E636C">
      <w:pPr>
        <w:pStyle w:val="Default"/>
        <w:ind w:left="720" w:hanging="720"/>
        <w:rPr>
          <w:sz w:val="22"/>
          <w:szCs w:val="22"/>
        </w:rPr>
      </w:pPr>
      <w:r>
        <w:t>29</w:t>
      </w:r>
      <w:r w:rsidR="002D12EE" w:rsidRPr="002D12EE">
        <w:t>.1</w:t>
      </w:r>
      <w:r w:rsidR="00513860">
        <w:rPr>
          <w:b/>
          <w:bCs/>
        </w:rPr>
        <w:tab/>
      </w:r>
      <w:r w:rsidR="00513860">
        <w:t xml:space="preserve">The </w:t>
      </w:r>
      <w:r w:rsidR="00124569">
        <w:t>Council</w:t>
      </w:r>
      <w:r w:rsidR="00513860">
        <w:t xml:space="preserve"> will undertake regular </w:t>
      </w:r>
      <w:r w:rsidR="005C1E4A">
        <w:t>inspections which will include the exterior and interior of Council properties. The f</w:t>
      </w:r>
      <w:r w:rsidR="00513860">
        <w:t xml:space="preserve">requency of the checks will be at the discretion of the </w:t>
      </w:r>
      <w:r w:rsidR="00124569">
        <w:t>Council</w:t>
      </w:r>
      <w:r w:rsidR="00BC1484">
        <w:t>.</w:t>
      </w:r>
      <w:r w:rsidR="00BC1484">
        <w:rPr>
          <w:sz w:val="22"/>
          <w:szCs w:val="22"/>
        </w:rPr>
        <w:t xml:space="preserve"> </w:t>
      </w:r>
    </w:p>
    <w:p w14:paraId="155BEE90" w14:textId="29AF1FD8" w:rsidR="005C1E4A" w:rsidRDefault="00BC6AF4" w:rsidP="001E636C">
      <w:pPr>
        <w:pStyle w:val="Default"/>
        <w:ind w:left="720" w:hanging="720"/>
      </w:pPr>
      <w:r>
        <w:t>29</w:t>
      </w:r>
      <w:r w:rsidR="005C1E4A" w:rsidRPr="005C1E4A">
        <w:t>.2</w:t>
      </w:r>
      <w:r w:rsidR="005C1E4A" w:rsidRPr="005C1E4A">
        <w:tab/>
        <w:t xml:space="preserve">There may be occasions </w:t>
      </w:r>
      <w:r w:rsidR="005C1E4A">
        <w:t>where the Council will visit unannounced. Where this is not convenient to the tenant, the tenant retains the right to request a future visit to be made at a time suitable for both the tenant and the Council.</w:t>
      </w:r>
    </w:p>
    <w:p w14:paraId="289D7BE4" w14:textId="2ADB87E6" w:rsidR="005C1E4A" w:rsidRPr="005C1E4A" w:rsidRDefault="00BC6AF4" w:rsidP="001E636C">
      <w:pPr>
        <w:pStyle w:val="Default"/>
        <w:ind w:left="720" w:hanging="720"/>
      </w:pPr>
      <w:r>
        <w:t>29</w:t>
      </w:r>
      <w:r w:rsidR="004124C3">
        <w:t>.3</w:t>
      </w:r>
      <w:r w:rsidR="005C1E4A">
        <w:tab/>
        <w:t xml:space="preserve">Where the Council needs to gain access to the property, the tenant will be given </w:t>
      </w:r>
      <w:r w:rsidR="000126D9">
        <w:t>prior</w:t>
      </w:r>
      <w:r w:rsidR="005C1E4A">
        <w:t xml:space="preserve"> notice with a minimum of 24 hours unless this is to carry out necessary emergency work. </w:t>
      </w:r>
    </w:p>
    <w:p w14:paraId="68E134F1" w14:textId="597CA48D" w:rsidR="005C1E4A" w:rsidRDefault="00BC6AF4" w:rsidP="001E636C">
      <w:pPr>
        <w:pStyle w:val="Default"/>
        <w:ind w:left="720" w:hanging="720"/>
      </w:pPr>
      <w:r>
        <w:t>29</w:t>
      </w:r>
      <w:r w:rsidR="005C1E4A" w:rsidRPr="005C1E4A">
        <w:t>.4</w:t>
      </w:r>
      <w:r w:rsidR="005C1E4A" w:rsidRPr="005C1E4A">
        <w:tab/>
        <w:t xml:space="preserve">A new tenancy visit </w:t>
      </w:r>
      <w:r w:rsidR="005C1E4A">
        <w:t>will normally be undertaken withi</w:t>
      </w:r>
      <w:r w:rsidR="005C1E4A" w:rsidRPr="004812EA">
        <w:t xml:space="preserve">n </w:t>
      </w:r>
      <w:r w:rsidR="00D923B8">
        <w:t>6</w:t>
      </w:r>
      <w:r w:rsidR="005C1E4A">
        <w:t xml:space="preserve"> weeks of a tenant signing for a tenancy. The visit will be undertaken by the Officer for the local area. The purpose of this visit is to introduce the tenant to their Housing Officer and to ensure that the tenant is settling in the property</w:t>
      </w:r>
      <w:r w:rsidR="00D76879">
        <w:t>, and to identify any issues that may impact on the tenant sustaining their tenancy</w:t>
      </w:r>
      <w:r w:rsidR="00E34FA5">
        <w:t xml:space="preserve">. </w:t>
      </w:r>
      <w:r w:rsidR="004A0E73">
        <w:t xml:space="preserve">A further visit may be completed within the first </w:t>
      </w:r>
      <w:r w:rsidR="00153DA0">
        <w:t>7</w:t>
      </w:r>
      <w:r w:rsidR="00D76879">
        <w:t xml:space="preserve"> </w:t>
      </w:r>
      <w:r w:rsidR="004A0E73">
        <w:t xml:space="preserve">months of the tenancy as part of the review of the Introductory Tenancy. </w:t>
      </w:r>
    </w:p>
    <w:p w14:paraId="15CDC362" w14:textId="7273AEB4" w:rsidR="006513AF" w:rsidRPr="00CB5E6B" w:rsidRDefault="00BC6AF4" w:rsidP="001E636C">
      <w:pPr>
        <w:pStyle w:val="Default"/>
        <w:ind w:left="720" w:hanging="720"/>
        <w:rPr>
          <w:color w:val="auto"/>
        </w:rPr>
      </w:pPr>
      <w:r>
        <w:t>29</w:t>
      </w:r>
      <w:r w:rsidR="004124C3">
        <w:t>.</w:t>
      </w:r>
      <w:r w:rsidR="004A0E73">
        <w:t>5</w:t>
      </w:r>
      <w:r w:rsidR="004A0E73">
        <w:tab/>
        <w:t>Pre-transfer visits will be undertaken prior to a tenant being allowed to transfer to a new property</w:t>
      </w:r>
      <w:r w:rsidR="00D76879">
        <w:t xml:space="preserve"> through the Council’s housing waiting list</w:t>
      </w:r>
      <w:r w:rsidR="004A0E73">
        <w:t>. At this visit, an inspection will take place to determine the condition of the property.</w:t>
      </w:r>
      <w:r w:rsidR="006513AF">
        <w:t xml:space="preserve"> If the property fails the property inspection (as it does not meet the expected standard to transfer), the tenant will be given a short period of time to bring the property up to a required standard. Transfers will not be approved unless an inspection has taken </w:t>
      </w:r>
      <w:r w:rsidR="00825C34">
        <w:t>place.</w:t>
      </w:r>
      <w:r w:rsidR="00825C34" w:rsidRPr="00825C34">
        <w:t xml:space="preserve"> </w:t>
      </w:r>
      <w:r w:rsidR="00825C34" w:rsidRPr="00CB5E6B">
        <w:rPr>
          <w:color w:val="auto"/>
        </w:rPr>
        <w:t xml:space="preserve">In exceptional circumstances the Council will take into consideration vulnerabilities that the tenant may be experiencing such as a disability which is the reason for moving. This is considered on a </w:t>
      </w:r>
      <w:r w:rsidR="00CB5E6B" w:rsidRPr="00CB5E6B">
        <w:rPr>
          <w:color w:val="auto"/>
        </w:rPr>
        <w:t>case-by-case</w:t>
      </w:r>
      <w:r w:rsidR="00825C34" w:rsidRPr="00CB5E6B">
        <w:rPr>
          <w:color w:val="auto"/>
        </w:rPr>
        <w:t xml:space="preserve"> basis</w:t>
      </w:r>
      <w:r w:rsidR="00CB5E6B">
        <w:rPr>
          <w:color w:val="auto"/>
        </w:rPr>
        <w:t>.</w:t>
      </w:r>
    </w:p>
    <w:p w14:paraId="0FD44A1F" w14:textId="2584CED1" w:rsidR="006513AF" w:rsidRDefault="00BC6AF4" w:rsidP="001E636C">
      <w:pPr>
        <w:pStyle w:val="Default"/>
        <w:ind w:left="720" w:hanging="720"/>
      </w:pPr>
      <w:r>
        <w:t>29</w:t>
      </w:r>
      <w:r w:rsidR="004124C3">
        <w:t>.6</w:t>
      </w:r>
      <w:r w:rsidR="006513AF">
        <w:tab/>
        <w:t>Pre-termination inspections may be undertaken prior to a tenant ending their tenancy. This inspection will determine the condition of the property and highlight any repairs which are required to be undertaken before the tenant leaves the property</w:t>
      </w:r>
      <w:r w:rsidR="00B64108">
        <w:t xml:space="preserve"> or before the property can be re-let</w:t>
      </w:r>
      <w:r w:rsidR="006513AF">
        <w:t>.</w:t>
      </w:r>
      <w:r w:rsidR="00777B5F">
        <w:t xml:space="preserve"> If these works </w:t>
      </w:r>
      <w:r w:rsidR="00B64108">
        <w:t xml:space="preserve">identified as the tenant’s responsibility </w:t>
      </w:r>
      <w:r w:rsidR="00777B5F">
        <w:t>are not completed as requested and specified, the tenant may be charged for any outstanding works</w:t>
      </w:r>
      <w:r w:rsidR="00AE7532">
        <w:t>.  If</w:t>
      </w:r>
      <w:r w:rsidR="0099014F">
        <w:t xml:space="preserve"> </w:t>
      </w:r>
      <w:r w:rsidR="00777B5F">
        <w:t>the tenant fails to pay for these works, the</w:t>
      </w:r>
      <w:r w:rsidR="00B64108">
        <w:t>y</w:t>
      </w:r>
      <w:r w:rsidR="00777B5F">
        <w:t xml:space="preserve"> will </w:t>
      </w:r>
      <w:r w:rsidR="00777B5F">
        <w:lastRenderedPageBreak/>
        <w:t>be pursued for the costs. This may affect future housing applications if the charges are not paid.</w:t>
      </w:r>
    </w:p>
    <w:p w14:paraId="04693DC1" w14:textId="093917B7" w:rsidR="00777B5F" w:rsidRDefault="00BC6AF4" w:rsidP="00DB32A6">
      <w:pPr>
        <w:pStyle w:val="Default"/>
        <w:ind w:left="720" w:hanging="720"/>
        <w:jc w:val="both"/>
      </w:pPr>
      <w:r>
        <w:t>29</w:t>
      </w:r>
      <w:r w:rsidR="004124C3">
        <w:t>.</w:t>
      </w:r>
      <w:r w:rsidR="00777B5F">
        <w:t xml:space="preserve">7 </w:t>
      </w:r>
      <w:r w:rsidR="00777B5F">
        <w:tab/>
        <w:t xml:space="preserve">Other visits will also be undertaken as and when required. These include: </w:t>
      </w:r>
    </w:p>
    <w:p w14:paraId="3C4554B6" w14:textId="5E143760" w:rsidR="00777B5F" w:rsidRDefault="00777B5F" w:rsidP="00777B5F">
      <w:pPr>
        <w:pStyle w:val="Default"/>
        <w:numPr>
          <w:ilvl w:val="0"/>
          <w:numId w:val="19"/>
        </w:numPr>
        <w:jc w:val="both"/>
      </w:pPr>
      <w:r>
        <w:t>Inspections</w:t>
      </w:r>
    </w:p>
    <w:p w14:paraId="1B612736" w14:textId="052538C5" w:rsidR="00777B5F" w:rsidRDefault="00777B5F" w:rsidP="00777B5F">
      <w:pPr>
        <w:pStyle w:val="Default"/>
        <w:numPr>
          <w:ilvl w:val="0"/>
          <w:numId w:val="19"/>
        </w:numPr>
        <w:jc w:val="both"/>
      </w:pPr>
      <w:r>
        <w:t>Surveys</w:t>
      </w:r>
    </w:p>
    <w:p w14:paraId="3AF9721A" w14:textId="60B60B65" w:rsidR="00777B5F" w:rsidRDefault="00777B5F" w:rsidP="00777B5F">
      <w:pPr>
        <w:pStyle w:val="Default"/>
        <w:numPr>
          <w:ilvl w:val="0"/>
          <w:numId w:val="19"/>
        </w:numPr>
        <w:jc w:val="both"/>
      </w:pPr>
      <w:r>
        <w:t xml:space="preserve">To carry out repairs, </w:t>
      </w:r>
      <w:r w:rsidR="00551EB2">
        <w:t xml:space="preserve">major works, </w:t>
      </w:r>
      <w:r>
        <w:t>servicing and safety inspections</w:t>
      </w:r>
    </w:p>
    <w:p w14:paraId="04762A1B" w14:textId="77777777" w:rsidR="00777B5F" w:rsidRDefault="00777B5F" w:rsidP="00777B5F">
      <w:pPr>
        <w:pStyle w:val="Default"/>
        <w:numPr>
          <w:ilvl w:val="0"/>
          <w:numId w:val="19"/>
        </w:numPr>
        <w:jc w:val="both"/>
      </w:pPr>
      <w:r>
        <w:t>Gas and electrical checks</w:t>
      </w:r>
    </w:p>
    <w:p w14:paraId="04DD1814" w14:textId="2867F5C7" w:rsidR="00B64108" w:rsidRDefault="00B64108" w:rsidP="00777B5F">
      <w:pPr>
        <w:pStyle w:val="Default"/>
        <w:numPr>
          <w:ilvl w:val="0"/>
          <w:numId w:val="19"/>
        </w:numPr>
        <w:jc w:val="both"/>
      </w:pPr>
      <w:r>
        <w:t>To check compliance with the tenancy conditions</w:t>
      </w:r>
    </w:p>
    <w:p w14:paraId="4B13ADCE" w14:textId="16351827" w:rsidR="00777B5F" w:rsidRDefault="00BC6AF4" w:rsidP="001E636C">
      <w:pPr>
        <w:pStyle w:val="Default"/>
        <w:ind w:left="720" w:hanging="720"/>
      </w:pPr>
      <w:r>
        <w:t>29</w:t>
      </w:r>
      <w:r w:rsidR="00777B5F">
        <w:t>.8</w:t>
      </w:r>
      <w:r w:rsidR="00777B5F">
        <w:tab/>
        <w:t>It is a requirement of the tenancy that the tenant provides access to the property.</w:t>
      </w:r>
      <w:r w:rsidR="00CC08F0">
        <w:t xml:space="preserve"> </w:t>
      </w:r>
      <w:r w:rsidR="00777B5F">
        <w:t>Repeated failure to allow access will be deemed as a serious breach of tenancy and legal action may be taken to access or gain possession of the property.</w:t>
      </w:r>
    </w:p>
    <w:p w14:paraId="71947F4D" w14:textId="4D1D647A" w:rsidR="005C1E4A" w:rsidRPr="004124C3" w:rsidRDefault="004124C3" w:rsidP="001E636C">
      <w:pPr>
        <w:pStyle w:val="numberedheading2"/>
        <w:jc w:val="left"/>
      </w:pPr>
      <w:bookmarkStart w:id="38" w:name="_Toc193722686"/>
      <w:r w:rsidRPr="004124C3">
        <w:t>3</w:t>
      </w:r>
      <w:r w:rsidR="00BC6AF4">
        <w:t>0</w:t>
      </w:r>
      <w:r w:rsidRPr="004124C3">
        <w:t>.0</w:t>
      </w:r>
      <w:r w:rsidRPr="004124C3">
        <w:tab/>
      </w:r>
      <w:r w:rsidR="005C1E4A" w:rsidRPr="004124C3">
        <w:t>Property Condition</w:t>
      </w:r>
      <w:bookmarkEnd w:id="38"/>
    </w:p>
    <w:p w14:paraId="5E725E1C" w14:textId="42A44E1D" w:rsidR="00777B5F" w:rsidRPr="000126D9" w:rsidRDefault="004124C3" w:rsidP="001E636C">
      <w:pPr>
        <w:pStyle w:val="Default"/>
        <w:ind w:left="720" w:hanging="720"/>
        <w:rPr>
          <w:color w:val="auto"/>
        </w:rPr>
      </w:pPr>
      <w:r>
        <w:t>3</w:t>
      </w:r>
      <w:r w:rsidR="00BC6AF4">
        <w:t>0</w:t>
      </w:r>
      <w:r>
        <w:t>.1</w:t>
      </w:r>
      <w:r w:rsidR="002D12EE" w:rsidRPr="002D12EE">
        <w:tab/>
      </w:r>
      <w:r w:rsidR="002D12EE" w:rsidRPr="00777B5F">
        <w:rPr>
          <w:color w:val="auto"/>
        </w:rPr>
        <w:t>Where the property is in a poor condition, tenants will be asked to</w:t>
      </w:r>
      <w:r w:rsidR="003A0A81" w:rsidRPr="00777B5F">
        <w:rPr>
          <w:color w:val="auto"/>
        </w:rPr>
        <w:t xml:space="preserve"> bring their property to an acceptable standard as set out by the </w:t>
      </w:r>
      <w:r w:rsidR="003A0A81" w:rsidRPr="006C4A23">
        <w:rPr>
          <w:color w:val="auto"/>
        </w:rPr>
        <w:t>Council.</w:t>
      </w:r>
      <w:r w:rsidR="00B64108" w:rsidRPr="006C4A23">
        <w:rPr>
          <w:color w:val="auto"/>
        </w:rPr>
        <w:t xml:space="preserve"> </w:t>
      </w:r>
      <w:r w:rsidR="00B64108" w:rsidRPr="000126D9">
        <w:rPr>
          <w:color w:val="auto"/>
        </w:rPr>
        <w:t>Support may be offered by the Council to assist the tenant in making improvements with the condition of their home or we may signpost/refer to external agencies, where this is more appropriate.</w:t>
      </w:r>
    </w:p>
    <w:p w14:paraId="4EF3B514" w14:textId="1EA980A3" w:rsidR="002D12EE" w:rsidRDefault="004124C3" w:rsidP="001E636C">
      <w:pPr>
        <w:pStyle w:val="Default"/>
        <w:ind w:left="720" w:hanging="720"/>
        <w:rPr>
          <w:sz w:val="22"/>
          <w:szCs w:val="22"/>
        </w:rPr>
      </w:pPr>
      <w:r w:rsidRPr="004124C3">
        <w:rPr>
          <w:color w:val="auto"/>
        </w:rPr>
        <w:t>3</w:t>
      </w:r>
      <w:r w:rsidR="00BC6AF4">
        <w:rPr>
          <w:color w:val="auto"/>
        </w:rPr>
        <w:t>0</w:t>
      </w:r>
      <w:r w:rsidRPr="004124C3">
        <w:rPr>
          <w:color w:val="auto"/>
        </w:rPr>
        <w:t>.2</w:t>
      </w:r>
      <w:r w:rsidR="00777B5F">
        <w:rPr>
          <w:color w:val="FF0000"/>
        </w:rPr>
        <w:tab/>
      </w:r>
      <w:r w:rsidR="00777B5F" w:rsidRPr="00BC4B41">
        <w:rPr>
          <w:color w:val="auto"/>
        </w:rPr>
        <w:t>Failure to bring the property up to an acceptable standard will result in</w:t>
      </w:r>
      <w:r w:rsidR="003A0A81" w:rsidRPr="00BC4B41">
        <w:rPr>
          <w:color w:val="auto"/>
        </w:rPr>
        <w:t xml:space="preserve"> </w:t>
      </w:r>
      <w:r w:rsidR="00BC4B41">
        <w:rPr>
          <w:color w:val="auto"/>
        </w:rPr>
        <w:t>enforcement action being taken</w:t>
      </w:r>
      <w:r w:rsidR="00B64108">
        <w:rPr>
          <w:color w:val="auto"/>
        </w:rPr>
        <w:t xml:space="preserve"> and places the tenant’s home at risk</w:t>
      </w:r>
      <w:r w:rsidR="00BC4B41">
        <w:rPr>
          <w:color w:val="auto"/>
        </w:rPr>
        <w:t>.</w:t>
      </w:r>
    </w:p>
    <w:p w14:paraId="40C69F10" w14:textId="055C57ED" w:rsidR="00ED4113" w:rsidRDefault="004124C3" w:rsidP="001E636C">
      <w:pPr>
        <w:pStyle w:val="numberedheading2"/>
        <w:jc w:val="left"/>
      </w:pPr>
      <w:bookmarkStart w:id="39" w:name="_Toc193722687"/>
      <w:r>
        <w:t>3</w:t>
      </w:r>
      <w:r w:rsidR="00BC6AF4">
        <w:t>1</w:t>
      </w:r>
      <w:r w:rsidR="00DB32A6" w:rsidRPr="00DB32A6">
        <w:t>.0</w:t>
      </w:r>
      <w:r w:rsidR="00ED4113" w:rsidRPr="00DB32A6">
        <w:tab/>
        <w:t>Pets</w:t>
      </w:r>
      <w:bookmarkEnd w:id="39"/>
    </w:p>
    <w:p w14:paraId="2FB971FA" w14:textId="3AD531BC" w:rsidR="00C35FB2" w:rsidRDefault="004124C3" w:rsidP="001E636C">
      <w:pPr>
        <w:pStyle w:val="Default"/>
        <w:ind w:left="720" w:hanging="720"/>
      </w:pPr>
      <w:r>
        <w:t>3</w:t>
      </w:r>
      <w:r w:rsidR="00BC6AF4">
        <w:t>1</w:t>
      </w:r>
      <w:r w:rsidR="00DB32A6" w:rsidRPr="00DB32A6">
        <w:t>.1</w:t>
      </w:r>
      <w:r w:rsidR="00DB32A6" w:rsidRPr="00DB32A6">
        <w:rPr>
          <w:b/>
          <w:bCs/>
        </w:rPr>
        <w:tab/>
      </w:r>
      <w:r w:rsidR="00531980" w:rsidRPr="00531980">
        <w:t xml:space="preserve">The Tenancy Agreement terms and conditions states tenants </w:t>
      </w:r>
      <w:r w:rsidR="00C35FB2">
        <w:t xml:space="preserve">are required to obtain the </w:t>
      </w:r>
      <w:r w:rsidR="00124569">
        <w:t>Council</w:t>
      </w:r>
      <w:r w:rsidR="00C35FB2">
        <w:t xml:space="preserve">’s </w:t>
      </w:r>
      <w:r w:rsidR="001B6BA3">
        <w:t xml:space="preserve">written </w:t>
      </w:r>
      <w:r w:rsidR="00C35FB2">
        <w:t xml:space="preserve">permission if they want to keep a pet. The only exception is where you live in a house or </w:t>
      </w:r>
      <w:r w:rsidR="00513860">
        <w:t>bungalow,</w:t>
      </w:r>
      <w:r w:rsidR="00C35FB2">
        <w:t xml:space="preserve"> and you keep the following without the </w:t>
      </w:r>
      <w:r w:rsidR="00124569">
        <w:t>Council</w:t>
      </w:r>
      <w:r w:rsidR="00C35FB2">
        <w:t>’s permission:</w:t>
      </w:r>
    </w:p>
    <w:p w14:paraId="3BDB3A24" w14:textId="6F07795E" w:rsidR="00C35FB2" w:rsidRDefault="00C35FB2" w:rsidP="001E636C">
      <w:pPr>
        <w:pStyle w:val="Default"/>
        <w:numPr>
          <w:ilvl w:val="0"/>
          <w:numId w:val="15"/>
        </w:numPr>
      </w:pPr>
      <w:r>
        <w:t>One domestic dog; and/or</w:t>
      </w:r>
    </w:p>
    <w:p w14:paraId="18BDCA3B" w14:textId="42C7334A" w:rsidR="00C35FB2" w:rsidRDefault="00C35FB2" w:rsidP="001E636C">
      <w:pPr>
        <w:pStyle w:val="Default"/>
        <w:numPr>
          <w:ilvl w:val="0"/>
          <w:numId w:val="15"/>
        </w:numPr>
      </w:pPr>
      <w:r>
        <w:t>One domestic cat; and/or</w:t>
      </w:r>
    </w:p>
    <w:p w14:paraId="70293BB8" w14:textId="4BBAEC88" w:rsidR="00C35FB2" w:rsidRDefault="00C35FB2" w:rsidP="001E636C">
      <w:pPr>
        <w:pStyle w:val="Default"/>
        <w:numPr>
          <w:ilvl w:val="0"/>
          <w:numId w:val="15"/>
        </w:numPr>
      </w:pPr>
      <w:r>
        <w:t>One domestic caged bird; and/or</w:t>
      </w:r>
    </w:p>
    <w:p w14:paraId="6E23A67B" w14:textId="7DA433EE" w:rsidR="00C35FB2" w:rsidRDefault="00C35FB2" w:rsidP="001E636C">
      <w:pPr>
        <w:pStyle w:val="Default"/>
        <w:numPr>
          <w:ilvl w:val="0"/>
          <w:numId w:val="15"/>
        </w:numPr>
      </w:pPr>
      <w:r>
        <w:t>Fish; and/or</w:t>
      </w:r>
    </w:p>
    <w:p w14:paraId="21C596F4" w14:textId="67E03236" w:rsidR="00C35FB2" w:rsidRDefault="00C35FB2" w:rsidP="001E636C">
      <w:pPr>
        <w:pStyle w:val="Default"/>
        <w:numPr>
          <w:ilvl w:val="0"/>
          <w:numId w:val="15"/>
        </w:numPr>
      </w:pPr>
      <w:r>
        <w:t xml:space="preserve">Two </w:t>
      </w:r>
      <w:r w:rsidR="001B6BA3">
        <w:t>small, caged</w:t>
      </w:r>
      <w:r>
        <w:t xml:space="preserve"> pets for example gerbil, </w:t>
      </w:r>
      <w:r w:rsidR="00E34FA5">
        <w:t>hamster,</w:t>
      </w:r>
      <w:r>
        <w:t xml:space="preserve"> or rabbit</w:t>
      </w:r>
    </w:p>
    <w:p w14:paraId="0D3E3638" w14:textId="6D9D055F" w:rsidR="00430DDC" w:rsidRDefault="00430DDC" w:rsidP="001E636C">
      <w:pPr>
        <w:pStyle w:val="Default"/>
        <w:ind w:left="720" w:hanging="720"/>
      </w:pPr>
      <w:r>
        <w:t>31.2</w:t>
      </w:r>
      <w:r>
        <w:tab/>
        <w:t xml:space="preserve">Retrospective permission to keep a pet will not be given, as it is clearly stated within the Tenancy Agreement that written permission needs to be obtained </w:t>
      </w:r>
      <w:r w:rsidR="006C4A23">
        <w:t>first,</w:t>
      </w:r>
      <w:r>
        <w:t xml:space="preserve"> and conversations are held with the customer prior to sign up. </w:t>
      </w:r>
      <w:r>
        <w:tab/>
      </w:r>
    </w:p>
    <w:p w14:paraId="3FD0EDE8" w14:textId="77777777" w:rsidR="001B6BA3" w:rsidRDefault="001B6BA3" w:rsidP="001B6BA3">
      <w:pPr>
        <w:pStyle w:val="Default"/>
        <w:jc w:val="both"/>
      </w:pPr>
    </w:p>
    <w:p w14:paraId="3CB70ECB" w14:textId="56989C6D" w:rsidR="00A14A0E" w:rsidRPr="008D0A37" w:rsidRDefault="004124C3" w:rsidP="001E636C">
      <w:pPr>
        <w:pStyle w:val="Default"/>
        <w:ind w:left="720" w:hanging="720"/>
        <w:rPr>
          <w:color w:val="auto"/>
        </w:rPr>
      </w:pPr>
      <w:r>
        <w:lastRenderedPageBreak/>
        <w:t>3</w:t>
      </w:r>
      <w:r w:rsidR="00BC6AF4">
        <w:t>1</w:t>
      </w:r>
      <w:r w:rsidR="003A0A81">
        <w:t>.</w:t>
      </w:r>
      <w:r w:rsidR="00825C34">
        <w:t>3</w:t>
      </w:r>
      <w:r w:rsidR="003A0A81">
        <w:t xml:space="preserve"> </w:t>
      </w:r>
      <w:r w:rsidR="003A0A81">
        <w:tab/>
      </w:r>
      <w:r w:rsidR="0064118D">
        <w:t xml:space="preserve">Tenants are not permitted to keep </w:t>
      </w:r>
      <w:r w:rsidR="00A14A0E">
        <w:t xml:space="preserve">livestock </w:t>
      </w:r>
      <w:r w:rsidR="0064118D">
        <w:t xml:space="preserve">or </w:t>
      </w:r>
      <w:r w:rsidR="00A14A0E">
        <w:t xml:space="preserve">any animal which has been classed as dangerous under the Dangerous Wild Animals Act </w:t>
      </w:r>
      <w:r w:rsidR="00A14A0E" w:rsidRPr="00A14A0E">
        <w:t>1976</w:t>
      </w:r>
      <w:r w:rsidR="00A14A0E">
        <w:t>, the Dangerous Dogs Act 1991 at any property owned by the Council</w:t>
      </w:r>
      <w:r w:rsidR="00F15255">
        <w:t xml:space="preserve"> </w:t>
      </w:r>
      <w:r w:rsidR="00F15255" w:rsidRPr="008D0A37">
        <w:rPr>
          <w:color w:val="auto"/>
        </w:rPr>
        <w:t>(</w:t>
      </w:r>
      <w:r w:rsidR="00F15255" w:rsidRPr="008D0A37">
        <w:rPr>
          <w:color w:val="auto"/>
          <w:shd w:val="clear" w:color="auto" w:fill="FFFFFF"/>
        </w:rPr>
        <w:t>Consideration will be given to existing dogs where the government allows persons to keep these with a ce</w:t>
      </w:r>
      <w:r w:rsidR="00A14A0E" w:rsidRPr="008D0A37">
        <w:rPr>
          <w:color w:val="auto"/>
          <w:shd w:val="clear" w:color="auto" w:fill="FFFFFF"/>
        </w:rPr>
        <w:t>rtificate of exemption</w:t>
      </w:r>
      <w:r w:rsidR="00F15255" w:rsidRPr="008D0A37">
        <w:rPr>
          <w:color w:val="auto"/>
          <w:shd w:val="clear" w:color="auto" w:fill="FFFFFF"/>
        </w:rPr>
        <w:t xml:space="preserve"> and other conditions)</w:t>
      </w:r>
      <w:r w:rsidR="00A14A0E" w:rsidRPr="008D0A37">
        <w:rPr>
          <w:color w:val="auto"/>
          <w:shd w:val="clear" w:color="auto" w:fill="FFFFFF"/>
        </w:rPr>
        <w:t>.</w:t>
      </w:r>
    </w:p>
    <w:p w14:paraId="45C62A32" w14:textId="6A3A1112" w:rsidR="00C93E88" w:rsidRDefault="004124C3" w:rsidP="001E636C">
      <w:pPr>
        <w:pStyle w:val="Default"/>
        <w:ind w:left="720" w:hanging="720"/>
      </w:pPr>
      <w:r>
        <w:t>3</w:t>
      </w:r>
      <w:r w:rsidR="004C30B4">
        <w:t>1</w:t>
      </w:r>
      <w:r>
        <w:t>.</w:t>
      </w:r>
      <w:r w:rsidR="00825C34">
        <w:t>4</w:t>
      </w:r>
      <w:r w:rsidR="00C93E88">
        <w:tab/>
        <w:t>Tenants will not be given permission to use the property for the purposes of breeding or selling animals, operating a pet setting or a grooming service.</w:t>
      </w:r>
    </w:p>
    <w:p w14:paraId="1EBDF667" w14:textId="663BCF27" w:rsidR="00ED4113" w:rsidRDefault="004124C3" w:rsidP="001E636C">
      <w:pPr>
        <w:pStyle w:val="Default"/>
        <w:ind w:left="709" w:hanging="720"/>
      </w:pPr>
      <w:r>
        <w:t>3</w:t>
      </w:r>
      <w:r w:rsidR="004C30B4">
        <w:t>1</w:t>
      </w:r>
      <w:r>
        <w:t>.</w:t>
      </w:r>
      <w:r w:rsidR="00825C34">
        <w:t>5</w:t>
      </w:r>
      <w:r w:rsidR="00464868" w:rsidRPr="00DB32A6">
        <w:tab/>
      </w:r>
      <w:r w:rsidR="00ED4113" w:rsidRPr="00DB32A6">
        <w:t xml:space="preserve">Pets must be </w:t>
      </w:r>
      <w:r w:rsidR="009271A3" w:rsidRPr="00DB32A6">
        <w:t>always kept under proper control</w:t>
      </w:r>
      <w:r w:rsidR="00ED4113" w:rsidRPr="00DB32A6">
        <w:t xml:space="preserve">, in a safe and hygienic manner </w:t>
      </w:r>
      <w:r w:rsidR="005E2E49">
        <w:t>that</w:t>
      </w:r>
      <w:r w:rsidR="005E2E49" w:rsidRPr="00DB32A6">
        <w:t xml:space="preserve"> must</w:t>
      </w:r>
      <w:r w:rsidR="00ED4113" w:rsidRPr="00DB32A6">
        <w:t xml:space="preserve"> not cause a nuisance, annoyance or harm to anyone in the community</w:t>
      </w:r>
      <w:r w:rsidR="00464868" w:rsidRPr="00DB32A6">
        <w:t>.</w:t>
      </w:r>
      <w:r w:rsidR="00ED4113" w:rsidRPr="00DB32A6">
        <w:t xml:space="preserve"> </w:t>
      </w:r>
    </w:p>
    <w:p w14:paraId="78A2889C" w14:textId="54B13D55" w:rsidR="00ED4113" w:rsidRDefault="004124C3" w:rsidP="001E636C">
      <w:pPr>
        <w:pStyle w:val="Default"/>
      </w:pPr>
      <w:r>
        <w:t>3</w:t>
      </w:r>
      <w:r w:rsidR="004C30B4">
        <w:t>1</w:t>
      </w:r>
      <w:r>
        <w:t>.</w:t>
      </w:r>
      <w:r w:rsidR="00825C34">
        <w:t>6</w:t>
      </w:r>
      <w:r w:rsidR="009271A3">
        <w:tab/>
      </w:r>
      <w:r w:rsidR="00ED4113" w:rsidRPr="00DB32A6">
        <w:t xml:space="preserve">Pets should not cause damage to any parts of the property owned by the </w:t>
      </w:r>
      <w:r w:rsidR="00124569">
        <w:t>Council</w:t>
      </w:r>
      <w:r w:rsidR="00ED4113" w:rsidRPr="00DB32A6">
        <w:t xml:space="preserve">. </w:t>
      </w:r>
    </w:p>
    <w:p w14:paraId="083F30AC" w14:textId="229E9B9F" w:rsidR="00ED4113" w:rsidRPr="00DB32A6" w:rsidRDefault="004124C3" w:rsidP="001E636C">
      <w:pPr>
        <w:pStyle w:val="Default"/>
        <w:ind w:left="720" w:hanging="720"/>
      </w:pPr>
      <w:r>
        <w:t>3</w:t>
      </w:r>
      <w:r w:rsidR="004C30B4">
        <w:t>1</w:t>
      </w:r>
      <w:r>
        <w:t>.</w:t>
      </w:r>
      <w:r w:rsidR="00825C34">
        <w:t>7</w:t>
      </w:r>
      <w:r w:rsidR="009271A3">
        <w:tab/>
      </w:r>
      <w:r w:rsidR="00ED4113" w:rsidRPr="00DB32A6">
        <w:t xml:space="preserve">Fouling or mess created by a pet(s) must be cleared up immediately and in a hygienic manner. </w:t>
      </w:r>
    </w:p>
    <w:p w14:paraId="55114E8E" w14:textId="229405BC" w:rsidR="00C93E88" w:rsidRDefault="004124C3" w:rsidP="001E636C">
      <w:pPr>
        <w:pStyle w:val="Default"/>
        <w:ind w:left="720" w:hanging="720"/>
      </w:pPr>
      <w:r>
        <w:t>3</w:t>
      </w:r>
      <w:r w:rsidR="004C30B4">
        <w:t>1</w:t>
      </w:r>
      <w:r>
        <w:t>.</w:t>
      </w:r>
      <w:r w:rsidR="00825C34">
        <w:t>8</w:t>
      </w:r>
      <w:r w:rsidR="00C93E88">
        <w:tab/>
        <w:t>Tenants who own a dog which strays and is then collected by the dog warden are responsible for the payment to reclaim the animal.</w:t>
      </w:r>
    </w:p>
    <w:p w14:paraId="7E9FCA38" w14:textId="3ABCCDFA" w:rsidR="001B6BA3" w:rsidRDefault="001B6BA3" w:rsidP="001E636C">
      <w:pPr>
        <w:pStyle w:val="Default"/>
        <w:ind w:left="720" w:hanging="720"/>
      </w:pPr>
      <w:r>
        <w:t>31.</w:t>
      </w:r>
      <w:r w:rsidR="00825C34">
        <w:t>9</w:t>
      </w:r>
      <w:r>
        <w:tab/>
      </w:r>
      <w:r w:rsidR="00423612">
        <w:t xml:space="preserve">If there is an alleged breach of tenancy, the Housing Officer will contact the pet owner asking that the breach be remedied. </w:t>
      </w:r>
    </w:p>
    <w:p w14:paraId="19514CCB" w14:textId="6A68F284" w:rsidR="00464868" w:rsidRDefault="004124C3" w:rsidP="001E636C">
      <w:pPr>
        <w:pStyle w:val="Default"/>
        <w:ind w:left="720" w:hanging="720"/>
      </w:pPr>
      <w:r>
        <w:t>3</w:t>
      </w:r>
      <w:r w:rsidR="004C30B4">
        <w:t>1</w:t>
      </w:r>
      <w:r>
        <w:t>.</w:t>
      </w:r>
      <w:r w:rsidR="00825C34">
        <w:t>10</w:t>
      </w:r>
      <w:r w:rsidR="00464868" w:rsidRPr="00DB32A6">
        <w:tab/>
        <w:t xml:space="preserve">Where the </w:t>
      </w:r>
      <w:r w:rsidR="00124569">
        <w:t>Council</w:t>
      </w:r>
      <w:r w:rsidR="00464868" w:rsidRPr="00DB32A6">
        <w:t xml:space="preserve"> is satisfied that pets are causing a nuisance to neighbours or damaging the property, the </w:t>
      </w:r>
      <w:r w:rsidR="00124569">
        <w:t>Council</w:t>
      </w:r>
      <w:r w:rsidR="00464868" w:rsidRPr="00DB32A6">
        <w:t xml:space="preserve"> has the right to withdraw at any time permission implied by the tenancy agreement or expressly given</w:t>
      </w:r>
      <w:r w:rsidR="00E34FA5" w:rsidRPr="00DB32A6">
        <w:t xml:space="preserve">. </w:t>
      </w:r>
      <w:r w:rsidR="00464868" w:rsidRPr="00DB32A6">
        <w:t xml:space="preserve">Permission can be withdrawn for any reason and the </w:t>
      </w:r>
      <w:r w:rsidR="00124569">
        <w:t>Council</w:t>
      </w:r>
      <w:r w:rsidR="00464868" w:rsidRPr="00DB32A6">
        <w:t xml:space="preserve"> may enforce its decision by taking appropriate legal action</w:t>
      </w:r>
      <w:r w:rsidR="003F37A6">
        <w:t xml:space="preserve"> or by instructing the tenant (s) to rehome the pet</w:t>
      </w:r>
      <w:r w:rsidR="00464868" w:rsidRPr="00DB32A6">
        <w:t>.</w:t>
      </w:r>
    </w:p>
    <w:p w14:paraId="425909BA" w14:textId="594B24FE" w:rsidR="00C93E88" w:rsidRDefault="004124C3" w:rsidP="001E636C">
      <w:pPr>
        <w:pStyle w:val="Default"/>
        <w:ind w:left="720" w:hanging="720"/>
        <w:jc w:val="both"/>
      </w:pPr>
      <w:r>
        <w:t>3</w:t>
      </w:r>
      <w:r w:rsidR="004C30B4">
        <w:t>1</w:t>
      </w:r>
      <w:r>
        <w:t>.</w:t>
      </w:r>
      <w:r w:rsidR="00825C34">
        <w:t>11</w:t>
      </w:r>
      <w:r w:rsidR="00C93E88">
        <w:tab/>
        <w:t xml:space="preserve">Where staff or contractors visit the property, tenants are expected to secure their pets </w:t>
      </w:r>
      <w:r w:rsidR="00C93E88">
        <w:tab/>
        <w:t>in another room of the property.</w:t>
      </w:r>
    </w:p>
    <w:p w14:paraId="32B422D0" w14:textId="0A5EDDDA" w:rsidR="00CB0F47" w:rsidRPr="00CB0F47" w:rsidRDefault="004C30B4" w:rsidP="001E636C">
      <w:pPr>
        <w:pStyle w:val="numberedheading2"/>
      </w:pPr>
      <w:bookmarkStart w:id="40" w:name="_Toc193722688"/>
      <w:r>
        <w:t>32</w:t>
      </w:r>
      <w:r w:rsidR="004124C3">
        <w:t>.</w:t>
      </w:r>
      <w:r w:rsidR="00CB0F47" w:rsidRPr="00CB0F47">
        <w:t>0</w:t>
      </w:r>
      <w:r w:rsidR="00CB0F47" w:rsidRPr="00CB0F47">
        <w:tab/>
        <w:t>Abandoned dogs</w:t>
      </w:r>
      <w:bookmarkEnd w:id="40"/>
      <w:r w:rsidR="00CB0F47" w:rsidRPr="00CB0F47">
        <w:tab/>
      </w:r>
    </w:p>
    <w:p w14:paraId="08189A65" w14:textId="7FA2C50C" w:rsidR="00CB0F47" w:rsidRDefault="004C30B4" w:rsidP="001E636C">
      <w:pPr>
        <w:ind w:left="720" w:hanging="720"/>
        <w:rPr>
          <w:rFonts w:cs="Arial"/>
          <w:szCs w:val="24"/>
        </w:rPr>
      </w:pPr>
      <w:r>
        <w:t>32.</w:t>
      </w:r>
      <w:r w:rsidR="00CB0F47">
        <w:t>1</w:t>
      </w:r>
      <w:r w:rsidR="00CB0F47" w:rsidRPr="00CB0F47">
        <w:rPr>
          <w:rFonts w:cs="Arial"/>
          <w:szCs w:val="24"/>
        </w:rPr>
        <w:t xml:space="preserve"> </w:t>
      </w:r>
      <w:r w:rsidR="00CB0F47">
        <w:rPr>
          <w:rFonts w:cs="Arial"/>
          <w:szCs w:val="24"/>
        </w:rPr>
        <w:tab/>
        <w:t xml:space="preserve">Where a dog is abandoned in a property, the Council does not have a duty to care for the dog as it does not meet the definition of a stray. The tenant must </w:t>
      </w:r>
      <w:proofErr w:type="gramStart"/>
      <w:r w:rsidR="00CB0F47">
        <w:rPr>
          <w:rFonts w:cs="Arial"/>
          <w:szCs w:val="24"/>
        </w:rPr>
        <w:t>make arrangements</w:t>
      </w:r>
      <w:proofErr w:type="gramEnd"/>
      <w:r w:rsidR="00CB0F47">
        <w:rPr>
          <w:rFonts w:cs="Arial"/>
          <w:szCs w:val="24"/>
        </w:rPr>
        <w:t xml:space="preserve"> for rehoming the dog via a charity e.g. RSPCA or via family members.</w:t>
      </w:r>
    </w:p>
    <w:p w14:paraId="6E3026BE" w14:textId="4C104840" w:rsidR="00CB0F47" w:rsidRDefault="004124C3" w:rsidP="001E636C">
      <w:pPr>
        <w:ind w:left="720" w:hanging="720"/>
        <w:rPr>
          <w:rFonts w:cs="Arial"/>
          <w:szCs w:val="24"/>
        </w:rPr>
      </w:pPr>
      <w:r>
        <w:rPr>
          <w:rFonts w:cs="Arial"/>
          <w:szCs w:val="24"/>
        </w:rPr>
        <w:t>3</w:t>
      </w:r>
      <w:r w:rsidR="004C30B4">
        <w:rPr>
          <w:rFonts w:cs="Arial"/>
          <w:szCs w:val="24"/>
        </w:rPr>
        <w:t>2</w:t>
      </w:r>
      <w:r>
        <w:rPr>
          <w:rFonts w:cs="Arial"/>
          <w:szCs w:val="24"/>
        </w:rPr>
        <w:t>.</w:t>
      </w:r>
      <w:r w:rsidR="00CB0F47">
        <w:rPr>
          <w:rFonts w:cs="Arial"/>
          <w:szCs w:val="24"/>
        </w:rPr>
        <w:t xml:space="preserve">2 </w:t>
      </w:r>
      <w:r w:rsidR="00CB0F47">
        <w:rPr>
          <w:rFonts w:cs="Arial"/>
          <w:szCs w:val="24"/>
        </w:rPr>
        <w:tab/>
        <w:t xml:space="preserve">If a dog is abandoned and the RSPCA and/or a family member do not take the dog(s) in, and the Council must </w:t>
      </w:r>
      <w:proofErr w:type="gramStart"/>
      <w:r w:rsidR="00CB0F47">
        <w:rPr>
          <w:rFonts w:cs="Arial"/>
          <w:szCs w:val="24"/>
        </w:rPr>
        <w:t>make arrangements</w:t>
      </w:r>
      <w:proofErr w:type="gramEnd"/>
      <w:r w:rsidR="00CB0F47">
        <w:rPr>
          <w:rFonts w:cs="Arial"/>
          <w:szCs w:val="24"/>
        </w:rPr>
        <w:t xml:space="preserve"> to kennel the dog(s), the Council will seek to recover costs accrued. </w:t>
      </w:r>
      <w:r w:rsidR="00CB0F47">
        <w:rPr>
          <w:rFonts w:cs="Arial"/>
          <w:szCs w:val="24"/>
        </w:rPr>
        <w:tab/>
      </w:r>
    </w:p>
    <w:p w14:paraId="07A6022F" w14:textId="2F783291" w:rsidR="00411B4C" w:rsidRPr="00DB32A6" w:rsidRDefault="004C30B4" w:rsidP="001E636C">
      <w:pPr>
        <w:pStyle w:val="numberedheading2"/>
      </w:pPr>
      <w:bookmarkStart w:id="41" w:name="_Toc193722689"/>
      <w:r>
        <w:t>33</w:t>
      </w:r>
      <w:r w:rsidR="004124C3">
        <w:t>.0</w:t>
      </w:r>
      <w:r w:rsidR="00411B4C" w:rsidRPr="00790AF9">
        <w:tab/>
      </w:r>
      <w:r w:rsidR="000D4F0A" w:rsidRPr="00790AF9">
        <w:t>Infestations</w:t>
      </w:r>
      <w:r w:rsidR="000D1799" w:rsidRPr="00790AF9">
        <w:t xml:space="preserve"> and Pest Control</w:t>
      </w:r>
      <w:bookmarkEnd w:id="41"/>
    </w:p>
    <w:p w14:paraId="0F8AD103" w14:textId="5EAFED3F" w:rsidR="00D21F85" w:rsidRDefault="004C30B4" w:rsidP="00DB32A6">
      <w:pPr>
        <w:pStyle w:val="Default"/>
        <w:ind w:left="720" w:hanging="720"/>
      </w:pPr>
      <w:r>
        <w:t>33</w:t>
      </w:r>
      <w:r w:rsidR="004124C3">
        <w:t>.</w:t>
      </w:r>
      <w:r w:rsidR="00DB32A6">
        <w:t>1</w:t>
      </w:r>
      <w:r w:rsidR="00DB32A6">
        <w:tab/>
      </w:r>
      <w:r w:rsidR="00411B4C" w:rsidRPr="00EA50A7">
        <w:t>Infestation or pests in</w:t>
      </w:r>
      <w:r w:rsidR="003F42EC" w:rsidRPr="00EA50A7">
        <w:t xml:space="preserve"> a</w:t>
      </w:r>
      <w:r w:rsidR="00411B4C" w:rsidRPr="00EA50A7">
        <w:t xml:space="preserve"> tenant</w:t>
      </w:r>
      <w:r w:rsidR="003F42EC" w:rsidRPr="00EA50A7">
        <w:t>’</w:t>
      </w:r>
      <w:r w:rsidR="00411B4C" w:rsidRPr="00EA50A7">
        <w:t>s home</w:t>
      </w:r>
      <w:r w:rsidR="00D21F85" w:rsidRPr="00EA50A7">
        <w:t xml:space="preserve"> and garden</w:t>
      </w:r>
      <w:r w:rsidR="00411B4C" w:rsidRPr="00EA50A7">
        <w:t xml:space="preserve"> </w:t>
      </w:r>
      <w:r w:rsidR="00EA50A7" w:rsidRPr="00EA50A7">
        <w:t>are</w:t>
      </w:r>
      <w:r w:rsidR="00411B4C" w:rsidRPr="00EA50A7">
        <w:t xml:space="preserve"> the responsibility of the tenant and treatment should be arranged and paid for by the tenant</w:t>
      </w:r>
      <w:r w:rsidR="00EA50A7" w:rsidRPr="00EA50A7">
        <w:t xml:space="preserve"> as per the Tenancy Agreement</w:t>
      </w:r>
      <w:r w:rsidR="00411B4C" w:rsidRPr="00EA50A7">
        <w:t xml:space="preserve">. </w:t>
      </w:r>
    </w:p>
    <w:p w14:paraId="21FF5F28" w14:textId="210051B8" w:rsidR="00825C34" w:rsidRDefault="004C30B4" w:rsidP="00153DA0">
      <w:pPr>
        <w:pStyle w:val="Default"/>
        <w:ind w:left="720" w:hanging="720"/>
      </w:pPr>
      <w:r>
        <w:lastRenderedPageBreak/>
        <w:t>33</w:t>
      </w:r>
      <w:r w:rsidR="004124C3">
        <w:t>.</w:t>
      </w:r>
      <w:r w:rsidR="0027035F">
        <w:t>2</w:t>
      </w:r>
      <w:r w:rsidR="0027035F">
        <w:tab/>
        <w:t xml:space="preserve">Tenants reporting infestations including rats, mice, bees, wasps, ants, squirrels etc should be advised to contact the </w:t>
      </w:r>
      <w:r w:rsidR="00124569">
        <w:t>Council</w:t>
      </w:r>
      <w:r w:rsidR="0027035F">
        <w:t>’s pest control service who will be able to advise about the appropriate services and cost to tackle the infestation.</w:t>
      </w:r>
    </w:p>
    <w:p w14:paraId="630B9836" w14:textId="323CB7E1" w:rsidR="0000392D" w:rsidRDefault="004C30B4" w:rsidP="00DB32A6">
      <w:pPr>
        <w:pStyle w:val="Default"/>
        <w:ind w:left="720" w:hanging="720"/>
      </w:pPr>
      <w:r>
        <w:t>33</w:t>
      </w:r>
      <w:r w:rsidR="004124C3">
        <w:t>.3</w:t>
      </w:r>
      <w:r w:rsidR="00DB32A6">
        <w:tab/>
      </w:r>
      <w:r w:rsidR="00411B4C" w:rsidRPr="00EA50A7">
        <w:t xml:space="preserve">The </w:t>
      </w:r>
      <w:r w:rsidR="00124569">
        <w:t>Council</w:t>
      </w:r>
      <w:r w:rsidR="00411B4C" w:rsidRPr="00EA50A7">
        <w:t xml:space="preserve"> will treat infestations or pests found in communal areas</w:t>
      </w:r>
      <w:r w:rsidR="00EA50A7">
        <w:t xml:space="preserve"> </w:t>
      </w:r>
      <w:r w:rsidR="009271A3">
        <w:t>e.g.,</w:t>
      </w:r>
      <w:r w:rsidR="00EA50A7">
        <w:t xml:space="preserve"> in blocks of flats</w:t>
      </w:r>
      <w:r w:rsidR="00411B4C" w:rsidRPr="00EA50A7">
        <w:t xml:space="preserve"> </w:t>
      </w:r>
      <w:r w:rsidR="002D12EE" w:rsidRPr="00EA50A7">
        <w:t>to</w:t>
      </w:r>
      <w:r w:rsidR="00411B4C" w:rsidRPr="00EA50A7">
        <w:t xml:space="preserve"> prevent the spread of the infestation to neighbouring properties.</w:t>
      </w:r>
    </w:p>
    <w:p w14:paraId="1F43F7A5" w14:textId="0F7454BE" w:rsidR="00B77E5C" w:rsidRDefault="004C30B4" w:rsidP="00DB32A6">
      <w:pPr>
        <w:pStyle w:val="Default"/>
        <w:ind w:left="720" w:hanging="720"/>
      </w:pPr>
      <w:r>
        <w:t>33</w:t>
      </w:r>
      <w:r w:rsidR="004124C3">
        <w:t>.4</w:t>
      </w:r>
      <w:r w:rsidR="00B77E5C">
        <w:tab/>
        <w:t xml:space="preserve">In all cases of pest infestation, the </w:t>
      </w:r>
      <w:r w:rsidR="00124569">
        <w:t>Council</w:t>
      </w:r>
      <w:r w:rsidR="00B77E5C">
        <w:t xml:space="preserve"> will seal any access routes into the structure of the property</w:t>
      </w:r>
      <w:r w:rsidR="002D12EE">
        <w:t>, for example which</w:t>
      </w:r>
      <w:r w:rsidR="00B77E5C">
        <w:t xml:space="preserve"> may be allowing rodent infestations. </w:t>
      </w:r>
    </w:p>
    <w:p w14:paraId="74A4FA37" w14:textId="0F1B46BA" w:rsidR="007727C2" w:rsidRDefault="004C30B4" w:rsidP="005A523E">
      <w:pPr>
        <w:pStyle w:val="Default"/>
        <w:ind w:left="720" w:hanging="720"/>
      </w:pPr>
      <w:r>
        <w:t>33.</w:t>
      </w:r>
      <w:r w:rsidR="004124C3">
        <w:t>5</w:t>
      </w:r>
      <w:r w:rsidR="000D1799">
        <w:tab/>
        <w:t>In some instances, infestations can be caused because of the actions of the tenant. Tenants must ensure their property is kept free from pests and vermin and not do anything which will encourage their presence including feeding wild pigeons, squirrels etc or failing to dispose of household waste. Enforcement action may be taken if this is the reason for the infestation.</w:t>
      </w:r>
    </w:p>
    <w:p w14:paraId="7CE80B2D" w14:textId="666033B0" w:rsidR="005A523E" w:rsidRDefault="005A523E" w:rsidP="005A523E">
      <w:pPr>
        <w:pStyle w:val="Default"/>
        <w:ind w:left="720" w:hanging="720"/>
      </w:pPr>
      <w:r>
        <w:t>33.6</w:t>
      </w:r>
      <w:r>
        <w:tab/>
      </w:r>
      <w:r>
        <w:rPr>
          <w:bCs/>
          <w14:ligatures w14:val="none"/>
        </w:rPr>
        <w:t>A copy of the Council’s Pest Control and Management Policy is available upon request.</w:t>
      </w:r>
    </w:p>
    <w:p w14:paraId="389BB9CD" w14:textId="79C1793D" w:rsidR="00DB32A6" w:rsidRDefault="004C30B4" w:rsidP="001E636C">
      <w:pPr>
        <w:pStyle w:val="numberedheading2"/>
      </w:pPr>
      <w:bookmarkStart w:id="42" w:name="_Toc193722690"/>
      <w:r>
        <w:t>3</w:t>
      </w:r>
      <w:r w:rsidR="00D776A0">
        <w:t>4</w:t>
      </w:r>
      <w:r w:rsidR="004124C3">
        <w:t>.</w:t>
      </w:r>
      <w:r w:rsidR="00DB32A6" w:rsidRPr="00DB32A6">
        <w:t>0</w:t>
      </w:r>
      <w:r w:rsidR="007F2B8F">
        <w:t xml:space="preserve"> </w:t>
      </w:r>
      <w:r w:rsidR="007F2B8F">
        <w:tab/>
      </w:r>
      <w:r w:rsidR="007727C2" w:rsidRPr="007727C2">
        <w:t>C</w:t>
      </w:r>
      <w:r w:rsidR="00E23251">
        <w:t>CTV and Surveillance Equipment</w:t>
      </w:r>
      <w:bookmarkEnd w:id="42"/>
    </w:p>
    <w:p w14:paraId="5DFEFC33" w14:textId="302C847A" w:rsidR="00C25B10" w:rsidRDefault="004C30B4" w:rsidP="001E636C">
      <w:pPr>
        <w:pStyle w:val="Default"/>
        <w:ind w:left="720" w:hanging="720"/>
      </w:pPr>
      <w:r>
        <w:t>3</w:t>
      </w:r>
      <w:r w:rsidR="00D776A0">
        <w:t>4</w:t>
      </w:r>
      <w:r w:rsidR="004124C3">
        <w:t>.</w:t>
      </w:r>
      <w:r w:rsidR="00DB32A6" w:rsidRPr="00DB32A6">
        <w:t>1</w:t>
      </w:r>
      <w:r w:rsidR="00DB32A6">
        <w:rPr>
          <w:b/>
          <w:bCs/>
        </w:rPr>
        <w:tab/>
      </w:r>
      <w:r w:rsidR="00E23251" w:rsidRPr="00E23251">
        <w:t xml:space="preserve">Where tenants </w:t>
      </w:r>
      <w:r w:rsidR="00E23251">
        <w:t xml:space="preserve">wish to use </w:t>
      </w:r>
      <w:r w:rsidR="00E23251" w:rsidRPr="00E23251">
        <w:t>CCTV or</w:t>
      </w:r>
      <w:r w:rsidR="002B2FBA" w:rsidRPr="002B2FBA">
        <w:t xml:space="preserve"> </w:t>
      </w:r>
      <w:r w:rsidR="00E23251">
        <w:t>other surveillance equipment e.g., ring doorbells, they must apply for permission prior to installing. If images are captured within the boundary of the property including the garden, then the data protection laws will not apply</w:t>
      </w:r>
      <w:r w:rsidR="00DB46EA">
        <w:t xml:space="preserve">. </w:t>
      </w:r>
    </w:p>
    <w:p w14:paraId="47A2FBFD" w14:textId="24E70EA2" w:rsidR="00E23251" w:rsidRDefault="004C30B4" w:rsidP="001E636C">
      <w:pPr>
        <w:pStyle w:val="Default"/>
        <w:ind w:left="720" w:hanging="720"/>
      </w:pPr>
      <w:r>
        <w:t>3</w:t>
      </w:r>
      <w:r w:rsidR="00D776A0">
        <w:t>4</w:t>
      </w:r>
      <w:r w:rsidR="00E23251">
        <w:t>.2</w:t>
      </w:r>
      <w:r w:rsidR="00E23251">
        <w:tab/>
      </w:r>
      <w:r w:rsidR="00AE7532">
        <w:t>I</w:t>
      </w:r>
      <w:r w:rsidR="00E23251">
        <w:t>f their system captures images of people outside the boundary of the property, then the General Data Protection Regulation (GDPR) and the Data Protection Act 2018 will apply.</w:t>
      </w:r>
    </w:p>
    <w:p w14:paraId="4B321D85" w14:textId="52122BC8" w:rsidR="005A523E" w:rsidRDefault="005A523E" w:rsidP="005A523E">
      <w:pPr>
        <w:pStyle w:val="Default"/>
        <w:ind w:left="720" w:hanging="720"/>
      </w:pPr>
      <w:r>
        <w:t>34.3</w:t>
      </w:r>
      <w:r>
        <w:tab/>
      </w:r>
      <w:r>
        <w:rPr>
          <w:bCs/>
          <w14:ligatures w14:val="none"/>
        </w:rPr>
        <w:t xml:space="preserve">A copy of the Council’s CCTV </w:t>
      </w:r>
      <w:r w:rsidR="00EE4669">
        <w:rPr>
          <w:bCs/>
          <w14:ligatures w14:val="none"/>
        </w:rPr>
        <w:t xml:space="preserve">Policy </w:t>
      </w:r>
      <w:r>
        <w:rPr>
          <w:bCs/>
          <w14:ligatures w14:val="none"/>
        </w:rPr>
        <w:t>is available upon request.</w:t>
      </w:r>
    </w:p>
    <w:p w14:paraId="09C4BE19" w14:textId="246B4D7B" w:rsidR="00E110C0" w:rsidRPr="003A0A81" w:rsidRDefault="004C30B4" w:rsidP="001E636C">
      <w:pPr>
        <w:pStyle w:val="numberedheading2"/>
      </w:pPr>
      <w:bookmarkStart w:id="43" w:name="_Toc193722691"/>
      <w:r>
        <w:t>3</w:t>
      </w:r>
      <w:r w:rsidR="00D776A0">
        <w:t>5</w:t>
      </w:r>
      <w:r w:rsidR="00DB32A6" w:rsidRPr="003A0A81">
        <w:t>.0</w:t>
      </w:r>
      <w:r w:rsidR="007F2B8F" w:rsidRPr="003A0A81">
        <w:tab/>
      </w:r>
      <w:r w:rsidR="00E110C0" w:rsidRPr="003A0A81">
        <w:t>Hoarding</w:t>
      </w:r>
      <w:bookmarkEnd w:id="43"/>
    </w:p>
    <w:p w14:paraId="628C6241" w14:textId="5A7AC38D" w:rsidR="00EA50A7" w:rsidRDefault="004C30B4" w:rsidP="00DB32A6">
      <w:pPr>
        <w:pStyle w:val="Default"/>
        <w:ind w:left="720" w:hanging="720"/>
      </w:pPr>
      <w:r>
        <w:t>3</w:t>
      </w:r>
      <w:r w:rsidR="00D776A0">
        <w:t>5</w:t>
      </w:r>
      <w:r w:rsidR="00DB32A6" w:rsidRPr="00DB32A6">
        <w:t>.1</w:t>
      </w:r>
      <w:r w:rsidR="00DB32A6">
        <w:rPr>
          <w:b/>
          <w:bCs/>
        </w:rPr>
        <w:tab/>
      </w:r>
      <w:r w:rsidR="00E110C0">
        <w:t xml:space="preserve">Once the </w:t>
      </w:r>
      <w:r w:rsidR="00124569">
        <w:t>Council</w:t>
      </w:r>
      <w:r w:rsidR="00E110C0">
        <w:t xml:space="preserve"> becomes aware of </w:t>
      </w:r>
      <w:r w:rsidR="002D12EE">
        <w:t>any hoarding</w:t>
      </w:r>
      <w:r w:rsidR="00E110C0">
        <w:t>, it will make every effort to work with the tenant</w:t>
      </w:r>
      <w:r w:rsidR="002D12EE">
        <w:t>,</w:t>
      </w:r>
      <w:r w:rsidR="00E110C0">
        <w:t xml:space="preserve"> however, this cannot take precedence over the </w:t>
      </w:r>
      <w:r w:rsidR="00124569">
        <w:t>Council</w:t>
      </w:r>
      <w:r w:rsidR="00E110C0">
        <w:t xml:space="preserve">’s Health and Safety responsibilities. </w:t>
      </w:r>
    </w:p>
    <w:p w14:paraId="05F7A9B0" w14:textId="39EA38B5" w:rsidR="00094FC5" w:rsidRDefault="004C30B4" w:rsidP="00DB32A6">
      <w:pPr>
        <w:pStyle w:val="Default"/>
        <w:ind w:left="720" w:hanging="720"/>
      </w:pPr>
      <w:r>
        <w:t>3</w:t>
      </w:r>
      <w:r w:rsidR="00D776A0">
        <w:t>5</w:t>
      </w:r>
      <w:r w:rsidR="00C856B8">
        <w:t>.2</w:t>
      </w:r>
      <w:r w:rsidR="00DB32A6">
        <w:tab/>
      </w:r>
      <w:r w:rsidR="00E110C0">
        <w:t xml:space="preserve">Support will be offered </w:t>
      </w:r>
      <w:r w:rsidR="002D12EE">
        <w:t xml:space="preserve">to tenants, but if they </w:t>
      </w:r>
      <w:r w:rsidR="00E110C0">
        <w:t xml:space="preserve">choose not to engage with the </w:t>
      </w:r>
      <w:r w:rsidR="00124569">
        <w:t>Council</w:t>
      </w:r>
      <w:r w:rsidR="00E110C0">
        <w:t xml:space="preserve"> </w:t>
      </w:r>
      <w:r w:rsidR="00153DA0">
        <w:t>or any external agencies,</w:t>
      </w:r>
      <w:r w:rsidR="00E110C0">
        <w:t xml:space="preserve"> then legal action will be sought to bring the matter to its rightful</w:t>
      </w:r>
      <w:r w:rsidR="00153DA0">
        <w:t xml:space="preserve"> conclusion</w:t>
      </w:r>
      <w:r w:rsidR="00094FC5">
        <w:t>.</w:t>
      </w:r>
    </w:p>
    <w:p w14:paraId="30626FD5" w14:textId="163BF25C" w:rsidR="00F205A3" w:rsidRDefault="004C30B4" w:rsidP="001E636C">
      <w:pPr>
        <w:pStyle w:val="numberedheading2"/>
      </w:pPr>
      <w:bookmarkStart w:id="44" w:name="_Toc193722692"/>
      <w:r>
        <w:t>3</w:t>
      </w:r>
      <w:r w:rsidR="00D776A0">
        <w:t>6</w:t>
      </w:r>
      <w:r w:rsidR="004124C3">
        <w:t>.0</w:t>
      </w:r>
      <w:r w:rsidR="00C856B8" w:rsidRPr="00AF4E09">
        <w:tab/>
      </w:r>
      <w:r w:rsidR="00F205A3" w:rsidRPr="00AF4E09">
        <w:t>Running a Business</w:t>
      </w:r>
      <w:bookmarkEnd w:id="44"/>
    </w:p>
    <w:p w14:paraId="6196007B" w14:textId="4F2935F1" w:rsidR="00094FC5" w:rsidRDefault="004C30B4" w:rsidP="001E636C">
      <w:pPr>
        <w:pStyle w:val="Default"/>
        <w:ind w:left="720" w:hanging="720"/>
        <w:jc w:val="both"/>
      </w:pPr>
      <w:r>
        <w:t>3</w:t>
      </w:r>
      <w:r w:rsidR="00D776A0">
        <w:t>6</w:t>
      </w:r>
      <w:r w:rsidR="00AF4E09" w:rsidRPr="00AF4E09">
        <w:t>.1</w:t>
      </w:r>
      <w:r w:rsidR="00AF4E09">
        <w:tab/>
        <w:t xml:space="preserve">Tenants wishing to run a business from their home will require permission from the Council. Whilst permission will not be unreasonably refused, an application may be </w:t>
      </w:r>
      <w:r w:rsidR="00AF4E09">
        <w:lastRenderedPageBreak/>
        <w:t xml:space="preserve">rejected </w:t>
      </w:r>
      <w:r w:rsidR="00AE7532">
        <w:t>if it is</w:t>
      </w:r>
      <w:r w:rsidR="00AF4E09">
        <w:t xml:space="preserve"> deemed that the business is likely to cause a nuisance to neighbours or the local community. Examples of businesses which may </w:t>
      </w:r>
      <w:proofErr w:type="gramStart"/>
      <w:r w:rsidR="00AF4E09">
        <w:t>be considered to be</w:t>
      </w:r>
      <w:proofErr w:type="gramEnd"/>
      <w:r w:rsidR="00AF4E09">
        <w:t xml:space="preserve"> unreasonable include those business which may lead to a significant level of noise and any business requiring a significant number of visitors to the property or business which requires work to be undertaken or stock to be stored outside. </w:t>
      </w:r>
    </w:p>
    <w:p w14:paraId="0E278FD0" w14:textId="570C0F46" w:rsidR="003A0A81" w:rsidRDefault="004C30B4" w:rsidP="001E636C">
      <w:pPr>
        <w:pStyle w:val="Default"/>
        <w:ind w:left="720" w:hanging="720"/>
        <w:jc w:val="both"/>
      </w:pPr>
      <w:r>
        <w:t>3</w:t>
      </w:r>
      <w:r w:rsidR="00D776A0">
        <w:t>6</w:t>
      </w:r>
      <w:r w:rsidR="00AF4E09">
        <w:t>.2</w:t>
      </w:r>
      <w:r w:rsidR="00AF4E09">
        <w:tab/>
      </w:r>
      <w:r w:rsidR="00AE7532">
        <w:t>If</w:t>
      </w:r>
      <w:r w:rsidR="00F13AE4">
        <w:t xml:space="preserve"> </w:t>
      </w:r>
      <w:r w:rsidR="00AF4E09">
        <w:t xml:space="preserve">permission is granted to run a business, then the tenant must have the necessary insurance, legal </w:t>
      </w:r>
      <w:r w:rsidR="004124C3">
        <w:t>permissions</w:t>
      </w:r>
      <w:r w:rsidR="00A57650">
        <w:t xml:space="preserve"> e.g. planning permission</w:t>
      </w:r>
      <w:r w:rsidR="00AF4E09">
        <w:t xml:space="preserve"> and an appropriate level of public liability insurance.</w:t>
      </w:r>
    </w:p>
    <w:p w14:paraId="2A442578" w14:textId="7A9A85B7" w:rsidR="00D21F85" w:rsidRDefault="004C30B4" w:rsidP="001E636C">
      <w:pPr>
        <w:pStyle w:val="numberedheading2"/>
      </w:pPr>
      <w:bookmarkStart w:id="45" w:name="_Toc193722693"/>
      <w:r>
        <w:t>3</w:t>
      </w:r>
      <w:r w:rsidR="00D776A0">
        <w:t>7</w:t>
      </w:r>
      <w:r w:rsidR="00DB32A6" w:rsidRPr="00DB32A6">
        <w:t>.0</w:t>
      </w:r>
      <w:r w:rsidR="00DB32A6" w:rsidRPr="00DB32A6">
        <w:tab/>
      </w:r>
      <w:r w:rsidR="00D21F85" w:rsidRPr="00DB32A6">
        <w:t>Home Contents Insurance</w:t>
      </w:r>
      <w:bookmarkEnd w:id="45"/>
    </w:p>
    <w:p w14:paraId="212014C0" w14:textId="0A594039" w:rsidR="00D21F85" w:rsidRDefault="004C30B4" w:rsidP="001E636C">
      <w:pPr>
        <w:pStyle w:val="Default"/>
        <w:ind w:left="720" w:hanging="720"/>
        <w:jc w:val="both"/>
      </w:pPr>
      <w:r>
        <w:t>3</w:t>
      </w:r>
      <w:r w:rsidR="00D776A0">
        <w:t>7</w:t>
      </w:r>
      <w:r w:rsidR="00DB32A6" w:rsidRPr="00DB32A6">
        <w:t>.1</w:t>
      </w:r>
      <w:r w:rsidR="00DB32A6">
        <w:rPr>
          <w:b/>
          <w:bCs/>
        </w:rPr>
        <w:tab/>
      </w:r>
      <w:r w:rsidR="00D21F85">
        <w:t xml:space="preserve">The </w:t>
      </w:r>
      <w:r w:rsidR="00124569">
        <w:t>Council</w:t>
      </w:r>
      <w:r w:rsidR="00D21F85">
        <w:t xml:space="preserve"> does not provide home contents </w:t>
      </w:r>
      <w:r w:rsidR="00E50817">
        <w:t>insurance;</w:t>
      </w:r>
      <w:r w:rsidR="00D21F85">
        <w:t xml:space="preserve"> however, it does expect tenants to take out appropriate home contents insurance to protect their belongings in the event of a fire,</w:t>
      </w:r>
      <w:r w:rsidR="002D12EE">
        <w:t xml:space="preserve"> flood,</w:t>
      </w:r>
      <w:r w:rsidR="00D21F85">
        <w:t xml:space="preserve"> theft, accidental </w:t>
      </w:r>
      <w:r w:rsidR="00C82905">
        <w:t>damage,</w:t>
      </w:r>
      <w:r w:rsidR="00D21F85">
        <w:t xml:space="preserve"> or natural disaster</w:t>
      </w:r>
      <w:r w:rsidR="009D1789">
        <w:t xml:space="preserve"> etc</w:t>
      </w:r>
      <w:r w:rsidR="00D21F85">
        <w:t>.</w:t>
      </w:r>
    </w:p>
    <w:p w14:paraId="7B1FDF95" w14:textId="262358FE" w:rsidR="00AE2A54" w:rsidRDefault="00D776A0" w:rsidP="001E636C">
      <w:pPr>
        <w:pStyle w:val="numberedheading2"/>
      </w:pPr>
      <w:bookmarkStart w:id="46" w:name="_Toc193722694"/>
      <w:r>
        <w:t>38</w:t>
      </w:r>
      <w:r w:rsidR="004124C3" w:rsidRPr="004124C3">
        <w:t>.0</w:t>
      </w:r>
      <w:r w:rsidR="004124C3">
        <w:tab/>
      </w:r>
      <w:r w:rsidR="00FA517B">
        <w:t>Managing abandonments and non-occupation</w:t>
      </w:r>
      <w:bookmarkEnd w:id="46"/>
    </w:p>
    <w:p w14:paraId="2EE180F2" w14:textId="2A482930" w:rsidR="00503ED4" w:rsidRDefault="00D776A0" w:rsidP="001E636C">
      <w:pPr>
        <w:pStyle w:val="Default"/>
        <w:ind w:left="720" w:hanging="720"/>
        <w:jc w:val="both"/>
        <w:rPr>
          <w:rFonts w:eastAsia="Times New Roman"/>
          <w:bCs/>
          <w:lang w:eastAsia="en-GB"/>
        </w:rPr>
      </w:pPr>
      <w:r>
        <w:rPr>
          <w:rFonts w:eastAsia="Times New Roman"/>
          <w:bCs/>
          <w:lang w:eastAsia="en-GB"/>
        </w:rPr>
        <w:t>38</w:t>
      </w:r>
      <w:r w:rsidR="00AE2A54" w:rsidRPr="00AE2A54">
        <w:rPr>
          <w:rFonts w:eastAsia="Times New Roman"/>
          <w:bCs/>
          <w:lang w:eastAsia="en-GB"/>
        </w:rPr>
        <w:t>.1</w:t>
      </w:r>
      <w:r w:rsidR="00AE2A54" w:rsidRPr="00AE2A54">
        <w:rPr>
          <w:rFonts w:eastAsia="Times New Roman"/>
          <w:bCs/>
          <w:lang w:eastAsia="en-GB"/>
        </w:rPr>
        <w:tab/>
      </w:r>
      <w:r w:rsidR="00155EB4">
        <w:rPr>
          <w:rFonts w:eastAsia="Times New Roman"/>
          <w:bCs/>
          <w:lang w:eastAsia="en-GB"/>
        </w:rPr>
        <w:t xml:space="preserve">It is a requirement within the tenancy conditions that the property is occupied as the main home and nowhere else. </w:t>
      </w:r>
      <w:r w:rsidR="00E50817" w:rsidRPr="00E50817">
        <w:rPr>
          <w:rFonts w:eastAsia="Times New Roman"/>
          <w:bCs/>
          <w:lang w:eastAsia="en-GB"/>
        </w:rPr>
        <w:t>We recogni</w:t>
      </w:r>
      <w:r w:rsidR="00E50817">
        <w:rPr>
          <w:rFonts w:eastAsia="Times New Roman"/>
          <w:bCs/>
          <w:lang w:eastAsia="en-GB"/>
        </w:rPr>
        <w:t xml:space="preserve">se that tenants may not be at home for </w:t>
      </w:r>
      <w:proofErr w:type="gramStart"/>
      <w:r w:rsidR="00FA517B">
        <w:rPr>
          <w:rFonts w:eastAsia="Times New Roman"/>
          <w:bCs/>
          <w:lang w:eastAsia="en-GB"/>
        </w:rPr>
        <w:t>a period of time</w:t>
      </w:r>
      <w:proofErr w:type="gramEnd"/>
      <w:r w:rsidR="00FA517B">
        <w:rPr>
          <w:rFonts w:eastAsia="Times New Roman"/>
          <w:bCs/>
          <w:lang w:eastAsia="en-GB"/>
        </w:rPr>
        <w:t xml:space="preserve">, for a variety of reasons.                                                                                                                                                                                                             </w:t>
      </w:r>
    </w:p>
    <w:p w14:paraId="458CC1E9" w14:textId="0CC1BD39" w:rsidR="00E50817" w:rsidRDefault="00D776A0" w:rsidP="001E636C">
      <w:pPr>
        <w:pStyle w:val="Default"/>
        <w:ind w:left="720" w:hanging="720"/>
        <w:jc w:val="both"/>
        <w:rPr>
          <w:rFonts w:eastAsia="Times New Roman"/>
          <w:bCs/>
          <w:lang w:eastAsia="en-GB"/>
        </w:rPr>
      </w:pPr>
      <w:r>
        <w:rPr>
          <w:rFonts w:eastAsia="Times New Roman"/>
          <w:bCs/>
          <w:lang w:eastAsia="en-GB"/>
        </w:rPr>
        <w:t>38</w:t>
      </w:r>
      <w:r w:rsidR="00503ED4">
        <w:rPr>
          <w:rFonts w:eastAsia="Times New Roman"/>
          <w:bCs/>
          <w:lang w:eastAsia="en-GB"/>
        </w:rPr>
        <w:t>.2</w:t>
      </w:r>
      <w:r w:rsidR="00503ED4">
        <w:rPr>
          <w:rFonts w:eastAsia="Times New Roman"/>
          <w:bCs/>
          <w:lang w:eastAsia="en-GB"/>
        </w:rPr>
        <w:tab/>
        <w:t>T</w:t>
      </w:r>
      <w:r w:rsidR="007A7848" w:rsidRPr="00E23251">
        <w:rPr>
          <w:rFonts w:eastAsia="Times New Roman"/>
          <w:bCs/>
          <w:lang w:eastAsia="en-GB"/>
        </w:rPr>
        <w:t>he</w:t>
      </w:r>
      <w:r w:rsidR="00E50817" w:rsidRPr="00E23251">
        <w:rPr>
          <w:rFonts w:eastAsia="Times New Roman"/>
          <w:bCs/>
          <w:lang w:eastAsia="en-GB"/>
        </w:rPr>
        <w:t xml:space="preserve"> Tenancy Agreement states that tenants must notify </w:t>
      </w:r>
      <w:r w:rsidR="005F3970">
        <w:rPr>
          <w:rFonts w:eastAsia="Times New Roman"/>
          <w:bCs/>
          <w:lang w:eastAsia="en-GB"/>
        </w:rPr>
        <w:t>the Council if</w:t>
      </w:r>
      <w:r w:rsidR="00E50817" w:rsidRPr="00E23251">
        <w:rPr>
          <w:rFonts w:eastAsia="Times New Roman"/>
          <w:bCs/>
          <w:lang w:eastAsia="en-GB"/>
        </w:rPr>
        <w:t xml:space="preserve"> they intend to be away from home for </w:t>
      </w:r>
      <w:r w:rsidR="005F3970">
        <w:rPr>
          <w:rFonts w:eastAsia="Times New Roman"/>
          <w:bCs/>
          <w:lang w:eastAsia="en-GB"/>
        </w:rPr>
        <w:t>a period of longer than 28 days</w:t>
      </w:r>
      <w:r w:rsidR="00FA517B">
        <w:rPr>
          <w:rFonts w:eastAsia="Times New Roman"/>
          <w:bCs/>
          <w:lang w:eastAsia="en-GB"/>
        </w:rPr>
        <w:t xml:space="preserve">, </w:t>
      </w:r>
      <w:proofErr w:type="gramStart"/>
      <w:r w:rsidR="00FA517B">
        <w:rPr>
          <w:rFonts w:eastAsia="Times New Roman"/>
          <w:bCs/>
          <w:lang w:eastAsia="en-GB"/>
        </w:rPr>
        <w:t>as a result of</w:t>
      </w:r>
      <w:proofErr w:type="gramEnd"/>
      <w:r w:rsidR="00FA517B">
        <w:rPr>
          <w:rFonts w:eastAsia="Times New Roman"/>
          <w:bCs/>
          <w:lang w:eastAsia="en-GB"/>
        </w:rPr>
        <w:t xml:space="preserve"> holiday, admission into hospital, custodial </w:t>
      </w:r>
      <w:r w:rsidR="00F97F72">
        <w:rPr>
          <w:rFonts w:eastAsia="Times New Roman"/>
          <w:bCs/>
          <w:lang w:eastAsia="en-GB"/>
        </w:rPr>
        <w:t>sentence,</w:t>
      </w:r>
      <w:r w:rsidR="00FA517B">
        <w:rPr>
          <w:rFonts w:eastAsia="Times New Roman"/>
          <w:bCs/>
          <w:lang w:eastAsia="en-GB"/>
        </w:rPr>
        <w:t xml:space="preserve"> or employment. Tenants are advised to leave a key to the property with a relative or another trusted person and provide the Council with the contact details to ensure that access can be gained to the property in an event of an emergency</w:t>
      </w:r>
      <w:r w:rsidR="00E34FA5">
        <w:rPr>
          <w:rFonts w:eastAsia="Times New Roman"/>
          <w:bCs/>
          <w:lang w:eastAsia="en-GB"/>
        </w:rPr>
        <w:t xml:space="preserve">. </w:t>
      </w:r>
    </w:p>
    <w:p w14:paraId="39C21A0A" w14:textId="6DAC4D58" w:rsidR="00E50817" w:rsidRDefault="00D776A0" w:rsidP="001E636C">
      <w:pPr>
        <w:ind w:left="709" w:hanging="709"/>
        <w:jc w:val="both"/>
        <w:rPr>
          <w:rFonts w:eastAsia="Times New Roman" w:cs="Arial"/>
          <w:bCs/>
          <w:szCs w:val="24"/>
          <w:lang w:eastAsia="en-GB"/>
        </w:rPr>
      </w:pPr>
      <w:r>
        <w:rPr>
          <w:rFonts w:eastAsia="Times New Roman" w:cs="Arial"/>
          <w:bCs/>
          <w:szCs w:val="24"/>
          <w:lang w:eastAsia="en-GB"/>
        </w:rPr>
        <w:t>38</w:t>
      </w:r>
      <w:r w:rsidR="00AE2A54">
        <w:rPr>
          <w:rFonts w:eastAsia="Times New Roman" w:cs="Arial"/>
          <w:bCs/>
          <w:szCs w:val="24"/>
          <w:lang w:eastAsia="en-GB"/>
        </w:rPr>
        <w:t>.</w:t>
      </w:r>
      <w:r w:rsidR="00503ED4">
        <w:rPr>
          <w:rFonts w:eastAsia="Times New Roman" w:cs="Arial"/>
          <w:bCs/>
          <w:szCs w:val="24"/>
          <w:lang w:eastAsia="en-GB"/>
        </w:rPr>
        <w:t>3</w:t>
      </w:r>
      <w:r w:rsidR="00AE2A54">
        <w:rPr>
          <w:rFonts w:eastAsia="Times New Roman" w:cs="Arial"/>
          <w:bCs/>
          <w:szCs w:val="24"/>
          <w:lang w:eastAsia="en-GB"/>
        </w:rPr>
        <w:tab/>
      </w:r>
      <w:r w:rsidR="00BD1DF0" w:rsidRPr="00E50817">
        <w:rPr>
          <w:rFonts w:eastAsia="Times New Roman" w:cs="Arial"/>
          <w:bCs/>
          <w:szCs w:val="24"/>
          <w:lang w:eastAsia="en-GB"/>
        </w:rPr>
        <w:t xml:space="preserve">Where </w:t>
      </w:r>
      <w:r w:rsidR="00E50817" w:rsidRPr="00E50817">
        <w:rPr>
          <w:rFonts w:eastAsia="Times New Roman" w:cs="Arial"/>
          <w:bCs/>
          <w:szCs w:val="24"/>
          <w:lang w:eastAsia="en-GB"/>
        </w:rPr>
        <w:t xml:space="preserve">we believe that the tenant (s) may have abandoned the property, we will take enforcement action in line with legislative requirements and follow our procedures to regain possession of the property. </w:t>
      </w:r>
    </w:p>
    <w:p w14:paraId="20C85DB2" w14:textId="0B8AA563" w:rsidR="00BD1DF0" w:rsidRDefault="00D776A0" w:rsidP="001E636C">
      <w:pPr>
        <w:ind w:left="709" w:hanging="709"/>
        <w:jc w:val="both"/>
        <w:rPr>
          <w:rFonts w:eastAsia="Times New Roman" w:cs="Arial"/>
          <w:bCs/>
          <w:szCs w:val="24"/>
          <w:lang w:eastAsia="en-GB"/>
        </w:rPr>
      </w:pPr>
      <w:r>
        <w:rPr>
          <w:rFonts w:eastAsia="Times New Roman" w:cs="Arial"/>
          <w:bCs/>
          <w:szCs w:val="24"/>
          <w:lang w:eastAsia="en-GB"/>
        </w:rPr>
        <w:t>38</w:t>
      </w:r>
      <w:r w:rsidR="00AE2A54">
        <w:rPr>
          <w:rFonts w:eastAsia="Times New Roman" w:cs="Arial"/>
          <w:bCs/>
          <w:szCs w:val="24"/>
          <w:lang w:eastAsia="en-GB"/>
        </w:rPr>
        <w:t>.</w:t>
      </w:r>
      <w:r w:rsidR="00503ED4">
        <w:rPr>
          <w:rFonts w:eastAsia="Times New Roman" w:cs="Arial"/>
          <w:bCs/>
          <w:szCs w:val="24"/>
          <w:lang w:eastAsia="en-GB"/>
        </w:rPr>
        <w:t>4</w:t>
      </w:r>
      <w:r w:rsidR="00AE2A54">
        <w:rPr>
          <w:rFonts w:eastAsia="Times New Roman" w:cs="Arial"/>
          <w:bCs/>
          <w:szCs w:val="24"/>
          <w:lang w:eastAsia="en-GB"/>
        </w:rPr>
        <w:tab/>
        <w:t>W</w:t>
      </w:r>
      <w:r w:rsidR="00E50817">
        <w:rPr>
          <w:rFonts w:eastAsia="Times New Roman" w:cs="Arial"/>
          <w:bCs/>
          <w:szCs w:val="24"/>
          <w:lang w:eastAsia="en-GB"/>
        </w:rPr>
        <w:t xml:space="preserve">e will ensure that all appropriate checks have been made to establish, as far as reasonable that the property has been abandoned, before issuing a Notice to Quit and </w:t>
      </w:r>
      <w:r w:rsidR="00153DA0">
        <w:rPr>
          <w:rFonts w:eastAsia="Times New Roman" w:cs="Arial"/>
          <w:bCs/>
          <w:szCs w:val="24"/>
          <w:lang w:eastAsia="en-GB"/>
        </w:rPr>
        <w:t>making an application to the Court to recover p</w:t>
      </w:r>
      <w:r w:rsidR="00E50817">
        <w:rPr>
          <w:rFonts w:eastAsia="Times New Roman" w:cs="Arial"/>
          <w:bCs/>
          <w:szCs w:val="24"/>
          <w:lang w:eastAsia="en-GB"/>
        </w:rPr>
        <w:t>ossession of the property.</w:t>
      </w:r>
    </w:p>
    <w:p w14:paraId="5D3333C9" w14:textId="48EA08E2" w:rsidR="00BD1DF0" w:rsidRDefault="00D776A0" w:rsidP="001E636C">
      <w:pPr>
        <w:ind w:left="709" w:hanging="709"/>
        <w:jc w:val="both"/>
      </w:pPr>
      <w:r>
        <w:rPr>
          <w:rFonts w:eastAsia="Times New Roman" w:cs="Arial"/>
          <w:bCs/>
          <w:szCs w:val="24"/>
          <w:lang w:eastAsia="en-GB"/>
        </w:rPr>
        <w:t>38</w:t>
      </w:r>
      <w:r w:rsidR="00AE2A54">
        <w:rPr>
          <w:rFonts w:eastAsia="Times New Roman" w:cs="Arial"/>
          <w:bCs/>
          <w:szCs w:val="24"/>
          <w:lang w:eastAsia="en-GB"/>
        </w:rPr>
        <w:t>.</w:t>
      </w:r>
      <w:r w:rsidR="00503ED4">
        <w:rPr>
          <w:rFonts w:eastAsia="Times New Roman" w:cs="Arial"/>
          <w:bCs/>
          <w:szCs w:val="24"/>
          <w:lang w:eastAsia="en-GB"/>
        </w:rPr>
        <w:t>5</w:t>
      </w:r>
      <w:r w:rsidR="00AE2A54">
        <w:rPr>
          <w:rFonts w:eastAsia="Times New Roman" w:cs="Arial"/>
          <w:bCs/>
          <w:szCs w:val="24"/>
          <w:lang w:eastAsia="en-GB"/>
        </w:rPr>
        <w:tab/>
      </w:r>
      <w:r w:rsidR="00BD1DF0">
        <w:t xml:space="preserve">The </w:t>
      </w:r>
      <w:r w:rsidR="00124569">
        <w:t>Council</w:t>
      </w:r>
      <w:r w:rsidR="00BD1DF0">
        <w:t xml:space="preserve"> will act in accordance with legislation and within the General Data Protection Regulations in relation to the handling and disposal of possessions </w:t>
      </w:r>
      <w:r w:rsidR="00A10ACE">
        <w:t>and information</w:t>
      </w:r>
      <w:r w:rsidR="00BD1DF0">
        <w:t xml:space="preserve"> which is sensitive and/or personal data remaining in a property at the end of a tenancy. </w:t>
      </w:r>
    </w:p>
    <w:p w14:paraId="1336E885" w14:textId="052F877E" w:rsidR="007A7848" w:rsidRDefault="00D776A0" w:rsidP="001E636C">
      <w:pPr>
        <w:pStyle w:val="numberedheading2"/>
      </w:pPr>
      <w:bookmarkStart w:id="47" w:name="_Toc193722695"/>
      <w:r>
        <w:t>39</w:t>
      </w:r>
      <w:r w:rsidR="00AE2A54" w:rsidRPr="00AE2A54">
        <w:t>.0</w:t>
      </w:r>
      <w:r w:rsidR="00AE2A54" w:rsidRPr="00AE2A54">
        <w:tab/>
      </w:r>
      <w:r w:rsidR="00E110C0" w:rsidRPr="00AE2A54">
        <w:t>Tenancy</w:t>
      </w:r>
      <w:r w:rsidR="00E110C0" w:rsidRPr="00E110C0">
        <w:t xml:space="preserve"> </w:t>
      </w:r>
      <w:r w:rsidR="00CC2754">
        <w:t xml:space="preserve">Audits and </w:t>
      </w:r>
      <w:r w:rsidR="00E110C0" w:rsidRPr="00E110C0">
        <w:t>Fraud</w:t>
      </w:r>
      <w:bookmarkEnd w:id="47"/>
    </w:p>
    <w:p w14:paraId="2CA31657" w14:textId="5EE007F0" w:rsidR="00CC2754" w:rsidRDefault="00D776A0" w:rsidP="007A7848">
      <w:pPr>
        <w:pStyle w:val="Default"/>
        <w:ind w:left="720" w:hanging="720"/>
      </w:pPr>
      <w:r>
        <w:lastRenderedPageBreak/>
        <w:t>39</w:t>
      </w:r>
      <w:r w:rsidR="007A7848" w:rsidRPr="007A7848">
        <w:t>.1</w:t>
      </w:r>
      <w:r w:rsidR="007A7848">
        <w:rPr>
          <w:b/>
          <w:bCs/>
        </w:rPr>
        <w:tab/>
      </w:r>
      <w:r w:rsidR="00CC2754" w:rsidRPr="00CC2754">
        <w:t xml:space="preserve">We will </w:t>
      </w:r>
      <w:r w:rsidR="00CC2754">
        <w:t>periodically undertake</w:t>
      </w:r>
      <w:r w:rsidR="00AE7532">
        <w:t xml:space="preserve"> a program of</w:t>
      </w:r>
      <w:r w:rsidR="00CC2754">
        <w:t xml:space="preserve"> tenancy audits to verify the identify</w:t>
      </w:r>
      <w:r w:rsidR="005A7175">
        <w:t xml:space="preserve">, </w:t>
      </w:r>
      <w:r w:rsidR="00CC2754">
        <w:t xml:space="preserve">circumstances </w:t>
      </w:r>
      <w:r w:rsidR="005A7175">
        <w:t>and details of tenants</w:t>
      </w:r>
      <w:r w:rsidR="00CC2754">
        <w:t xml:space="preserve">. This will also enable our records to be kept </w:t>
      </w:r>
      <w:r w:rsidR="007A7848">
        <w:t>up to</w:t>
      </w:r>
      <w:r w:rsidR="002D12EE">
        <w:t xml:space="preserve"> date</w:t>
      </w:r>
      <w:r w:rsidR="00CC2754">
        <w:t xml:space="preserve">. </w:t>
      </w:r>
    </w:p>
    <w:p w14:paraId="2BC4028F" w14:textId="249697F7" w:rsidR="0022312A" w:rsidRDefault="00D776A0" w:rsidP="007A7848">
      <w:pPr>
        <w:pStyle w:val="Default"/>
        <w:ind w:left="720" w:hanging="720"/>
      </w:pPr>
      <w:r>
        <w:t>39</w:t>
      </w:r>
      <w:r w:rsidR="004124C3">
        <w:t>.2</w:t>
      </w:r>
      <w:r w:rsidR="0022312A">
        <w:tab/>
        <w:t>Tenancy audits may be carried out by Officers in person.</w:t>
      </w:r>
    </w:p>
    <w:p w14:paraId="545A5B68" w14:textId="49E88946" w:rsidR="00E110C0" w:rsidRDefault="00D776A0" w:rsidP="007A7848">
      <w:pPr>
        <w:pStyle w:val="Default"/>
        <w:ind w:left="720" w:hanging="720"/>
        <w:jc w:val="both"/>
      </w:pPr>
      <w:r>
        <w:t>39</w:t>
      </w:r>
      <w:r w:rsidR="004124C3">
        <w:t>.3</w:t>
      </w:r>
      <w:r w:rsidR="007A7848">
        <w:tab/>
      </w:r>
      <w:r w:rsidR="00E110C0">
        <w:t xml:space="preserve">The </w:t>
      </w:r>
      <w:r w:rsidR="00124569">
        <w:t>Council</w:t>
      </w:r>
      <w:r w:rsidR="00E110C0">
        <w:t xml:space="preserve"> will take the appropriate action against any tenant found to be committing a tenancy fraud and will always consider taking legal action against this activity.</w:t>
      </w:r>
    </w:p>
    <w:p w14:paraId="2E3919DA" w14:textId="52E9EF1F" w:rsidR="0097272F" w:rsidRDefault="004124C3" w:rsidP="001E636C">
      <w:pPr>
        <w:pStyle w:val="numberedheading2"/>
      </w:pPr>
      <w:bookmarkStart w:id="48" w:name="_Toc193722696"/>
      <w:r>
        <w:t>4</w:t>
      </w:r>
      <w:r w:rsidR="00D776A0">
        <w:t>0</w:t>
      </w:r>
      <w:r w:rsidR="00A10ACE" w:rsidRPr="00A10ACE">
        <w:t>.</w:t>
      </w:r>
      <w:r w:rsidR="00A10ACE">
        <w:t>0</w:t>
      </w:r>
      <w:r w:rsidR="00A10ACE">
        <w:tab/>
      </w:r>
      <w:r w:rsidR="0097272F" w:rsidRPr="0097272F">
        <w:t>Crime and Anti-Social Behaviour</w:t>
      </w:r>
      <w:bookmarkEnd w:id="48"/>
      <w:r w:rsidR="0097272F" w:rsidRPr="0097272F">
        <w:t xml:space="preserve"> </w:t>
      </w:r>
    </w:p>
    <w:p w14:paraId="4E5FA380" w14:textId="2EF699F1" w:rsidR="00A10ACE" w:rsidRDefault="004124C3" w:rsidP="00E97224">
      <w:pPr>
        <w:pStyle w:val="Default"/>
        <w:ind w:left="720" w:hanging="720"/>
        <w:jc w:val="both"/>
      </w:pPr>
      <w:r>
        <w:t>4</w:t>
      </w:r>
      <w:r w:rsidR="00D776A0">
        <w:t>0</w:t>
      </w:r>
      <w:r>
        <w:t>.1</w:t>
      </w:r>
      <w:r w:rsidR="00A10ACE" w:rsidRPr="00A10ACE">
        <w:tab/>
      </w:r>
      <w:r w:rsidR="00A10ACE">
        <w:t xml:space="preserve">The </w:t>
      </w:r>
      <w:r w:rsidR="00124569">
        <w:t>Council</w:t>
      </w:r>
      <w:r w:rsidR="00A10ACE">
        <w:t xml:space="preserve"> is committed to utilising the full range of tools and powers a</w:t>
      </w:r>
      <w:r w:rsidR="00551EB2">
        <w:t>t</w:t>
      </w:r>
      <w:r w:rsidR="00A10ACE">
        <w:t xml:space="preserve"> its disposal and working with partner agencies wherever possible to deal robustly and proportionately with all forms of nuisance and Anti-Social Behaviour (ASB).</w:t>
      </w:r>
    </w:p>
    <w:p w14:paraId="119E0A16" w14:textId="539D731B" w:rsidR="006D4B8E" w:rsidRPr="00CB5E6B" w:rsidRDefault="004124C3" w:rsidP="00E97224">
      <w:pPr>
        <w:pStyle w:val="Default"/>
        <w:ind w:left="720" w:hanging="720"/>
        <w:rPr>
          <w:color w:val="auto"/>
        </w:rPr>
      </w:pPr>
      <w:r>
        <w:t>4</w:t>
      </w:r>
      <w:r w:rsidR="00D776A0">
        <w:t>0</w:t>
      </w:r>
      <w:r>
        <w:t>.2</w:t>
      </w:r>
      <w:r w:rsidR="00A10ACE">
        <w:tab/>
        <w:t xml:space="preserve">Each individual complaint of ASB will be handled in accordance with the ASB Policy and relevant procedures, ensuring that risk and vulnerability is continuously and dynamically assessed throughout the management of the </w:t>
      </w:r>
      <w:r w:rsidR="00825C34" w:rsidRPr="00CB5E6B">
        <w:rPr>
          <w:color w:val="auto"/>
        </w:rPr>
        <w:t>case. The Vulnerable Tenants Policy</w:t>
      </w:r>
      <w:r w:rsidR="00A10ACE" w:rsidRPr="00CB5E6B">
        <w:rPr>
          <w:color w:val="auto"/>
        </w:rPr>
        <w:t xml:space="preserve"> </w:t>
      </w:r>
      <w:r w:rsidR="00825C34" w:rsidRPr="00CB5E6B">
        <w:rPr>
          <w:color w:val="auto"/>
        </w:rPr>
        <w:t>is used for guidance throughout the assessment. Where</w:t>
      </w:r>
      <w:r w:rsidR="00A10ACE" w:rsidRPr="00CB5E6B">
        <w:rPr>
          <w:color w:val="auto"/>
        </w:rPr>
        <w:t xml:space="preserve"> enforcement becomes necessary, this will </w:t>
      </w:r>
      <w:r w:rsidR="006D4B8E" w:rsidRPr="00CB5E6B">
        <w:rPr>
          <w:color w:val="auto"/>
        </w:rPr>
        <w:t xml:space="preserve">always follow a consistent approach and proportionate process of escalation with all parties to the case treated with dignity and respect and with due regard </w:t>
      </w:r>
      <w:r w:rsidR="00AE7532">
        <w:rPr>
          <w:color w:val="auto"/>
        </w:rPr>
        <w:t>in line with the duty placed by</w:t>
      </w:r>
      <w:r w:rsidR="006D4B8E" w:rsidRPr="00CB5E6B">
        <w:rPr>
          <w:color w:val="auto"/>
        </w:rPr>
        <w:t xml:space="preserve"> Equality Act.</w:t>
      </w:r>
    </w:p>
    <w:p w14:paraId="561B9327" w14:textId="0D0623FA" w:rsidR="000D7537" w:rsidRDefault="004124C3" w:rsidP="001E636C">
      <w:pPr>
        <w:pStyle w:val="numberedheading2"/>
      </w:pPr>
      <w:bookmarkStart w:id="49" w:name="_Toc193722697"/>
      <w:r>
        <w:t>4</w:t>
      </w:r>
      <w:r w:rsidR="00D776A0">
        <w:t>1</w:t>
      </w:r>
      <w:r>
        <w:t>.0</w:t>
      </w:r>
      <w:r w:rsidR="002D12EE" w:rsidRPr="002D12EE">
        <w:tab/>
      </w:r>
      <w:r w:rsidR="000D7537" w:rsidRPr="002D12EE">
        <w:t>Right to Buy</w:t>
      </w:r>
      <w:bookmarkEnd w:id="49"/>
    </w:p>
    <w:p w14:paraId="434B9D22" w14:textId="4B3C090B" w:rsidR="007E6AF9" w:rsidRDefault="004124C3" w:rsidP="00A10ACE">
      <w:pPr>
        <w:pStyle w:val="Default"/>
        <w:ind w:left="720" w:hanging="720"/>
        <w:jc w:val="both"/>
      </w:pPr>
      <w:r>
        <w:t>4</w:t>
      </w:r>
      <w:r w:rsidR="00D776A0">
        <w:t>1</w:t>
      </w:r>
      <w:r w:rsidR="002E3FBE" w:rsidRPr="002E3FBE">
        <w:t>.1</w:t>
      </w:r>
      <w:r w:rsidR="002E3FBE">
        <w:tab/>
      </w:r>
      <w:r w:rsidR="007E6AF9">
        <w:t>Introductory tenants do not have the Right to Buy their home.</w:t>
      </w:r>
    </w:p>
    <w:p w14:paraId="59B3D230" w14:textId="05818F6D" w:rsidR="002E3FBE" w:rsidRDefault="004124C3" w:rsidP="00A10ACE">
      <w:pPr>
        <w:pStyle w:val="Default"/>
        <w:ind w:left="720" w:hanging="720"/>
        <w:jc w:val="both"/>
      </w:pPr>
      <w:r>
        <w:t>4</w:t>
      </w:r>
      <w:r w:rsidR="00D776A0">
        <w:t>1</w:t>
      </w:r>
      <w:r w:rsidR="007E6AF9">
        <w:t>.2</w:t>
      </w:r>
      <w:r w:rsidR="007E6AF9">
        <w:tab/>
        <w:t xml:space="preserve">Secure tenants do have a Right to </w:t>
      </w:r>
      <w:r w:rsidR="008D0A37">
        <w:t>Buy,</w:t>
      </w:r>
      <w:r w:rsidR="007E6AF9">
        <w:t xml:space="preserve"> and this right is governed by the Government legislation in operation at that time.</w:t>
      </w:r>
    </w:p>
    <w:p w14:paraId="4D0D536D" w14:textId="77777777" w:rsidR="008F185B" w:rsidRDefault="004124C3" w:rsidP="00A10ACE">
      <w:pPr>
        <w:pStyle w:val="Default"/>
        <w:ind w:left="720" w:hanging="720"/>
        <w:jc w:val="both"/>
      </w:pPr>
      <w:r>
        <w:t>4</w:t>
      </w:r>
      <w:r w:rsidR="00D776A0">
        <w:t>1</w:t>
      </w:r>
      <w:r w:rsidR="00B579DD">
        <w:t>.3</w:t>
      </w:r>
      <w:r w:rsidR="00B579DD">
        <w:tab/>
        <w:t>In general tenants are not able to buy sheltered flats, bungalows or properties that have been specifically adapted to suit the requirements of the existing disabled tenant, as this is provision particularly suitable for older people or the disabled tenant and is therefore exempt from Right-to-Buy provision.</w:t>
      </w:r>
    </w:p>
    <w:p w14:paraId="26475FFE" w14:textId="77777777" w:rsidR="00E97224" w:rsidRDefault="008F185B" w:rsidP="00E97224">
      <w:pPr>
        <w:pStyle w:val="Default"/>
        <w:ind w:left="720" w:hanging="720"/>
      </w:pPr>
      <w:r>
        <w:t>41.4</w:t>
      </w:r>
      <w:r>
        <w:tab/>
      </w:r>
      <w:r w:rsidRPr="00E97224">
        <w:t>Tenants do not qualify to buy their home if they have a court order against them, such as for rent arrears or other breaches of tenancy. To find out more about who is eligible to buy their Council home and the Right to Buy process visit the Council’s website.</w:t>
      </w:r>
    </w:p>
    <w:p w14:paraId="60A0A865" w14:textId="1B3A4D45" w:rsidR="005840CE" w:rsidRPr="00E97224" w:rsidRDefault="004124C3" w:rsidP="00E97224">
      <w:pPr>
        <w:pStyle w:val="Default"/>
        <w:ind w:left="720" w:hanging="720"/>
        <w:rPr>
          <w:rStyle w:val="numberedheading2Char"/>
          <w:rFonts w:eastAsiaTheme="minorHAnsi"/>
        </w:rPr>
      </w:pPr>
      <w:bookmarkStart w:id="50" w:name="_Toc193722698"/>
      <w:r w:rsidRPr="00E97224">
        <w:rPr>
          <w:rStyle w:val="numberedheading2Char"/>
          <w:rFonts w:eastAsiaTheme="minorHAnsi"/>
        </w:rPr>
        <w:t>4</w:t>
      </w:r>
      <w:r w:rsidR="00D776A0" w:rsidRPr="00E97224">
        <w:rPr>
          <w:rStyle w:val="numberedheading2Char"/>
          <w:rFonts w:eastAsiaTheme="minorHAnsi"/>
        </w:rPr>
        <w:t>2</w:t>
      </w:r>
      <w:r w:rsidR="002D12EE" w:rsidRPr="00E97224">
        <w:rPr>
          <w:rStyle w:val="numberedheading2Char"/>
          <w:rFonts w:eastAsiaTheme="minorHAnsi"/>
        </w:rPr>
        <w:t>.0</w:t>
      </w:r>
      <w:r w:rsidR="002D12EE" w:rsidRPr="00E97224">
        <w:rPr>
          <w:rStyle w:val="numberedheading2Char"/>
          <w:rFonts w:eastAsiaTheme="minorHAnsi"/>
        </w:rPr>
        <w:tab/>
      </w:r>
      <w:r w:rsidR="005840CE" w:rsidRPr="00E97224">
        <w:rPr>
          <w:rStyle w:val="numberedheading2Char"/>
          <w:rFonts w:eastAsiaTheme="minorHAnsi"/>
        </w:rPr>
        <w:t>Communication and Consultation</w:t>
      </w:r>
      <w:bookmarkEnd w:id="50"/>
    </w:p>
    <w:p w14:paraId="0DF46AA7" w14:textId="17F9CC7A" w:rsidR="005840CE" w:rsidRPr="00CB5E6B" w:rsidRDefault="00F83BC2" w:rsidP="00E97224">
      <w:pPr>
        <w:pStyle w:val="Default"/>
        <w:ind w:left="720" w:hanging="720"/>
        <w:rPr>
          <w:color w:val="auto"/>
        </w:rPr>
      </w:pPr>
      <w:r>
        <w:t>4</w:t>
      </w:r>
      <w:r w:rsidR="00D776A0">
        <w:t>2</w:t>
      </w:r>
      <w:r w:rsidR="002D12EE" w:rsidRPr="002D12EE">
        <w:t>.1</w:t>
      </w:r>
      <w:r w:rsidR="002D12EE">
        <w:rPr>
          <w:b/>
          <w:bCs/>
        </w:rPr>
        <w:tab/>
      </w:r>
      <w:r w:rsidR="005840CE" w:rsidRPr="005840CE">
        <w:t>We are open and tra</w:t>
      </w:r>
      <w:r w:rsidR="005840CE">
        <w:t>nsparent and will communicate effectively with our tenants with the right information in the way that meets their needs. We</w:t>
      </w:r>
      <w:r w:rsidR="00860A80">
        <w:t xml:space="preserve"> will </w:t>
      </w:r>
      <w:r w:rsidR="005840CE">
        <w:t>actively consult and involve tenants in services that have an impact</w:t>
      </w:r>
      <w:r w:rsidR="005840CE" w:rsidRPr="005840CE">
        <w:t xml:space="preserve"> </w:t>
      </w:r>
      <w:r w:rsidR="005840CE">
        <w:t xml:space="preserve">on their homes and </w:t>
      </w:r>
      <w:r w:rsidR="00357BBD">
        <w:t xml:space="preserve">estates. </w:t>
      </w:r>
      <w:r w:rsidR="00357BBD" w:rsidRPr="007C75E8">
        <w:rPr>
          <w:color w:val="auto"/>
        </w:rPr>
        <w:t>The Council takes into consideration a range of vulnerabilities that tenants may be</w:t>
      </w:r>
      <w:r w:rsidR="00357BBD" w:rsidRPr="00CB5E6B">
        <w:rPr>
          <w:color w:val="auto"/>
        </w:rPr>
        <w:t xml:space="preserve"> </w:t>
      </w:r>
      <w:r w:rsidR="00357BBD" w:rsidRPr="00CB5E6B">
        <w:rPr>
          <w:color w:val="auto"/>
        </w:rPr>
        <w:lastRenderedPageBreak/>
        <w:t>experiencing, as defined in the Vulnerable Tenants Policy to ensure that consultation is accessible to all.</w:t>
      </w:r>
    </w:p>
    <w:p w14:paraId="39166BCC" w14:textId="5A55A262" w:rsidR="005840CE" w:rsidRPr="00CB5E6B" w:rsidRDefault="00F83BC2" w:rsidP="00E97224">
      <w:pPr>
        <w:pStyle w:val="Default"/>
        <w:ind w:left="720" w:hanging="720"/>
        <w:rPr>
          <w:color w:val="auto"/>
        </w:rPr>
      </w:pPr>
      <w:r>
        <w:t>4</w:t>
      </w:r>
      <w:r w:rsidR="00D776A0">
        <w:t>2</w:t>
      </w:r>
      <w:r w:rsidR="002D12EE">
        <w:t>.2</w:t>
      </w:r>
      <w:r w:rsidR="002D12EE">
        <w:tab/>
      </w:r>
      <w:r w:rsidR="005840CE" w:rsidRPr="00CB5E6B">
        <w:rPr>
          <w:color w:val="auto"/>
        </w:rPr>
        <w:t xml:space="preserve">We work with our tenants to agree the standards of the services provided and </w:t>
      </w:r>
      <w:r w:rsidR="00357BBD" w:rsidRPr="00CB5E6B">
        <w:rPr>
          <w:color w:val="auto"/>
        </w:rPr>
        <w:t xml:space="preserve">assist in the Council in monitoring compliance There are a range of mechanisms used to </w:t>
      </w:r>
      <w:r w:rsidR="00A43110" w:rsidRPr="00CB5E6B">
        <w:rPr>
          <w:color w:val="auto"/>
        </w:rPr>
        <w:t>engage with</w:t>
      </w:r>
      <w:r w:rsidR="00357BBD" w:rsidRPr="00CB5E6B">
        <w:rPr>
          <w:color w:val="auto"/>
        </w:rPr>
        <w:t xml:space="preserve"> tenants such </w:t>
      </w:r>
      <w:r w:rsidR="00A43110" w:rsidRPr="00CB5E6B">
        <w:rPr>
          <w:color w:val="auto"/>
        </w:rPr>
        <w:t>as estate</w:t>
      </w:r>
      <w:r w:rsidR="00357BBD" w:rsidRPr="00CB5E6B">
        <w:rPr>
          <w:color w:val="auto"/>
        </w:rPr>
        <w:t xml:space="preserve"> inspections, surveys and complaints</w:t>
      </w:r>
      <w:r w:rsidR="00AE7532">
        <w:rPr>
          <w:color w:val="auto"/>
        </w:rPr>
        <w:t xml:space="preserve"> which are all published on our website</w:t>
      </w:r>
      <w:r w:rsidR="00357BBD" w:rsidRPr="00CB5E6B">
        <w:rPr>
          <w:color w:val="auto"/>
        </w:rPr>
        <w:t xml:space="preserve">. The </w:t>
      </w:r>
      <w:r w:rsidR="00A43110" w:rsidRPr="00CB5E6B">
        <w:rPr>
          <w:color w:val="auto"/>
        </w:rPr>
        <w:t xml:space="preserve">Council has </w:t>
      </w:r>
      <w:r w:rsidR="00357BBD" w:rsidRPr="00CB5E6B">
        <w:rPr>
          <w:color w:val="auto"/>
        </w:rPr>
        <w:t xml:space="preserve">established a formal mechanism for involvement in shaping and influencing service delivery called the Tenants Gateway. This group is fully representative of the </w:t>
      </w:r>
      <w:r w:rsidR="00A43110" w:rsidRPr="00CB5E6B">
        <w:rPr>
          <w:color w:val="auto"/>
        </w:rPr>
        <w:t>whole District. We</w:t>
      </w:r>
      <w:r w:rsidR="005840CE" w:rsidRPr="00CB5E6B">
        <w:rPr>
          <w:color w:val="auto"/>
        </w:rPr>
        <w:t xml:space="preserve"> </w:t>
      </w:r>
      <w:r w:rsidR="00C5451D">
        <w:rPr>
          <w:color w:val="auto"/>
        </w:rPr>
        <w:t xml:space="preserve">also </w:t>
      </w:r>
      <w:r w:rsidR="005840CE" w:rsidRPr="00CB5E6B">
        <w:rPr>
          <w:color w:val="auto"/>
        </w:rPr>
        <w:t>publish the results of our estate inspections.</w:t>
      </w:r>
    </w:p>
    <w:p w14:paraId="778C41DD" w14:textId="614CC60D" w:rsidR="005840CE" w:rsidRDefault="00F83BC2" w:rsidP="00E97224">
      <w:pPr>
        <w:pStyle w:val="Default"/>
        <w:ind w:left="720" w:hanging="720"/>
      </w:pPr>
      <w:r>
        <w:t>4</w:t>
      </w:r>
      <w:r w:rsidR="00D776A0">
        <w:t>2</w:t>
      </w:r>
      <w:r w:rsidR="002D12EE">
        <w:t>.3</w:t>
      </w:r>
      <w:r w:rsidR="002D12EE">
        <w:tab/>
      </w:r>
      <w:r w:rsidR="005840CE" w:rsidRPr="00CB5E6B">
        <w:rPr>
          <w:color w:val="auto"/>
        </w:rPr>
        <w:t xml:space="preserve">We </w:t>
      </w:r>
      <w:r w:rsidR="00A43110" w:rsidRPr="00CB5E6B">
        <w:rPr>
          <w:color w:val="auto"/>
        </w:rPr>
        <w:t>have</w:t>
      </w:r>
      <w:r w:rsidR="00ED40BE" w:rsidRPr="00CB5E6B">
        <w:rPr>
          <w:color w:val="auto"/>
        </w:rPr>
        <w:t xml:space="preserve"> </w:t>
      </w:r>
      <w:r w:rsidR="005840CE" w:rsidRPr="00CB5E6B">
        <w:rPr>
          <w:color w:val="auto"/>
        </w:rPr>
        <w:t>consult</w:t>
      </w:r>
      <w:r w:rsidR="00A43110" w:rsidRPr="00CB5E6B">
        <w:rPr>
          <w:color w:val="auto"/>
        </w:rPr>
        <w:t>ed</w:t>
      </w:r>
      <w:r w:rsidR="005840CE" w:rsidRPr="00CB5E6B">
        <w:rPr>
          <w:color w:val="auto"/>
        </w:rPr>
        <w:t xml:space="preserve"> with our tenants in </w:t>
      </w:r>
      <w:r w:rsidR="005840CE">
        <w:t xml:space="preserve">the development and review of this policy. </w:t>
      </w:r>
    </w:p>
    <w:p w14:paraId="229FE722" w14:textId="367A59CD" w:rsidR="003F3AED" w:rsidRDefault="00F83BC2" w:rsidP="00E97224">
      <w:pPr>
        <w:pStyle w:val="numberedheading2"/>
      </w:pPr>
      <w:bookmarkStart w:id="51" w:name="_Toc193722699"/>
      <w:r>
        <w:t>4</w:t>
      </w:r>
      <w:r w:rsidR="00D776A0">
        <w:t>3</w:t>
      </w:r>
      <w:r w:rsidR="002D12EE" w:rsidRPr="002D12EE">
        <w:t>.0</w:t>
      </w:r>
      <w:r w:rsidR="002D12EE" w:rsidRPr="002D12EE">
        <w:tab/>
      </w:r>
      <w:r w:rsidR="003F3AED" w:rsidRPr="002D12EE">
        <w:t xml:space="preserve">Right to </w:t>
      </w:r>
      <w:r w:rsidR="00E34FA5" w:rsidRPr="002D12EE">
        <w:t>complain</w:t>
      </w:r>
      <w:bookmarkEnd w:id="51"/>
    </w:p>
    <w:p w14:paraId="2B2D07CD" w14:textId="262B3DEC" w:rsidR="00436DF3" w:rsidRPr="00CB5E6B" w:rsidRDefault="00D776A0" w:rsidP="00E97224">
      <w:pPr>
        <w:pStyle w:val="Default"/>
        <w:ind w:left="720" w:hanging="720"/>
        <w:rPr>
          <w:color w:val="auto"/>
        </w:rPr>
      </w:pPr>
      <w:r>
        <w:t>43</w:t>
      </w:r>
      <w:r w:rsidR="002E3FBE" w:rsidRPr="002E3FBE">
        <w:t>.1</w:t>
      </w:r>
      <w:r w:rsidR="002E3FBE">
        <w:rPr>
          <w:b/>
          <w:bCs/>
        </w:rPr>
        <w:tab/>
      </w:r>
      <w:r w:rsidR="00436DF3">
        <w:t xml:space="preserve">The </w:t>
      </w:r>
      <w:r w:rsidR="00124569">
        <w:t>Council</w:t>
      </w:r>
      <w:r w:rsidR="00436DF3">
        <w:t xml:space="preserve"> welcomes </w:t>
      </w:r>
      <w:r w:rsidR="0092189B">
        <w:t>tenants</w:t>
      </w:r>
      <w:r w:rsidR="00436DF3">
        <w:t xml:space="preserve"> to express their views on services. </w:t>
      </w:r>
      <w:r w:rsidR="0092189B">
        <w:t>Tenants</w:t>
      </w:r>
      <w:r w:rsidR="00436DF3">
        <w:t xml:space="preserve"> who make a complaint will not be subject to any detriment or receive less favourable services.</w:t>
      </w:r>
      <w:r w:rsidR="006A096D" w:rsidRPr="006A096D">
        <w:t xml:space="preserve"> </w:t>
      </w:r>
      <w:r w:rsidR="006A096D" w:rsidRPr="00CB5E6B">
        <w:rPr>
          <w:color w:val="auto"/>
        </w:rPr>
        <w:t>We welcome feedback from tenants and will seek to fully resolve any complaints about the service provided as they a valuable source of information to help us improve how we deliver services</w:t>
      </w:r>
      <w:r w:rsidR="00F97F72" w:rsidRPr="00CB5E6B">
        <w:rPr>
          <w:color w:val="auto"/>
        </w:rPr>
        <w:t xml:space="preserve">. </w:t>
      </w:r>
    </w:p>
    <w:p w14:paraId="3E26DA6C" w14:textId="2671AAE2" w:rsidR="00BC2A9B" w:rsidRPr="006A096D" w:rsidRDefault="00BC2A9B" w:rsidP="00E97224">
      <w:pPr>
        <w:pStyle w:val="Default"/>
        <w:ind w:left="720" w:hanging="720"/>
        <w:rPr>
          <w:color w:val="FF0000"/>
        </w:rPr>
      </w:pPr>
      <w:r w:rsidRPr="00CB5E6B">
        <w:rPr>
          <w:color w:val="auto"/>
        </w:rPr>
        <w:t>43.</w:t>
      </w:r>
      <w:r w:rsidR="006A096D" w:rsidRPr="00CB5E6B">
        <w:rPr>
          <w:color w:val="auto"/>
        </w:rPr>
        <w:t>2</w:t>
      </w:r>
      <w:r w:rsidRPr="00CB5E6B">
        <w:rPr>
          <w:color w:val="auto"/>
        </w:rPr>
        <w:t xml:space="preserve">   When tenants are dissatisfied with the service, they have received they can make a complaint to the Council and are encouraged to discuss this with relevant service area, in the first instance. Complaints can be submitted in the following ways:</w:t>
      </w:r>
    </w:p>
    <w:p w14:paraId="73963D65" w14:textId="7A3D90E6" w:rsidR="00BC2A9B" w:rsidRDefault="00FC7C27" w:rsidP="00BC2A9B">
      <w:pPr>
        <w:pStyle w:val="Default"/>
        <w:numPr>
          <w:ilvl w:val="0"/>
          <w:numId w:val="24"/>
        </w:numPr>
        <w:rPr>
          <w:color w:val="auto"/>
        </w:rPr>
      </w:pPr>
      <w:r>
        <w:rPr>
          <w:color w:val="auto"/>
        </w:rPr>
        <w:t>By c</w:t>
      </w:r>
      <w:r w:rsidR="00BC2A9B" w:rsidRPr="00CB5E6B">
        <w:rPr>
          <w:color w:val="auto"/>
        </w:rPr>
        <w:t xml:space="preserve">ompleting our online form </w:t>
      </w:r>
      <w:r>
        <w:rPr>
          <w:color w:val="auto"/>
        </w:rPr>
        <w:t xml:space="preserve">at </w:t>
      </w:r>
      <w:hyperlink r:id="rId11" w:history="1">
        <w:r w:rsidRPr="0050280B">
          <w:rPr>
            <w:rStyle w:val="Hyperlink"/>
          </w:rPr>
          <w:t>www.ashfield.gov.uk</w:t>
        </w:r>
      </w:hyperlink>
    </w:p>
    <w:p w14:paraId="65BE3590" w14:textId="6226FD3B" w:rsidR="00BC2A9B" w:rsidRDefault="00CB5E6B" w:rsidP="00BC2A9B">
      <w:pPr>
        <w:pStyle w:val="Default"/>
        <w:numPr>
          <w:ilvl w:val="0"/>
          <w:numId w:val="24"/>
        </w:numPr>
        <w:rPr>
          <w:color w:val="auto"/>
        </w:rPr>
      </w:pPr>
      <w:r>
        <w:rPr>
          <w:color w:val="auto"/>
        </w:rPr>
        <w:t>By e</w:t>
      </w:r>
      <w:r w:rsidR="00BC2A9B" w:rsidRPr="00CB5E6B">
        <w:rPr>
          <w:color w:val="auto"/>
        </w:rPr>
        <w:t xml:space="preserve">mailing us at </w:t>
      </w:r>
      <w:hyperlink r:id="rId12" w:history="1">
        <w:r w:rsidR="00FC7C27" w:rsidRPr="0050280B">
          <w:rPr>
            <w:rStyle w:val="Hyperlink"/>
          </w:rPr>
          <w:t>info@ashfield.gov.uk</w:t>
        </w:r>
      </w:hyperlink>
    </w:p>
    <w:p w14:paraId="4D19C87A" w14:textId="6F5090DB" w:rsidR="00BC2A9B" w:rsidRDefault="00FC7C27" w:rsidP="00BC2A9B">
      <w:pPr>
        <w:pStyle w:val="Default"/>
        <w:numPr>
          <w:ilvl w:val="0"/>
          <w:numId w:val="24"/>
        </w:numPr>
        <w:rPr>
          <w:color w:val="auto"/>
        </w:rPr>
      </w:pPr>
      <w:r>
        <w:rPr>
          <w:color w:val="auto"/>
        </w:rPr>
        <w:t>By t</w:t>
      </w:r>
      <w:r w:rsidR="00BC2A9B" w:rsidRPr="00CB5E6B">
        <w:rPr>
          <w:color w:val="auto"/>
        </w:rPr>
        <w:t>elephoning us on 01623 450000</w:t>
      </w:r>
    </w:p>
    <w:p w14:paraId="712CD120" w14:textId="1B296ACB" w:rsidR="00BC2A9B" w:rsidRPr="00CB5E6B" w:rsidRDefault="00FC7C27" w:rsidP="00BC2A9B">
      <w:pPr>
        <w:pStyle w:val="Default"/>
        <w:numPr>
          <w:ilvl w:val="0"/>
          <w:numId w:val="24"/>
        </w:numPr>
        <w:rPr>
          <w:color w:val="auto"/>
        </w:rPr>
      </w:pPr>
      <w:r>
        <w:rPr>
          <w:color w:val="auto"/>
        </w:rPr>
        <w:t>By w</w:t>
      </w:r>
      <w:r w:rsidR="00BC2A9B" w:rsidRPr="00CB5E6B">
        <w:rPr>
          <w:color w:val="auto"/>
        </w:rPr>
        <w:t>riting to us at:</w:t>
      </w:r>
    </w:p>
    <w:p w14:paraId="765F1F26" w14:textId="77777777" w:rsidR="00FC7C27" w:rsidRDefault="00BC2A9B" w:rsidP="00FC7C27">
      <w:pPr>
        <w:pStyle w:val="Default"/>
        <w:ind w:left="2160" w:firstLine="720"/>
        <w:rPr>
          <w:color w:val="auto"/>
        </w:rPr>
      </w:pPr>
      <w:r w:rsidRPr="00CB5E6B">
        <w:rPr>
          <w:color w:val="auto"/>
        </w:rPr>
        <w:t>Ashfield District Council</w:t>
      </w:r>
    </w:p>
    <w:p w14:paraId="746B03F8" w14:textId="5F05A385" w:rsidR="00BC2A9B" w:rsidRPr="00CB5E6B" w:rsidRDefault="00BC2A9B" w:rsidP="00FC7C27">
      <w:pPr>
        <w:pStyle w:val="Default"/>
        <w:ind w:left="2160" w:firstLine="720"/>
        <w:rPr>
          <w:color w:val="auto"/>
        </w:rPr>
      </w:pPr>
      <w:r w:rsidRPr="00CB5E6B">
        <w:rPr>
          <w:color w:val="auto"/>
        </w:rPr>
        <w:t>Urban Road</w:t>
      </w:r>
    </w:p>
    <w:p w14:paraId="48843921" w14:textId="288F45AA" w:rsidR="00BC2A9B" w:rsidRPr="00CB5E6B" w:rsidRDefault="00BC2A9B" w:rsidP="00FC7C27">
      <w:pPr>
        <w:pStyle w:val="Default"/>
        <w:ind w:left="2160" w:firstLine="720"/>
        <w:rPr>
          <w:color w:val="auto"/>
        </w:rPr>
      </w:pPr>
      <w:r w:rsidRPr="00CB5E6B">
        <w:rPr>
          <w:color w:val="auto"/>
        </w:rPr>
        <w:t>Kirkby</w:t>
      </w:r>
      <w:r w:rsidR="00FC7C27">
        <w:rPr>
          <w:color w:val="auto"/>
        </w:rPr>
        <w:t>-in-</w:t>
      </w:r>
      <w:r w:rsidRPr="00CB5E6B">
        <w:rPr>
          <w:color w:val="auto"/>
        </w:rPr>
        <w:t>Ashfield</w:t>
      </w:r>
    </w:p>
    <w:p w14:paraId="13908088" w14:textId="77777777" w:rsidR="00BC2A9B" w:rsidRPr="00CB5E6B" w:rsidRDefault="00BC2A9B" w:rsidP="00FC7C27">
      <w:pPr>
        <w:pStyle w:val="Default"/>
        <w:ind w:left="2160" w:firstLine="720"/>
        <w:rPr>
          <w:color w:val="auto"/>
        </w:rPr>
      </w:pPr>
      <w:r w:rsidRPr="00CB5E6B">
        <w:rPr>
          <w:color w:val="auto"/>
        </w:rPr>
        <w:t>Nottinghamshire</w:t>
      </w:r>
    </w:p>
    <w:p w14:paraId="299F9735" w14:textId="77777777" w:rsidR="00BC2A9B" w:rsidRDefault="00BC2A9B" w:rsidP="00FC7C27">
      <w:pPr>
        <w:pStyle w:val="Default"/>
        <w:ind w:left="2160" w:firstLine="720"/>
        <w:rPr>
          <w:color w:val="auto"/>
        </w:rPr>
      </w:pPr>
      <w:r w:rsidRPr="00CB5E6B">
        <w:rPr>
          <w:color w:val="auto"/>
        </w:rPr>
        <w:t>NG17 8DA</w:t>
      </w:r>
    </w:p>
    <w:p w14:paraId="6A788FC3" w14:textId="4E257FB8" w:rsidR="00BC2A9B" w:rsidRPr="00CB5E6B" w:rsidRDefault="00BC2A9B" w:rsidP="00BC2A9B">
      <w:pPr>
        <w:pStyle w:val="Default"/>
        <w:numPr>
          <w:ilvl w:val="0"/>
          <w:numId w:val="24"/>
        </w:numPr>
        <w:rPr>
          <w:color w:val="auto"/>
        </w:rPr>
      </w:pPr>
      <w:r w:rsidRPr="00CB5E6B">
        <w:rPr>
          <w:color w:val="auto"/>
        </w:rPr>
        <w:t>In person at our Council offices</w:t>
      </w:r>
      <w:r w:rsidR="00FC7C27">
        <w:rPr>
          <w:color w:val="auto"/>
        </w:rPr>
        <w:t xml:space="preserve"> (at the address above)</w:t>
      </w:r>
    </w:p>
    <w:p w14:paraId="3E4D771B" w14:textId="1CF4B011" w:rsidR="00BC2A9B" w:rsidRPr="00FC7C27" w:rsidRDefault="00BC2A9B" w:rsidP="00BC2A9B">
      <w:pPr>
        <w:pStyle w:val="Default"/>
        <w:numPr>
          <w:ilvl w:val="0"/>
          <w:numId w:val="24"/>
        </w:numPr>
        <w:rPr>
          <w:color w:val="auto"/>
        </w:rPr>
      </w:pPr>
      <w:r w:rsidRPr="00FC7C27">
        <w:rPr>
          <w:color w:val="auto"/>
        </w:rPr>
        <w:t>In person to a Council Officer conducting Council business on the district</w:t>
      </w:r>
    </w:p>
    <w:p w14:paraId="3CDF1290" w14:textId="576AA2DF" w:rsidR="00BC2A9B" w:rsidRPr="00FC7C27" w:rsidRDefault="00BC2A9B" w:rsidP="00BC2A9B">
      <w:pPr>
        <w:pStyle w:val="Default"/>
        <w:ind w:left="720" w:hanging="720"/>
        <w:rPr>
          <w:color w:val="auto"/>
        </w:rPr>
      </w:pPr>
      <w:r w:rsidRPr="00FC7C27">
        <w:rPr>
          <w:color w:val="auto"/>
        </w:rPr>
        <w:t>43.</w:t>
      </w:r>
      <w:r w:rsidR="006A096D" w:rsidRPr="00FC7C27">
        <w:rPr>
          <w:color w:val="auto"/>
        </w:rPr>
        <w:t>3</w:t>
      </w:r>
      <w:r w:rsidRPr="00FC7C27">
        <w:rPr>
          <w:color w:val="auto"/>
        </w:rPr>
        <w:t xml:space="preserve">    Due to the nature and volume of contact received via the Council’s social media channels it is not always possible to review and action all comments/posts, therefore, the Council will not accept complaints received via social media.</w:t>
      </w:r>
    </w:p>
    <w:p w14:paraId="54D7EA4A" w14:textId="77777777" w:rsidR="00BC2A9B" w:rsidRPr="00FC7C27" w:rsidRDefault="00BC2A9B" w:rsidP="00BC2A9B">
      <w:pPr>
        <w:pStyle w:val="Default"/>
        <w:ind w:left="720" w:hanging="720"/>
        <w:rPr>
          <w:color w:val="auto"/>
        </w:rPr>
      </w:pPr>
    </w:p>
    <w:p w14:paraId="7A43F9C3" w14:textId="305FE482" w:rsidR="00BC2A9B" w:rsidRPr="00FC7C27" w:rsidRDefault="006A096D" w:rsidP="00BC2A9B">
      <w:pPr>
        <w:pStyle w:val="Default"/>
        <w:ind w:left="720" w:hanging="720"/>
        <w:rPr>
          <w:color w:val="auto"/>
        </w:rPr>
      </w:pPr>
      <w:r w:rsidRPr="00FC7C27">
        <w:rPr>
          <w:color w:val="auto"/>
        </w:rPr>
        <w:lastRenderedPageBreak/>
        <w:t xml:space="preserve">43.4    </w:t>
      </w:r>
      <w:r w:rsidR="00BC2A9B" w:rsidRPr="00FC7C27">
        <w:rPr>
          <w:color w:val="auto"/>
        </w:rPr>
        <w:t xml:space="preserve">If a </w:t>
      </w:r>
      <w:r w:rsidRPr="00FC7C27">
        <w:rPr>
          <w:color w:val="auto"/>
        </w:rPr>
        <w:t>tenant wants to</w:t>
      </w:r>
      <w:r w:rsidR="00BC2A9B" w:rsidRPr="00FC7C27">
        <w:rPr>
          <w:color w:val="auto"/>
        </w:rPr>
        <w:t xml:space="preserve"> make a complaint about our services, it is extremely helpful if they can explain what they are concerned about and how </w:t>
      </w:r>
      <w:r w:rsidR="00153DA0">
        <w:rPr>
          <w:color w:val="auto"/>
        </w:rPr>
        <w:t>they w</w:t>
      </w:r>
      <w:r w:rsidR="00BC2A9B" w:rsidRPr="00FC7C27">
        <w:rPr>
          <w:color w:val="auto"/>
        </w:rPr>
        <w:t xml:space="preserve">ould like it resolved, as this may mean we can rectify the issue for them in a much quicker timescale and to </w:t>
      </w:r>
      <w:r w:rsidR="00153DA0">
        <w:rPr>
          <w:color w:val="auto"/>
        </w:rPr>
        <w:t xml:space="preserve">their </w:t>
      </w:r>
      <w:r w:rsidR="00BC2A9B" w:rsidRPr="00FC7C27">
        <w:rPr>
          <w:color w:val="auto"/>
        </w:rPr>
        <w:t>satisfaction.</w:t>
      </w:r>
    </w:p>
    <w:p w14:paraId="1CD1A8BA" w14:textId="7759347E" w:rsidR="00BC2A9B" w:rsidRPr="00FC7C27" w:rsidRDefault="006A096D" w:rsidP="00BC2A9B">
      <w:pPr>
        <w:pStyle w:val="Default"/>
        <w:ind w:left="720" w:hanging="720"/>
        <w:rPr>
          <w:color w:val="auto"/>
        </w:rPr>
      </w:pPr>
      <w:r>
        <w:t xml:space="preserve">43.5    </w:t>
      </w:r>
      <w:r w:rsidR="00BC2A9B" w:rsidRPr="00FC7C27">
        <w:rPr>
          <w:color w:val="auto"/>
        </w:rPr>
        <w:t xml:space="preserve">Further information regarding the Council’s Complaints and Compliments Policy can be found at </w:t>
      </w:r>
      <w:hyperlink r:id="rId13" w:history="1">
        <w:r w:rsidRPr="00FC7C27">
          <w:rPr>
            <w:rStyle w:val="Hyperlink"/>
            <w:color w:val="auto"/>
          </w:rPr>
          <w:t>https://www.ashfield.gov.uk/your-council/contact-us/complaints-and-compliments/complaints-and-compliments-policy/</w:t>
        </w:r>
      </w:hyperlink>
      <w:r w:rsidR="00BC2A9B" w:rsidRPr="00FC7C27">
        <w:rPr>
          <w:color w:val="auto"/>
        </w:rPr>
        <w:t>.</w:t>
      </w:r>
    </w:p>
    <w:p w14:paraId="324296DA" w14:textId="787ECE59" w:rsidR="00BC2A9B" w:rsidRPr="00FC7C27" w:rsidRDefault="006A096D" w:rsidP="00BC2A9B">
      <w:pPr>
        <w:pStyle w:val="Default"/>
        <w:ind w:left="720" w:hanging="720"/>
        <w:rPr>
          <w:color w:val="auto"/>
        </w:rPr>
      </w:pPr>
      <w:r>
        <w:t xml:space="preserve">43.6    </w:t>
      </w:r>
      <w:r w:rsidR="00BC2A9B" w:rsidRPr="00FC7C27">
        <w:rPr>
          <w:color w:val="auto"/>
        </w:rPr>
        <w:t xml:space="preserve">Complainants can seek advice from the relevant Ombudsman </w:t>
      </w:r>
      <w:r w:rsidR="00FC7C27">
        <w:rPr>
          <w:color w:val="auto"/>
        </w:rPr>
        <w:t>(Housing or Local Government) at</w:t>
      </w:r>
      <w:r w:rsidR="00BC2A9B" w:rsidRPr="00FC7C27">
        <w:rPr>
          <w:color w:val="auto"/>
        </w:rPr>
        <w:t xml:space="preserve"> any stage of the complaints process. Both Ombudsman services are independent of all government bodies, they can provide complainants with advice, information, and support around making a complaint / the complaints process of the council and can also independently investigate their complaint.</w:t>
      </w:r>
    </w:p>
    <w:p w14:paraId="24968270" w14:textId="77777777" w:rsidR="00FC7C27" w:rsidRDefault="006A096D" w:rsidP="00BC2A9B">
      <w:pPr>
        <w:pStyle w:val="Default"/>
        <w:ind w:left="720" w:hanging="720"/>
        <w:rPr>
          <w:color w:val="auto"/>
        </w:rPr>
      </w:pPr>
      <w:r>
        <w:t xml:space="preserve">43.7    </w:t>
      </w:r>
      <w:r w:rsidR="00BC2A9B" w:rsidRPr="00FC7C27">
        <w:rPr>
          <w:color w:val="auto"/>
        </w:rPr>
        <w:t xml:space="preserve">They will usually only consider investigating a complaint after it has been through our complaints procedure as they expect complainants to bring their concerns to our attention first and give us a chance to put things right, but complainants can contact them at any time to seek advice on the complaint process or if they are unhappy with how we are handling the complaint. </w:t>
      </w:r>
    </w:p>
    <w:p w14:paraId="66ABAC6D" w14:textId="03E1A836" w:rsidR="00BC2A9B" w:rsidRPr="00FC7C27" w:rsidRDefault="00BC2A9B" w:rsidP="006A096D">
      <w:pPr>
        <w:pStyle w:val="Default"/>
        <w:ind w:left="720" w:hanging="11"/>
        <w:rPr>
          <w:color w:val="auto"/>
        </w:rPr>
      </w:pPr>
      <w:r w:rsidRPr="00FC7C27">
        <w:rPr>
          <w:color w:val="auto"/>
        </w:rPr>
        <w:t xml:space="preserve">Their details </w:t>
      </w:r>
      <w:r w:rsidR="00A239A1" w:rsidRPr="00FC7C27">
        <w:rPr>
          <w:color w:val="auto"/>
        </w:rPr>
        <w:t>are</w:t>
      </w:r>
      <w:r w:rsidRPr="00FC7C27">
        <w:rPr>
          <w:color w:val="auto"/>
        </w:rPr>
        <w:t xml:space="preserve"> </w:t>
      </w:r>
      <w:r w:rsidR="00A239A1">
        <w:rPr>
          <w:color w:val="auto"/>
        </w:rPr>
        <w:t xml:space="preserve">for the </w:t>
      </w:r>
      <w:r w:rsidRPr="00FC7C27">
        <w:rPr>
          <w:color w:val="auto"/>
        </w:rPr>
        <w:t>Housing Ombudsman Service (complaints from tenants and leaseholders about services provided by their landlord</w:t>
      </w:r>
      <w:r w:rsidR="0009633B" w:rsidRPr="00FC7C27">
        <w:rPr>
          <w:color w:val="auto"/>
        </w:rPr>
        <w:t>)</w:t>
      </w:r>
      <w:r w:rsidR="0009633B">
        <w:rPr>
          <w:color w:val="auto"/>
        </w:rPr>
        <w:t>: -</w:t>
      </w:r>
      <w:r w:rsidRPr="00FC7C27">
        <w:rPr>
          <w:color w:val="auto"/>
        </w:rPr>
        <w:t xml:space="preserve"> </w:t>
      </w:r>
    </w:p>
    <w:p w14:paraId="6302C3A3" w14:textId="77777777" w:rsidR="00BC2A9B" w:rsidRPr="00FC7C27" w:rsidRDefault="00BC2A9B" w:rsidP="006A096D">
      <w:pPr>
        <w:pStyle w:val="Default"/>
        <w:ind w:left="720" w:hanging="11"/>
        <w:rPr>
          <w:color w:val="auto"/>
        </w:rPr>
      </w:pPr>
      <w:r w:rsidRPr="00FC7C27">
        <w:rPr>
          <w:color w:val="auto"/>
        </w:rPr>
        <w:t>Housing Ombudsman Service</w:t>
      </w:r>
    </w:p>
    <w:p w14:paraId="7C182F95" w14:textId="77777777" w:rsidR="00BC2A9B" w:rsidRPr="00FC7C27" w:rsidRDefault="00BC2A9B" w:rsidP="006A096D">
      <w:pPr>
        <w:pStyle w:val="Default"/>
        <w:ind w:left="720" w:hanging="11"/>
        <w:rPr>
          <w:color w:val="auto"/>
        </w:rPr>
      </w:pPr>
      <w:r w:rsidRPr="00FC7C27">
        <w:rPr>
          <w:color w:val="auto"/>
        </w:rPr>
        <w:t>PO Box 1484</w:t>
      </w:r>
    </w:p>
    <w:p w14:paraId="46E6727F" w14:textId="77777777" w:rsidR="00BC2A9B" w:rsidRPr="00FC7C27" w:rsidRDefault="00BC2A9B" w:rsidP="006A096D">
      <w:pPr>
        <w:pStyle w:val="Default"/>
        <w:ind w:left="720" w:hanging="11"/>
        <w:rPr>
          <w:color w:val="auto"/>
        </w:rPr>
      </w:pPr>
      <w:r w:rsidRPr="00FC7C27">
        <w:rPr>
          <w:color w:val="auto"/>
        </w:rPr>
        <w:t>Unit D</w:t>
      </w:r>
    </w:p>
    <w:p w14:paraId="11C34649" w14:textId="77777777" w:rsidR="00BC2A9B" w:rsidRPr="00FC7C27" w:rsidRDefault="00BC2A9B" w:rsidP="006A096D">
      <w:pPr>
        <w:pStyle w:val="Default"/>
        <w:ind w:left="720" w:hanging="11"/>
        <w:rPr>
          <w:color w:val="auto"/>
        </w:rPr>
      </w:pPr>
      <w:r w:rsidRPr="00FC7C27">
        <w:rPr>
          <w:color w:val="auto"/>
        </w:rPr>
        <w:t>Preston</w:t>
      </w:r>
    </w:p>
    <w:p w14:paraId="0B6C1153" w14:textId="77777777" w:rsidR="00BC2A9B" w:rsidRDefault="00BC2A9B" w:rsidP="006A096D">
      <w:pPr>
        <w:pStyle w:val="Default"/>
        <w:ind w:left="720" w:hanging="11"/>
        <w:rPr>
          <w:color w:val="auto"/>
        </w:rPr>
      </w:pPr>
      <w:r w:rsidRPr="00FC7C27">
        <w:rPr>
          <w:color w:val="auto"/>
        </w:rPr>
        <w:t>PR2 0ET</w:t>
      </w:r>
    </w:p>
    <w:p w14:paraId="4BE15679" w14:textId="77777777" w:rsidR="00BC2A9B" w:rsidRDefault="00BC2A9B" w:rsidP="00E97224">
      <w:pPr>
        <w:pStyle w:val="Default"/>
        <w:numPr>
          <w:ilvl w:val="0"/>
          <w:numId w:val="24"/>
        </w:numPr>
        <w:rPr>
          <w:color w:val="auto"/>
        </w:rPr>
      </w:pPr>
      <w:r w:rsidRPr="00FC7C27">
        <w:rPr>
          <w:color w:val="auto"/>
        </w:rPr>
        <w:t xml:space="preserve">Telephone - 0300 111 3000 </w:t>
      </w:r>
    </w:p>
    <w:p w14:paraId="1EBF3813" w14:textId="1FF6ED81" w:rsidR="00BC2A9B" w:rsidRDefault="00BC2A9B" w:rsidP="00E97224">
      <w:pPr>
        <w:pStyle w:val="Default"/>
        <w:numPr>
          <w:ilvl w:val="0"/>
          <w:numId w:val="24"/>
        </w:numPr>
        <w:rPr>
          <w:color w:val="auto"/>
        </w:rPr>
      </w:pPr>
      <w:r w:rsidRPr="00FC7C27">
        <w:rPr>
          <w:color w:val="auto"/>
        </w:rPr>
        <w:t xml:space="preserve">Email: </w:t>
      </w:r>
      <w:hyperlink r:id="rId14" w:history="1">
        <w:r w:rsidR="00FC7C27" w:rsidRPr="0050280B">
          <w:rPr>
            <w:rStyle w:val="Hyperlink"/>
          </w:rPr>
          <w:t>info@housingombudsman.org.uk</w:t>
        </w:r>
      </w:hyperlink>
    </w:p>
    <w:p w14:paraId="68D3F9DC" w14:textId="28D6FBC2" w:rsidR="00436DF3" w:rsidRPr="00FC7C27" w:rsidRDefault="00BC2A9B" w:rsidP="00E97224">
      <w:pPr>
        <w:pStyle w:val="Default"/>
        <w:numPr>
          <w:ilvl w:val="0"/>
          <w:numId w:val="24"/>
        </w:numPr>
        <w:jc w:val="both"/>
        <w:rPr>
          <w:color w:val="auto"/>
        </w:rPr>
      </w:pPr>
      <w:r w:rsidRPr="00FC7C27">
        <w:rPr>
          <w:color w:val="auto"/>
        </w:rPr>
        <w:t>Website: www.housingombudsman.org.uk</w:t>
      </w:r>
    </w:p>
    <w:p w14:paraId="32DA5F0C" w14:textId="5ABB59A6" w:rsidR="008D2524" w:rsidRPr="002E3FBE" w:rsidRDefault="00F83BC2" w:rsidP="00E97224">
      <w:pPr>
        <w:pStyle w:val="numberedheading2"/>
      </w:pPr>
      <w:bookmarkStart w:id="52" w:name="_Toc193722700"/>
      <w:r>
        <w:t>4</w:t>
      </w:r>
      <w:r w:rsidR="00D776A0">
        <w:t>4</w:t>
      </w:r>
      <w:r>
        <w:t>.</w:t>
      </w:r>
      <w:r w:rsidR="002E3FBE" w:rsidRPr="002E3FBE">
        <w:t>0</w:t>
      </w:r>
      <w:r w:rsidR="008D2524" w:rsidRPr="002E3FBE">
        <w:tab/>
        <w:t>Equalit</w:t>
      </w:r>
      <w:r w:rsidR="00143E1C">
        <w:t>ies Statement</w:t>
      </w:r>
      <w:bookmarkEnd w:id="52"/>
      <w:r w:rsidR="008D2524" w:rsidRPr="002E3FBE">
        <w:t xml:space="preserve"> </w:t>
      </w:r>
    </w:p>
    <w:p w14:paraId="24B874FE" w14:textId="065BEE2D" w:rsidR="008D2524" w:rsidRPr="004D1E1E" w:rsidRDefault="00F83BC2" w:rsidP="004D1E1E">
      <w:pPr>
        <w:pStyle w:val="Default"/>
        <w:ind w:left="720" w:hanging="720"/>
        <w:jc w:val="both"/>
      </w:pPr>
      <w:r>
        <w:t>4</w:t>
      </w:r>
      <w:r w:rsidR="00D776A0">
        <w:t>4</w:t>
      </w:r>
      <w:r>
        <w:t>.1</w:t>
      </w:r>
      <w:r>
        <w:tab/>
      </w:r>
      <w:r w:rsidR="00143E1C">
        <w:t xml:space="preserve">The </w:t>
      </w:r>
      <w:r w:rsidR="00124569">
        <w:t>Council</w:t>
      </w:r>
      <w:r w:rsidR="008D2524" w:rsidRPr="004D1E1E">
        <w:t xml:space="preserve"> recognises that it provides housing for communities which include wide social diversity and is committed to providing equal access to services.</w:t>
      </w:r>
      <w:r w:rsidR="004D1E1E">
        <w:t xml:space="preserve"> Discrimination and harassment of any kind is not tolerated.</w:t>
      </w:r>
    </w:p>
    <w:p w14:paraId="573F63C8" w14:textId="2C9EE51E" w:rsidR="00F97B4A" w:rsidRDefault="00F83BC2" w:rsidP="008979C2">
      <w:pPr>
        <w:pStyle w:val="Default"/>
        <w:ind w:left="720" w:hanging="720"/>
      </w:pPr>
      <w:r>
        <w:t>4</w:t>
      </w:r>
      <w:r w:rsidR="00D776A0">
        <w:t>4</w:t>
      </w:r>
      <w:r w:rsidR="004D1E1E">
        <w:t xml:space="preserve">.2 </w:t>
      </w:r>
      <w:r w:rsidR="004D1E1E">
        <w:tab/>
      </w:r>
      <w:r w:rsidR="008D2524" w:rsidRPr="004D1E1E">
        <w:t xml:space="preserve">This policy aims to treat all customers fairly, with respect and professionalism. In line with the duty placed on the local authority under the Equalities Act 2010 specific consideration of the impact of this policy has been given to people with protected characteristics, including gender, race, age, disability, religion, sexual </w:t>
      </w:r>
      <w:r w:rsidR="00E34FA5" w:rsidRPr="004D1E1E">
        <w:t>orientation,</w:t>
      </w:r>
      <w:r w:rsidR="008D2524" w:rsidRPr="004D1E1E">
        <w:t xml:space="preserve"> and marital status. </w:t>
      </w:r>
    </w:p>
    <w:p w14:paraId="742DBBFB" w14:textId="3300BD71" w:rsidR="008D2524" w:rsidRPr="004D1E1E" w:rsidRDefault="00F83BC2" w:rsidP="008979C2">
      <w:pPr>
        <w:pStyle w:val="Default"/>
        <w:ind w:left="720" w:hanging="720"/>
      </w:pPr>
      <w:r>
        <w:t>4</w:t>
      </w:r>
      <w:r w:rsidR="00D776A0">
        <w:t>4</w:t>
      </w:r>
      <w:r w:rsidR="004D1E1E">
        <w:t xml:space="preserve">.3 </w:t>
      </w:r>
      <w:r w:rsidR="00F97B4A" w:rsidRPr="004D1E1E">
        <w:tab/>
      </w:r>
      <w:r w:rsidR="008D2524" w:rsidRPr="004D1E1E">
        <w:t xml:space="preserve">From time to time the </w:t>
      </w:r>
      <w:r w:rsidR="00124569">
        <w:t>Council</w:t>
      </w:r>
      <w:r w:rsidR="008D2524" w:rsidRPr="004D1E1E">
        <w:t xml:space="preserve"> may ask tenants to provide details of their gender, age, religion, disability, </w:t>
      </w:r>
      <w:r w:rsidR="00E34FA5" w:rsidRPr="004D1E1E">
        <w:t>ethnicity,</w:t>
      </w:r>
      <w:r w:rsidR="008D2524" w:rsidRPr="004D1E1E">
        <w:t xml:space="preserve"> and sexual orientation in line with the protected characteristics identified within the Equalities Act 2010 to help the </w:t>
      </w:r>
      <w:r w:rsidR="00124569">
        <w:t>Council</w:t>
      </w:r>
      <w:r w:rsidR="008D2524" w:rsidRPr="004D1E1E">
        <w:t xml:space="preserve"> to deliver more effective, </w:t>
      </w:r>
      <w:r w:rsidR="00E34FA5" w:rsidRPr="004D1E1E">
        <w:t>appropriate,</w:t>
      </w:r>
      <w:r w:rsidR="008D2524" w:rsidRPr="004D1E1E">
        <w:t xml:space="preserve"> and inclusive policies and practices. All data collected is used only for monitoring purposes and kept securely.</w:t>
      </w:r>
    </w:p>
    <w:p w14:paraId="0A645875" w14:textId="4FF6AB89" w:rsidR="004D1E1E" w:rsidRPr="00143E1C" w:rsidRDefault="00F83BC2" w:rsidP="00143E1C">
      <w:pPr>
        <w:pStyle w:val="Default"/>
        <w:ind w:left="720" w:hanging="720"/>
        <w:rPr>
          <w:color w:val="auto"/>
        </w:rPr>
      </w:pPr>
      <w:r>
        <w:rPr>
          <w:color w:val="auto"/>
        </w:rPr>
        <w:t>4</w:t>
      </w:r>
      <w:r w:rsidR="00D776A0">
        <w:rPr>
          <w:color w:val="auto"/>
        </w:rPr>
        <w:t>4</w:t>
      </w:r>
      <w:r>
        <w:rPr>
          <w:color w:val="auto"/>
        </w:rPr>
        <w:t>.</w:t>
      </w:r>
      <w:r w:rsidR="004D1E1E" w:rsidRPr="00E71845">
        <w:rPr>
          <w:color w:val="auto"/>
        </w:rPr>
        <w:t>4</w:t>
      </w:r>
      <w:r w:rsidR="004D1E1E" w:rsidRPr="00E71845">
        <w:rPr>
          <w:color w:val="auto"/>
        </w:rPr>
        <w:tab/>
        <w:t xml:space="preserve">An equality impact assessment has been </w:t>
      </w:r>
      <w:r w:rsidR="008D2F7E">
        <w:rPr>
          <w:color w:val="auto"/>
        </w:rPr>
        <w:t>undertaken</w:t>
      </w:r>
      <w:r w:rsidR="00143E1C" w:rsidRPr="00E71845">
        <w:rPr>
          <w:color w:val="auto"/>
        </w:rPr>
        <w:t xml:space="preserve"> when developing the policy with </w:t>
      </w:r>
      <w:proofErr w:type="gramStart"/>
      <w:r w:rsidR="00143E1C" w:rsidRPr="00E71845">
        <w:rPr>
          <w:color w:val="auto"/>
        </w:rPr>
        <w:t>particular consideration</w:t>
      </w:r>
      <w:proofErr w:type="gramEnd"/>
      <w:r w:rsidR="00143E1C" w:rsidRPr="00E71845">
        <w:rPr>
          <w:color w:val="auto"/>
        </w:rPr>
        <w:t xml:space="preserve"> applied to the areas described above. The completed </w:t>
      </w:r>
      <w:r w:rsidR="008D2F7E">
        <w:rPr>
          <w:color w:val="auto"/>
        </w:rPr>
        <w:t>e</w:t>
      </w:r>
      <w:r w:rsidR="00143E1C" w:rsidRPr="00E71845">
        <w:rPr>
          <w:color w:val="auto"/>
        </w:rPr>
        <w:t xml:space="preserve">quality </w:t>
      </w:r>
      <w:r w:rsidR="008D2F7E">
        <w:rPr>
          <w:color w:val="auto"/>
        </w:rPr>
        <w:t>i</w:t>
      </w:r>
      <w:r w:rsidR="00143E1C" w:rsidRPr="00E71845">
        <w:rPr>
          <w:color w:val="auto"/>
        </w:rPr>
        <w:t xml:space="preserve">mpact </w:t>
      </w:r>
      <w:r w:rsidR="008D2F7E">
        <w:rPr>
          <w:color w:val="auto"/>
        </w:rPr>
        <w:t>a</w:t>
      </w:r>
      <w:r w:rsidR="00143E1C" w:rsidRPr="00E71845">
        <w:rPr>
          <w:color w:val="auto"/>
        </w:rPr>
        <w:t>ssessment can be provided upon request.</w:t>
      </w:r>
    </w:p>
    <w:p w14:paraId="05995C92" w14:textId="2C9AACE0" w:rsidR="008D2524" w:rsidRDefault="0089349F" w:rsidP="008979C2">
      <w:pPr>
        <w:pStyle w:val="numberedheading2"/>
      </w:pPr>
      <w:bookmarkStart w:id="53" w:name="_Toc193722701"/>
      <w:r>
        <w:t>4</w:t>
      </w:r>
      <w:r w:rsidR="00D776A0">
        <w:t>5</w:t>
      </w:r>
      <w:r>
        <w:t>.</w:t>
      </w:r>
      <w:r w:rsidR="002E3FBE" w:rsidRPr="004D1E1E">
        <w:t>0</w:t>
      </w:r>
      <w:r w:rsidR="008D2524" w:rsidRPr="004D1E1E">
        <w:tab/>
        <w:t>Monitoring and Review</w:t>
      </w:r>
      <w:bookmarkEnd w:id="53"/>
    </w:p>
    <w:p w14:paraId="476CBEB8" w14:textId="66D6F675" w:rsidR="009E5935" w:rsidRDefault="0089349F" w:rsidP="00436DF3">
      <w:pPr>
        <w:pStyle w:val="Default"/>
        <w:ind w:left="720" w:hanging="720"/>
      </w:pPr>
      <w:r>
        <w:t>4</w:t>
      </w:r>
      <w:r w:rsidR="00D776A0">
        <w:t>5</w:t>
      </w:r>
      <w:r w:rsidR="002E3FBE">
        <w:t>.1</w:t>
      </w:r>
      <w:r w:rsidR="002E3FBE">
        <w:tab/>
      </w:r>
      <w:r w:rsidR="00436DF3" w:rsidRPr="00436DF3">
        <w:t xml:space="preserve">Tenancy and Estate Management processes are </w:t>
      </w:r>
      <w:r w:rsidR="009D1789">
        <w:t xml:space="preserve">reviewed and </w:t>
      </w:r>
      <w:r w:rsidR="00436DF3" w:rsidRPr="00436DF3">
        <w:t>monitored on a regular basis</w:t>
      </w:r>
      <w:r w:rsidR="000D4851">
        <w:t xml:space="preserve">. </w:t>
      </w:r>
    </w:p>
    <w:p w14:paraId="47C4A2C6" w14:textId="74905C14" w:rsidR="000D4851" w:rsidRDefault="0089349F" w:rsidP="00436DF3">
      <w:pPr>
        <w:pStyle w:val="Default"/>
        <w:ind w:left="720" w:hanging="720"/>
      </w:pPr>
      <w:r>
        <w:t>4</w:t>
      </w:r>
      <w:r w:rsidR="00D776A0">
        <w:t>5</w:t>
      </w:r>
      <w:r w:rsidR="009E5935">
        <w:t xml:space="preserve">.2 </w:t>
      </w:r>
      <w:r w:rsidR="009E5935">
        <w:tab/>
      </w:r>
      <w:r w:rsidR="000D4851">
        <w:t xml:space="preserve">We will monitor customer satisfaction of service delivery through periodic surveys and by analysing trends in complaints, </w:t>
      </w:r>
      <w:r w:rsidR="00F15255">
        <w:t>comments,</w:t>
      </w:r>
      <w:r w:rsidR="000D4851">
        <w:t xml:space="preserve"> and compliments.</w:t>
      </w:r>
    </w:p>
    <w:p w14:paraId="317A70F3" w14:textId="1DB0698E" w:rsidR="00DF7D26" w:rsidRDefault="0089349F" w:rsidP="008979C2">
      <w:pPr>
        <w:pStyle w:val="Default"/>
        <w:ind w:left="720" w:hanging="720"/>
      </w:pPr>
      <w:r>
        <w:t>4</w:t>
      </w:r>
      <w:r w:rsidR="00D776A0">
        <w:t>5</w:t>
      </w:r>
      <w:r w:rsidR="002E3FBE">
        <w:t>.</w:t>
      </w:r>
      <w:r w:rsidR="00C51D93">
        <w:t>3</w:t>
      </w:r>
      <w:r w:rsidR="00084AA2" w:rsidRPr="00436DF3">
        <w:tab/>
      </w:r>
      <w:r w:rsidR="008D2524">
        <w:t xml:space="preserve">This policy will be reviewed </w:t>
      </w:r>
      <w:r w:rsidR="009D1789">
        <w:t xml:space="preserve">every 2 </w:t>
      </w:r>
      <w:r w:rsidR="00F15255">
        <w:t>years unless</w:t>
      </w:r>
      <w:r w:rsidR="008D2524">
        <w:t xml:space="preserve"> there are legislative changes </w:t>
      </w:r>
      <w:r w:rsidR="009D1789">
        <w:t>or policy/procedural changes which r</w:t>
      </w:r>
      <w:r w:rsidR="008D2524">
        <w:t>equir</w:t>
      </w:r>
      <w:r w:rsidR="009D1789">
        <w:t>e</w:t>
      </w:r>
      <w:r w:rsidR="008D2524">
        <w:t xml:space="preserve"> an earlier review. An equality impact assessment will be </w:t>
      </w:r>
      <w:r w:rsidR="00E34FA5">
        <w:t>conducted</w:t>
      </w:r>
      <w:r w:rsidR="008D2524">
        <w:t xml:space="preserve"> after each review.</w:t>
      </w:r>
    </w:p>
    <w:p w14:paraId="6E2608CA" w14:textId="02FA21C8" w:rsidR="00F4004F" w:rsidRPr="008979C2" w:rsidRDefault="00F4004F" w:rsidP="008979C2">
      <w:pPr>
        <w:pStyle w:val="numberedheading2"/>
      </w:pPr>
      <w:bookmarkStart w:id="54" w:name="_Toc193722702"/>
      <w:r w:rsidRPr="00F4004F">
        <w:t>4</w:t>
      </w:r>
      <w:r w:rsidR="00D776A0">
        <w:t>6</w:t>
      </w:r>
      <w:r w:rsidRPr="00F4004F">
        <w:t>.0</w:t>
      </w:r>
      <w:r w:rsidRPr="00F4004F">
        <w:tab/>
        <w:t>Version history</w:t>
      </w:r>
      <w:bookmarkEnd w:id="54"/>
      <w:r w:rsidRPr="00F4004F">
        <w:t xml:space="preserve"> </w:t>
      </w:r>
    </w:p>
    <w:tbl>
      <w:tblPr>
        <w:tblStyle w:val="TableGrid"/>
        <w:tblW w:w="0" w:type="auto"/>
        <w:tblLook w:val="04A0" w:firstRow="1" w:lastRow="0" w:firstColumn="1" w:lastColumn="0" w:noHBand="0" w:noVBand="1"/>
      </w:tblPr>
      <w:tblGrid>
        <w:gridCol w:w="1948"/>
        <w:gridCol w:w="1948"/>
        <w:gridCol w:w="1948"/>
        <w:gridCol w:w="1949"/>
      </w:tblGrid>
      <w:tr w:rsidR="00153DA0" w14:paraId="18AE2805" w14:textId="77777777" w:rsidTr="00F4004F">
        <w:tc>
          <w:tcPr>
            <w:tcW w:w="1948" w:type="dxa"/>
          </w:tcPr>
          <w:p w14:paraId="606F0F60" w14:textId="17A24235" w:rsidR="00153DA0" w:rsidRPr="00F4004F" w:rsidRDefault="00153DA0" w:rsidP="007E33B8">
            <w:pPr>
              <w:pStyle w:val="Default"/>
            </w:pPr>
            <w:r w:rsidRPr="00F4004F">
              <w:t>Version Number</w:t>
            </w:r>
          </w:p>
        </w:tc>
        <w:tc>
          <w:tcPr>
            <w:tcW w:w="1948" w:type="dxa"/>
          </w:tcPr>
          <w:p w14:paraId="5BBCB0A1" w14:textId="77777777" w:rsidR="00153DA0" w:rsidRPr="00F4004F" w:rsidRDefault="00153DA0" w:rsidP="007E33B8">
            <w:pPr>
              <w:pStyle w:val="Default"/>
            </w:pPr>
            <w:r w:rsidRPr="00F4004F">
              <w:t xml:space="preserve">Effective </w:t>
            </w:r>
          </w:p>
          <w:p w14:paraId="1FADC05A" w14:textId="0B0F0EEF" w:rsidR="00153DA0" w:rsidRPr="00F4004F" w:rsidRDefault="00153DA0" w:rsidP="007E33B8">
            <w:pPr>
              <w:pStyle w:val="Default"/>
            </w:pPr>
            <w:r w:rsidRPr="00F4004F">
              <w:t>Date</w:t>
            </w:r>
          </w:p>
        </w:tc>
        <w:tc>
          <w:tcPr>
            <w:tcW w:w="1948" w:type="dxa"/>
          </w:tcPr>
          <w:p w14:paraId="67B8F471" w14:textId="2CF4A9B4" w:rsidR="00153DA0" w:rsidRPr="00F4004F" w:rsidRDefault="00153DA0" w:rsidP="007E33B8">
            <w:pPr>
              <w:pStyle w:val="Default"/>
            </w:pPr>
            <w:r w:rsidRPr="00F4004F">
              <w:t>Amendment made by (job title)</w:t>
            </w:r>
          </w:p>
        </w:tc>
        <w:tc>
          <w:tcPr>
            <w:tcW w:w="1949" w:type="dxa"/>
          </w:tcPr>
          <w:p w14:paraId="3D867249" w14:textId="14A77A28" w:rsidR="00153DA0" w:rsidRPr="00F4004F" w:rsidRDefault="00153DA0" w:rsidP="007E33B8">
            <w:pPr>
              <w:pStyle w:val="Default"/>
            </w:pPr>
            <w:r w:rsidRPr="00F4004F">
              <w:t>Version approved by (job title)</w:t>
            </w:r>
          </w:p>
        </w:tc>
      </w:tr>
      <w:tr w:rsidR="00153DA0" w:rsidRPr="00F4004F" w14:paraId="60269176" w14:textId="77777777" w:rsidTr="00F4004F">
        <w:tc>
          <w:tcPr>
            <w:tcW w:w="1948" w:type="dxa"/>
          </w:tcPr>
          <w:p w14:paraId="6C420AA6" w14:textId="45D0D3DD" w:rsidR="00153DA0" w:rsidRPr="00F4004F" w:rsidRDefault="00153DA0" w:rsidP="007E33B8">
            <w:pPr>
              <w:pStyle w:val="Default"/>
            </w:pPr>
            <w:r w:rsidRPr="00F4004F">
              <w:t>1</w:t>
            </w:r>
          </w:p>
        </w:tc>
        <w:tc>
          <w:tcPr>
            <w:tcW w:w="1948" w:type="dxa"/>
          </w:tcPr>
          <w:p w14:paraId="3C9F8368" w14:textId="3494D28B" w:rsidR="00153DA0" w:rsidRPr="00BE7147" w:rsidRDefault="00153DA0" w:rsidP="007E33B8">
            <w:pPr>
              <w:pStyle w:val="Default"/>
              <w:rPr>
                <w:color w:val="auto"/>
              </w:rPr>
            </w:pPr>
            <w:r>
              <w:rPr>
                <w:color w:val="auto"/>
              </w:rPr>
              <w:t>November 2024</w:t>
            </w:r>
          </w:p>
        </w:tc>
        <w:tc>
          <w:tcPr>
            <w:tcW w:w="1948" w:type="dxa"/>
          </w:tcPr>
          <w:p w14:paraId="4E81056C" w14:textId="0C177671" w:rsidR="00153DA0" w:rsidRPr="00BE7147" w:rsidRDefault="00153DA0" w:rsidP="007E33B8">
            <w:pPr>
              <w:pStyle w:val="Default"/>
              <w:rPr>
                <w:color w:val="auto"/>
              </w:rPr>
            </w:pPr>
          </w:p>
        </w:tc>
        <w:tc>
          <w:tcPr>
            <w:tcW w:w="1949" w:type="dxa"/>
          </w:tcPr>
          <w:p w14:paraId="063C3DED" w14:textId="77777777" w:rsidR="00153DA0" w:rsidRDefault="00153DA0" w:rsidP="007E33B8">
            <w:pPr>
              <w:pStyle w:val="Default"/>
              <w:rPr>
                <w:color w:val="auto"/>
              </w:rPr>
            </w:pPr>
            <w:r w:rsidRPr="00BE7147">
              <w:rPr>
                <w:color w:val="auto"/>
              </w:rPr>
              <w:t>Assistant Director – Housing Management</w:t>
            </w:r>
          </w:p>
          <w:p w14:paraId="46B9D581" w14:textId="7B2779C8" w:rsidR="00C5451D" w:rsidRPr="00BE7147" w:rsidRDefault="00C5451D" w:rsidP="007E33B8">
            <w:pPr>
              <w:pStyle w:val="Default"/>
              <w:rPr>
                <w:color w:val="auto"/>
              </w:rPr>
            </w:pPr>
          </w:p>
        </w:tc>
      </w:tr>
      <w:tr w:rsidR="00C5451D" w:rsidRPr="00F4004F" w14:paraId="4B46C44D" w14:textId="77777777" w:rsidTr="00F4004F">
        <w:tc>
          <w:tcPr>
            <w:tcW w:w="1948" w:type="dxa"/>
          </w:tcPr>
          <w:p w14:paraId="1D976E86" w14:textId="74E58DB2" w:rsidR="00C5451D" w:rsidRPr="00F4004F" w:rsidRDefault="00C5451D" w:rsidP="007E33B8">
            <w:pPr>
              <w:pStyle w:val="Default"/>
            </w:pPr>
            <w:r>
              <w:t>2</w:t>
            </w:r>
          </w:p>
        </w:tc>
        <w:tc>
          <w:tcPr>
            <w:tcW w:w="1948" w:type="dxa"/>
          </w:tcPr>
          <w:p w14:paraId="5577C4C0" w14:textId="7DB1F51D" w:rsidR="00C5451D" w:rsidRDefault="00C5451D" w:rsidP="007E33B8">
            <w:pPr>
              <w:pStyle w:val="Default"/>
              <w:rPr>
                <w:color w:val="auto"/>
              </w:rPr>
            </w:pPr>
            <w:r>
              <w:rPr>
                <w:color w:val="auto"/>
              </w:rPr>
              <w:t>March 2025</w:t>
            </w:r>
          </w:p>
        </w:tc>
        <w:tc>
          <w:tcPr>
            <w:tcW w:w="1948" w:type="dxa"/>
          </w:tcPr>
          <w:p w14:paraId="6EC3CAD2" w14:textId="480765B3" w:rsidR="00C5451D" w:rsidRPr="00BE7147" w:rsidRDefault="00C5451D" w:rsidP="007E33B8">
            <w:pPr>
              <w:pStyle w:val="Default"/>
              <w:rPr>
                <w:color w:val="auto"/>
              </w:rPr>
            </w:pPr>
            <w:r>
              <w:rPr>
                <w:color w:val="auto"/>
              </w:rPr>
              <w:t>Assistant Director – Housing Management</w:t>
            </w:r>
          </w:p>
        </w:tc>
        <w:tc>
          <w:tcPr>
            <w:tcW w:w="1949" w:type="dxa"/>
          </w:tcPr>
          <w:p w14:paraId="6848C8A8" w14:textId="77777777" w:rsidR="00C5451D" w:rsidRPr="00BE7147" w:rsidRDefault="00C5451D" w:rsidP="007E33B8">
            <w:pPr>
              <w:pStyle w:val="Default"/>
              <w:rPr>
                <w:color w:val="auto"/>
              </w:rPr>
            </w:pPr>
          </w:p>
        </w:tc>
      </w:tr>
    </w:tbl>
    <w:p w14:paraId="6CEF0FE5" w14:textId="77777777" w:rsidR="00F4004F" w:rsidRPr="00F4004F" w:rsidRDefault="00F4004F" w:rsidP="007E33B8">
      <w:pPr>
        <w:pStyle w:val="Default"/>
      </w:pPr>
    </w:p>
    <w:sectPr w:rsidR="00F4004F" w:rsidRPr="00F4004F" w:rsidSect="00BD4241">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54761" w14:textId="77777777" w:rsidR="008A3EB9" w:rsidRDefault="008A3EB9" w:rsidP="004825C4">
      <w:pPr>
        <w:spacing w:after="0" w:line="240" w:lineRule="auto"/>
      </w:pPr>
      <w:r>
        <w:separator/>
      </w:r>
    </w:p>
  </w:endnote>
  <w:endnote w:type="continuationSeparator" w:id="0">
    <w:p w14:paraId="7B32448D" w14:textId="77777777" w:rsidR="008A3EB9" w:rsidRDefault="008A3EB9" w:rsidP="0048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574370"/>
      <w:docPartObj>
        <w:docPartGallery w:val="Page Numbers (Bottom of Page)"/>
        <w:docPartUnique/>
      </w:docPartObj>
    </w:sdtPr>
    <w:sdtEndPr>
      <w:rPr>
        <w:noProof/>
      </w:rPr>
    </w:sdtEndPr>
    <w:sdtContent>
      <w:p w14:paraId="29A05F6A" w14:textId="2817DEB1" w:rsidR="004825C4" w:rsidRDefault="004825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EEEC3" w14:textId="77777777" w:rsidR="004825C4" w:rsidRDefault="0048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9E768" w14:textId="77777777" w:rsidR="008A3EB9" w:rsidRDefault="008A3EB9" w:rsidP="004825C4">
      <w:pPr>
        <w:spacing w:after="0" w:line="240" w:lineRule="auto"/>
      </w:pPr>
      <w:r>
        <w:separator/>
      </w:r>
    </w:p>
  </w:footnote>
  <w:footnote w:type="continuationSeparator" w:id="0">
    <w:p w14:paraId="0D55FE3C" w14:textId="77777777" w:rsidR="008A3EB9" w:rsidRDefault="008A3EB9" w:rsidP="00482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2222"/>
    <w:multiLevelType w:val="hybridMultilevel"/>
    <w:tmpl w:val="4F2CAF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3C5120"/>
    <w:multiLevelType w:val="hybridMultilevel"/>
    <w:tmpl w:val="EFB45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A95BB5"/>
    <w:multiLevelType w:val="hybridMultilevel"/>
    <w:tmpl w:val="EE5C07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778B7"/>
    <w:multiLevelType w:val="hybridMultilevel"/>
    <w:tmpl w:val="BC988EEA"/>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4" w15:restartNumberingAfterBreak="0">
    <w:nsid w:val="16E50ED6"/>
    <w:multiLevelType w:val="hybridMultilevel"/>
    <w:tmpl w:val="A5AEA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523C6"/>
    <w:multiLevelType w:val="hybridMultilevel"/>
    <w:tmpl w:val="F62461BC"/>
    <w:lvl w:ilvl="0" w:tplc="3482D7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B4144C"/>
    <w:multiLevelType w:val="hybridMultilevel"/>
    <w:tmpl w:val="D16CB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227AF4"/>
    <w:multiLevelType w:val="hybridMultilevel"/>
    <w:tmpl w:val="CC1CE34A"/>
    <w:lvl w:ilvl="0" w:tplc="08090001">
      <w:start w:val="1"/>
      <w:numFmt w:val="bullet"/>
      <w:lvlText w:val=""/>
      <w:lvlJc w:val="left"/>
      <w:pPr>
        <w:ind w:left="107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16B2D30"/>
    <w:multiLevelType w:val="hybridMultilevel"/>
    <w:tmpl w:val="BFBAD6C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3C0C09"/>
    <w:multiLevelType w:val="hybridMultilevel"/>
    <w:tmpl w:val="C72ED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6635FB"/>
    <w:multiLevelType w:val="hybridMultilevel"/>
    <w:tmpl w:val="1660AFE2"/>
    <w:lvl w:ilvl="0" w:tplc="A9A0041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A52B12"/>
    <w:multiLevelType w:val="hybridMultilevel"/>
    <w:tmpl w:val="0040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8719A"/>
    <w:multiLevelType w:val="hybridMultilevel"/>
    <w:tmpl w:val="2FA66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0061F8"/>
    <w:multiLevelType w:val="hybridMultilevel"/>
    <w:tmpl w:val="975AC798"/>
    <w:lvl w:ilvl="0" w:tplc="185E26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F46AC4"/>
    <w:multiLevelType w:val="hybridMultilevel"/>
    <w:tmpl w:val="50F42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69341AB"/>
    <w:multiLevelType w:val="hybridMultilevel"/>
    <w:tmpl w:val="7BEA48F4"/>
    <w:lvl w:ilvl="0" w:tplc="FFFFFFFF">
      <w:start w:val="1"/>
      <w:numFmt w:val="decimal"/>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284360"/>
    <w:multiLevelType w:val="hybridMultilevel"/>
    <w:tmpl w:val="1B9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E2E0F"/>
    <w:multiLevelType w:val="hybridMultilevel"/>
    <w:tmpl w:val="DE94876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500BC2"/>
    <w:multiLevelType w:val="multilevel"/>
    <w:tmpl w:val="AB821930"/>
    <w:lvl w:ilvl="0">
      <w:start w:val="1"/>
      <w:numFmt w:val="decimal"/>
      <w:lvlText w:val="%1.0"/>
      <w:lvlJc w:val="left"/>
      <w:pPr>
        <w:ind w:left="720" w:hanging="72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9" w15:restartNumberingAfterBreak="0">
    <w:nsid w:val="5C5C0AE3"/>
    <w:multiLevelType w:val="hybridMultilevel"/>
    <w:tmpl w:val="BFF26016"/>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0" w15:restartNumberingAfterBreak="0">
    <w:nsid w:val="5D0A044A"/>
    <w:multiLevelType w:val="hybridMultilevel"/>
    <w:tmpl w:val="DD48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975A6"/>
    <w:multiLevelType w:val="multilevel"/>
    <w:tmpl w:val="4B6A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6B7F68"/>
    <w:multiLevelType w:val="hybridMultilevel"/>
    <w:tmpl w:val="960CE11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4355D"/>
    <w:multiLevelType w:val="hybridMultilevel"/>
    <w:tmpl w:val="DD106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86288622">
    <w:abstractNumId w:val="13"/>
  </w:num>
  <w:num w:numId="2" w16cid:durableId="1503086653">
    <w:abstractNumId w:val="12"/>
  </w:num>
  <w:num w:numId="3" w16cid:durableId="1793741647">
    <w:abstractNumId w:val="22"/>
  </w:num>
  <w:num w:numId="4" w16cid:durableId="1151943991">
    <w:abstractNumId w:val="5"/>
  </w:num>
  <w:num w:numId="5" w16cid:durableId="357194404">
    <w:abstractNumId w:val="6"/>
  </w:num>
  <w:num w:numId="6" w16cid:durableId="938947758">
    <w:abstractNumId w:val="14"/>
  </w:num>
  <w:num w:numId="7" w16cid:durableId="4828164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7797099">
    <w:abstractNumId w:val="21"/>
  </w:num>
  <w:num w:numId="9" w16cid:durableId="1474563430">
    <w:abstractNumId w:val="8"/>
  </w:num>
  <w:num w:numId="10" w16cid:durableId="946275451">
    <w:abstractNumId w:val="2"/>
  </w:num>
  <w:num w:numId="11" w16cid:durableId="194192814">
    <w:abstractNumId w:val="15"/>
  </w:num>
  <w:num w:numId="12" w16cid:durableId="449007789">
    <w:abstractNumId w:val="17"/>
  </w:num>
  <w:num w:numId="13" w16cid:durableId="1511719804">
    <w:abstractNumId w:val="16"/>
  </w:num>
  <w:num w:numId="14" w16cid:durableId="1922910803">
    <w:abstractNumId w:val="4"/>
  </w:num>
  <w:num w:numId="15" w16cid:durableId="25447015">
    <w:abstractNumId w:val="0"/>
  </w:num>
  <w:num w:numId="16" w16cid:durableId="1075126370">
    <w:abstractNumId w:val="23"/>
  </w:num>
  <w:num w:numId="17" w16cid:durableId="394741746">
    <w:abstractNumId w:val="19"/>
  </w:num>
  <w:num w:numId="18" w16cid:durableId="1190071793">
    <w:abstractNumId w:val="1"/>
  </w:num>
  <w:num w:numId="19" w16cid:durableId="1573001488">
    <w:abstractNumId w:val="9"/>
  </w:num>
  <w:num w:numId="20" w16cid:durableId="1224411076">
    <w:abstractNumId w:val="3"/>
  </w:num>
  <w:num w:numId="21" w16cid:durableId="1318000660">
    <w:abstractNumId w:val="10"/>
  </w:num>
  <w:num w:numId="22" w16cid:durableId="1933395626">
    <w:abstractNumId w:val="11"/>
  </w:num>
  <w:num w:numId="23" w16cid:durableId="844366730">
    <w:abstractNumId w:val="7"/>
  </w:num>
  <w:num w:numId="24" w16cid:durableId="877595150">
    <w:abstractNumId w:val="20"/>
  </w:num>
  <w:num w:numId="25" w16cid:durableId="14110047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16"/>
    <w:rsid w:val="000032DA"/>
    <w:rsid w:val="0000392D"/>
    <w:rsid w:val="000126D9"/>
    <w:rsid w:val="0002653D"/>
    <w:rsid w:val="0003754B"/>
    <w:rsid w:val="00042BFF"/>
    <w:rsid w:val="000465CC"/>
    <w:rsid w:val="00046EC3"/>
    <w:rsid w:val="00047C50"/>
    <w:rsid w:val="000579FC"/>
    <w:rsid w:val="000666F9"/>
    <w:rsid w:val="000758AE"/>
    <w:rsid w:val="00083777"/>
    <w:rsid w:val="00084AA2"/>
    <w:rsid w:val="00084E2C"/>
    <w:rsid w:val="000873EE"/>
    <w:rsid w:val="00094FC5"/>
    <w:rsid w:val="0009633B"/>
    <w:rsid w:val="000A479F"/>
    <w:rsid w:val="000B703C"/>
    <w:rsid w:val="000C3AFD"/>
    <w:rsid w:val="000C6598"/>
    <w:rsid w:val="000C7A10"/>
    <w:rsid w:val="000C7C1B"/>
    <w:rsid w:val="000D1799"/>
    <w:rsid w:val="000D4851"/>
    <w:rsid w:val="000D4F0A"/>
    <w:rsid w:val="000D7537"/>
    <w:rsid w:val="000E060F"/>
    <w:rsid w:val="000E40D2"/>
    <w:rsid w:val="000E43EA"/>
    <w:rsid w:val="000F4B09"/>
    <w:rsid w:val="000F5F52"/>
    <w:rsid w:val="00101A0A"/>
    <w:rsid w:val="001030FD"/>
    <w:rsid w:val="0010357C"/>
    <w:rsid w:val="00110D01"/>
    <w:rsid w:val="00112AAF"/>
    <w:rsid w:val="00124569"/>
    <w:rsid w:val="00126154"/>
    <w:rsid w:val="001307FE"/>
    <w:rsid w:val="00134FA6"/>
    <w:rsid w:val="00143E1C"/>
    <w:rsid w:val="0014541B"/>
    <w:rsid w:val="00151CFD"/>
    <w:rsid w:val="00153DA0"/>
    <w:rsid w:val="001552F6"/>
    <w:rsid w:val="00155EB4"/>
    <w:rsid w:val="00163AA7"/>
    <w:rsid w:val="001737C1"/>
    <w:rsid w:val="0017506A"/>
    <w:rsid w:val="0018723F"/>
    <w:rsid w:val="001928E9"/>
    <w:rsid w:val="001933A8"/>
    <w:rsid w:val="001966DF"/>
    <w:rsid w:val="001A7EEA"/>
    <w:rsid w:val="001B4CCF"/>
    <w:rsid w:val="001B6BA3"/>
    <w:rsid w:val="001C1086"/>
    <w:rsid w:val="001E02A1"/>
    <w:rsid w:val="001E06F7"/>
    <w:rsid w:val="001E636C"/>
    <w:rsid w:val="00200D57"/>
    <w:rsid w:val="00202A90"/>
    <w:rsid w:val="00203154"/>
    <w:rsid w:val="002054A0"/>
    <w:rsid w:val="00206BAE"/>
    <w:rsid w:val="0020797B"/>
    <w:rsid w:val="00216D8B"/>
    <w:rsid w:val="002202C5"/>
    <w:rsid w:val="0022312A"/>
    <w:rsid w:val="0022547A"/>
    <w:rsid w:val="00231BF8"/>
    <w:rsid w:val="002340DD"/>
    <w:rsid w:val="002348AC"/>
    <w:rsid w:val="00241BD5"/>
    <w:rsid w:val="0027035F"/>
    <w:rsid w:val="00271786"/>
    <w:rsid w:val="002721FF"/>
    <w:rsid w:val="00281F87"/>
    <w:rsid w:val="002A39EC"/>
    <w:rsid w:val="002B2FBA"/>
    <w:rsid w:val="002B458B"/>
    <w:rsid w:val="002C1F43"/>
    <w:rsid w:val="002C5A1F"/>
    <w:rsid w:val="002D12EE"/>
    <w:rsid w:val="002D13D5"/>
    <w:rsid w:val="002D1FC2"/>
    <w:rsid w:val="002D2F49"/>
    <w:rsid w:val="002E3FBE"/>
    <w:rsid w:val="002E4AEA"/>
    <w:rsid w:val="002F095C"/>
    <w:rsid w:val="002F3E70"/>
    <w:rsid w:val="002F5744"/>
    <w:rsid w:val="002F70E6"/>
    <w:rsid w:val="00313EBD"/>
    <w:rsid w:val="00317284"/>
    <w:rsid w:val="0032229F"/>
    <w:rsid w:val="00330158"/>
    <w:rsid w:val="00335C5C"/>
    <w:rsid w:val="00340B54"/>
    <w:rsid w:val="003501FE"/>
    <w:rsid w:val="0035172A"/>
    <w:rsid w:val="00351CF8"/>
    <w:rsid w:val="00352968"/>
    <w:rsid w:val="00357BBD"/>
    <w:rsid w:val="003668D8"/>
    <w:rsid w:val="003726F5"/>
    <w:rsid w:val="00374745"/>
    <w:rsid w:val="00384D06"/>
    <w:rsid w:val="003903A1"/>
    <w:rsid w:val="003926A6"/>
    <w:rsid w:val="00392C81"/>
    <w:rsid w:val="00393835"/>
    <w:rsid w:val="00394BCF"/>
    <w:rsid w:val="003A0A81"/>
    <w:rsid w:val="003B23D5"/>
    <w:rsid w:val="003B69E5"/>
    <w:rsid w:val="003C3385"/>
    <w:rsid w:val="003D5E1F"/>
    <w:rsid w:val="003D70F8"/>
    <w:rsid w:val="003E0AA5"/>
    <w:rsid w:val="003E25F7"/>
    <w:rsid w:val="003F12D5"/>
    <w:rsid w:val="003F1CBA"/>
    <w:rsid w:val="003F37A6"/>
    <w:rsid w:val="003F3AED"/>
    <w:rsid w:val="003F4029"/>
    <w:rsid w:val="003F42EC"/>
    <w:rsid w:val="00410E84"/>
    <w:rsid w:val="00411B4C"/>
    <w:rsid w:val="004124C3"/>
    <w:rsid w:val="004219C3"/>
    <w:rsid w:val="00422E57"/>
    <w:rsid w:val="00423612"/>
    <w:rsid w:val="00427CAF"/>
    <w:rsid w:val="00430DDC"/>
    <w:rsid w:val="004321BE"/>
    <w:rsid w:val="00436DF3"/>
    <w:rsid w:val="00441963"/>
    <w:rsid w:val="0045329F"/>
    <w:rsid w:val="004549B6"/>
    <w:rsid w:val="00460B1B"/>
    <w:rsid w:val="00463E4A"/>
    <w:rsid w:val="00464868"/>
    <w:rsid w:val="004714E5"/>
    <w:rsid w:val="00477AB4"/>
    <w:rsid w:val="004812EA"/>
    <w:rsid w:val="004825C4"/>
    <w:rsid w:val="004904BF"/>
    <w:rsid w:val="00490964"/>
    <w:rsid w:val="00494454"/>
    <w:rsid w:val="004A0E73"/>
    <w:rsid w:val="004A3779"/>
    <w:rsid w:val="004B3E65"/>
    <w:rsid w:val="004B435D"/>
    <w:rsid w:val="004B6A21"/>
    <w:rsid w:val="004C30B4"/>
    <w:rsid w:val="004C59BD"/>
    <w:rsid w:val="004C5EF9"/>
    <w:rsid w:val="004C71EC"/>
    <w:rsid w:val="004D15BB"/>
    <w:rsid w:val="004D1E1E"/>
    <w:rsid w:val="004D5347"/>
    <w:rsid w:val="004E0599"/>
    <w:rsid w:val="004E0D08"/>
    <w:rsid w:val="004E5331"/>
    <w:rsid w:val="004F1B21"/>
    <w:rsid w:val="00503ED4"/>
    <w:rsid w:val="00511A2D"/>
    <w:rsid w:val="00511D2B"/>
    <w:rsid w:val="00513860"/>
    <w:rsid w:val="00522F88"/>
    <w:rsid w:val="00531980"/>
    <w:rsid w:val="00545FFB"/>
    <w:rsid w:val="00551EB2"/>
    <w:rsid w:val="00554FC1"/>
    <w:rsid w:val="00556F3A"/>
    <w:rsid w:val="00564D2B"/>
    <w:rsid w:val="0057614E"/>
    <w:rsid w:val="005770BC"/>
    <w:rsid w:val="00580A43"/>
    <w:rsid w:val="005840CE"/>
    <w:rsid w:val="00584763"/>
    <w:rsid w:val="00586FAB"/>
    <w:rsid w:val="0058728B"/>
    <w:rsid w:val="005930C1"/>
    <w:rsid w:val="00593656"/>
    <w:rsid w:val="00594812"/>
    <w:rsid w:val="005A16D8"/>
    <w:rsid w:val="005A523E"/>
    <w:rsid w:val="005A7175"/>
    <w:rsid w:val="005B1A2D"/>
    <w:rsid w:val="005C1E4A"/>
    <w:rsid w:val="005C2BE7"/>
    <w:rsid w:val="005D1016"/>
    <w:rsid w:val="005D5264"/>
    <w:rsid w:val="005E2E49"/>
    <w:rsid w:val="005E30FE"/>
    <w:rsid w:val="005F33BB"/>
    <w:rsid w:val="005F3970"/>
    <w:rsid w:val="00604016"/>
    <w:rsid w:val="006064D0"/>
    <w:rsid w:val="00607A84"/>
    <w:rsid w:val="0062239D"/>
    <w:rsid w:val="00624EFD"/>
    <w:rsid w:val="00626184"/>
    <w:rsid w:val="00626E2E"/>
    <w:rsid w:val="0064118D"/>
    <w:rsid w:val="006513AF"/>
    <w:rsid w:val="0065221E"/>
    <w:rsid w:val="00657FD7"/>
    <w:rsid w:val="00660FC6"/>
    <w:rsid w:val="0066793B"/>
    <w:rsid w:val="0067339E"/>
    <w:rsid w:val="00674C60"/>
    <w:rsid w:val="00677901"/>
    <w:rsid w:val="00686AAC"/>
    <w:rsid w:val="006A096D"/>
    <w:rsid w:val="006A64A3"/>
    <w:rsid w:val="006C4A23"/>
    <w:rsid w:val="006D0FB7"/>
    <w:rsid w:val="006D1ED3"/>
    <w:rsid w:val="006D4B8E"/>
    <w:rsid w:val="006E75B4"/>
    <w:rsid w:val="006F0289"/>
    <w:rsid w:val="006F5568"/>
    <w:rsid w:val="006F7EFF"/>
    <w:rsid w:val="00700941"/>
    <w:rsid w:val="0070214F"/>
    <w:rsid w:val="00715C90"/>
    <w:rsid w:val="0072067E"/>
    <w:rsid w:val="00732497"/>
    <w:rsid w:val="00733ABD"/>
    <w:rsid w:val="00734664"/>
    <w:rsid w:val="00735283"/>
    <w:rsid w:val="00740D7D"/>
    <w:rsid w:val="007459CC"/>
    <w:rsid w:val="007727C2"/>
    <w:rsid w:val="00775654"/>
    <w:rsid w:val="00777B5F"/>
    <w:rsid w:val="0078409E"/>
    <w:rsid w:val="00790AF9"/>
    <w:rsid w:val="00792FB9"/>
    <w:rsid w:val="00797A60"/>
    <w:rsid w:val="007A7848"/>
    <w:rsid w:val="007B4636"/>
    <w:rsid w:val="007B77F3"/>
    <w:rsid w:val="007C747E"/>
    <w:rsid w:val="007C75E8"/>
    <w:rsid w:val="007D164F"/>
    <w:rsid w:val="007D1978"/>
    <w:rsid w:val="007D1AB3"/>
    <w:rsid w:val="007D4B1F"/>
    <w:rsid w:val="007E33B8"/>
    <w:rsid w:val="007E6AF9"/>
    <w:rsid w:val="007F2B8F"/>
    <w:rsid w:val="007F403E"/>
    <w:rsid w:val="007F42D3"/>
    <w:rsid w:val="007F50E5"/>
    <w:rsid w:val="00811A75"/>
    <w:rsid w:val="00825C34"/>
    <w:rsid w:val="00836877"/>
    <w:rsid w:val="00836E46"/>
    <w:rsid w:val="0085502C"/>
    <w:rsid w:val="00860A80"/>
    <w:rsid w:val="0087448F"/>
    <w:rsid w:val="008750CA"/>
    <w:rsid w:val="00876863"/>
    <w:rsid w:val="0088350B"/>
    <w:rsid w:val="00890203"/>
    <w:rsid w:val="0089349F"/>
    <w:rsid w:val="008979C2"/>
    <w:rsid w:val="008A0650"/>
    <w:rsid w:val="008A3EB9"/>
    <w:rsid w:val="008A4C95"/>
    <w:rsid w:val="008B1E66"/>
    <w:rsid w:val="008B2AB1"/>
    <w:rsid w:val="008B4B32"/>
    <w:rsid w:val="008B6364"/>
    <w:rsid w:val="008B6443"/>
    <w:rsid w:val="008C2B0D"/>
    <w:rsid w:val="008C5BA1"/>
    <w:rsid w:val="008D0A37"/>
    <w:rsid w:val="008D212E"/>
    <w:rsid w:val="008D2524"/>
    <w:rsid w:val="008D2F7E"/>
    <w:rsid w:val="008D61BB"/>
    <w:rsid w:val="008E1F89"/>
    <w:rsid w:val="008E5B12"/>
    <w:rsid w:val="008E700C"/>
    <w:rsid w:val="008F01D0"/>
    <w:rsid w:val="008F185B"/>
    <w:rsid w:val="008F7604"/>
    <w:rsid w:val="0092189B"/>
    <w:rsid w:val="0092241A"/>
    <w:rsid w:val="009271A3"/>
    <w:rsid w:val="00947D06"/>
    <w:rsid w:val="00953114"/>
    <w:rsid w:val="00960AB4"/>
    <w:rsid w:val="00961B00"/>
    <w:rsid w:val="0097272F"/>
    <w:rsid w:val="0099014F"/>
    <w:rsid w:val="00993C99"/>
    <w:rsid w:val="0099693F"/>
    <w:rsid w:val="009B3DF3"/>
    <w:rsid w:val="009B5C90"/>
    <w:rsid w:val="009C02AD"/>
    <w:rsid w:val="009C2C8C"/>
    <w:rsid w:val="009D1789"/>
    <w:rsid w:val="009D2E58"/>
    <w:rsid w:val="009D6685"/>
    <w:rsid w:val="009E3D58"/>
    <w:rsid w:val="009E540D"/>
    <w:rsid w:val="009E5935"/>
    <w:rsid w:val="009E636F"/>
    <w:rsid w:val="009E6CCF"/>
    <w:rsid w:val="009F1396"/>
    <w:rsid w:val="009F3FBC"/>
    <w:rsid w:val="009F4BE5"/>
    <w:rsid w:val="009F59F4"/>
    <w:rsid w:val="00A02353"/>
    <w:rsid w:val="00A05FDE"/>
    <w:rsid w:val="00A0725A"/>
    <w:rsid w:val="00A10ACE"/>
    <w:rsid w:val="00A11769"/>
    <w:rsid w:val="00A13160"/>
    <w:rsid w:val="00A14A0E"/>
    <w:rsid w:val="00A239A1"/>
    <w:rsid w:val="00A3265F"/>
    <w:rsid w:val="00A40F84"/>
    <w:rsid w:val="00A43110"/>
    <w:rsid w:val="00A5028A"/>
    <w:rsid w:val="00A57650"/>
    <w:rsid w:val="00A71F00"/>
    <w:rsid w:val="00A92183"/>
    <w:rsid w:val="00A97929"/>
    <w:rsid w:val="00AA3544"/>
    <w:rsid w:val="00AA70AC"/>
    <w:rsid w:val="00AC1A76"/>
    <w:rsid w:val="00AD432D"/>
    <w:rsid w:val="00AD6174"/>
    <w:rsid w:val="00AE0FD9"/>
    <w:rsid w:val="00AE2A54"/>
    <w:rsid w:val="00AE5129"/>
    <w:rsid w:val="00AE7532"/>
    <w:rsid w:val="00AF0FC3"/>
    <w:rsid w:val="00AF33B7"/>
    <w:rsid w:val="00AF4E09"/>
    <w:rsid w:val="00B0020F"/>
    <w:rsid w:val="00B03196"/>
    <w:rsid w:val="00B10540"/>
    <w:rsid w:val="00B20D55"/>
    <w:rsid w:val="00B327CD"/>
    <w:rsid w:val="00B421EF"/>
    <w:rsid w:val="00B54A7C"/>
    <w:rsid w:val="00B558AC"/>
    <w:rsid w:val="00B56991"/>
    <w:rsid w:val="00B579DD"/>
    <w:rsid w:val="00B64108"/>
    <w:rsid w:val="00B65F78"/>
    <w:rsid w:val="00B7178C"/>
    <w:rsid w:val="00B765DD"/>
    <w:rsid w:val="00B77E5C"/>
    <w:rsid w:val="00B8045F"/>
    <w:rsid w:val="00B8766D"/>
    <w:rsid w:val="00B87BB1"/>
    <w:rsid w:val="00B90195"/>
    <w:rsid w:val="00BB2667"/>
    <w:rsid w:val="00BC1484"/>
    <w:rsid w:val="00BC2A9B"/>
    <w:rsid w:val="00BC4B41"/>
    <w:rsid w:val="00BC4F5F"/>
    <w:rsid w:val="00BC6AF4"/>
    <w:rsid w:val="00BD1DF0"/>
    <w:rsid w:val="00BD4241"/>
    <w:rsid w:val="00BE214C"/>
    <w:rsid w:val="00BE7147"/>
    <w:rsid w:val="00BF1631"/>
    <w:rsid w:val="00C03055"/>
    <w:rsid w:val="00C12A68"/>
    <w:rsid w:val="00C25B10"/>
    <w:rsid w:val="00C35FB2"/>
    <w:rsid w:val="00C51D93"/>
    <w:rsid w:val="00C5451D"/>
    <w:rsid w:val="00C54F6D"/>
    <w:rsid w:val="00C6690D"/>
    <w:rsid w:val="00C67018"/>
    <w:rsid w:val="00C6749B"/>
    <w:rsid w:val="00C74DB7"/>
    <w:rsid w:val="00C77712"/>
    <w:rsid w:val="00C80673"/>
    <w:rsid w:val="00C82905"/>
    <w:rsid w:val="00C856B8"/>
    <w:rsid w:val="00C860B6"/>
    <w:rsid w:val="00C86DCE"/>
    <w:rsid w:val="00C874CC"/>
    <w:rsid w:val="00C93E88"/>
    <w:rsid w:val="00CA2CC8"/>
    <w:rsid w:val="00CA3645"/>
    <w:rsid w:val="00CB0F47"/>
    <w:rsid w:val="00CB5E6B"/>
    <w:rsid w:val="00CC08F0"/>
    <w:rsid w:val="00CC2754"/>
    <w:rsid w:val="00CC31F1"/>
    <w:rsid w:val="00CD058C"/>
    <w:rsid w:val="00CD5E94"/>
    <w:rsid w:val="00CE4737"/>
    <w:rsid w:val="00CF0616"/>
    <w:rsid w:val="00D0049E"/>
    <w:rsid w:val="00D02BD8"/>
    <w:rsid w:val="00D05027"/>
    <w:rsid w:val="00D119EA"/>
    <w:rsid w:val="00D21F85"/>
    <w:rsid w:val="00D22622"/>
    <w:rsid w:val="00D2468C"/>
    <w:rsid w:val="00D26058"/>
    <w:rsid w:val="00D26460"/>
    <w:rsid w:val="00D2689D"/>
    <w:rsid w:val="00D33B1A"/>
    <w:rsid w:val="00D368F5"/>
    <w:rsid w:val="00D36B9E"/>
    <w:rsid w:val="00D37EE5"/>
    <w:rsid w:val="00D41DD8"/>
    <w:rsid w:val="00D4363B"/>
    <w:rsid w:val="00D626CB"/>
    <w:rsid w:val="00D65265"/>
    <w:rsid w:val="00D655BF"/>
    <w:rsid w:val="00D76879"/>
    <w:rsid w:val="00D776A0"/>
    <w:rsid w:val="00D808A8"/>
    <w:rsid w:val="00D86F67"/>
    <w:rsid w:val="00D923B8"/>
    <w:rsid w:val="00D953A3"/>
    <w:rsid w:val="00DA19A1"/>
    <w:rsid w:val="00DA1E05"/>
    <w:rsid w:val="00DA24D3"/>
    <w:rsid w:val="00DB11E7"/>
    <w:rsid w:val="00DB328F"/>
    <w:rsid w:val="00DB32A6"/>
    <w:rsid w:val="00DB339B"/>
    <w:rsid w:val="00DB46EA"/>
    <w:rsid w:val="00DB64D4"/>
    <w:rsid w:val="00DC13FC"/>
    <w:rsid w:val="00DC4271"/>
    <w:rsid w:val="00DD3D12"/>
    <w:rsid w:val="00DD693D"/>
    <w:rsid w:val="00DE2073"/>
    <w:rsid w:val="00DF5992"/>
    <w:rsid w:val="00DF5C0A"/>
    <w:rsid w:val="00DF7D26"/>
    <w:rsid w:val="00E01390"/>
    <w:rsid w:val="00E03D35"/>
    <w:rsid w:val="00E110C0"/>
    <w:rsid w:val="00E12487"/>
    <w:rsid w:val="00E1503B"/>
    <w:rsid w:val="00E17729"/>
    <w:rsid w:val="00E20662"/>
    <w:rsid w:val="00E20D0E"/>
    <w:rsid w:val="00E23251"/>
    <w:rsid w:val="00E2422A"/>
    <w:rsid w:val="00E34FA3"/>
    <w:rsid w:val="00E34FA5"/>
    <w:rsid w:val="00E432C3"/>
    <w:rsid w:val="00E50817"/>
    <w:rsid w:val="00E52AAF"/>
    <w:rsid w:val="00E531D7"/>
    <w:rsid w:val="00E61699"/>
    <w:rsid w:val="00E62554"/>
    <w:rsid w:val="00E62FE8"/>
    <w:rsid w:val="00E71845"/>
    <w:rsid w:val="00E76601"/>
    <w:rsid w:val="00E9003F"/>
    <w:rsid w:val="00E9090D"/>
    <w:rsid w:val="00E97224"/>
    <w:rsid w:val="00EA50A7"/>
    <w:rsid w:val="00EB1FF2"/>
    <w:rsid w:val="00EB5C54"/>
    <w:rsid w:val="00EB7915"/>
    <w:rsid w:val="00EC4976"/>
    <w:rsid w:val="00EC53EA"/>
    <w:rsid w:val="00EC5913"/>
    <w:rsid w:val="00EC75F9"/>
    <w:rsid w:val="00EC7BCB"/>
    <w:rsid w:val="00ED40BE"/>
    <w:rsid w:val="00ED4113"/>
    <w:rsid w:val="00EE2E07"/>
    <w:rsid w:val="00EE2F7C"/>
    <w:rsid w:val="00EE4669"/>
    <w:rsid w:val="00EF1496"/>
    <w:rsid w:val="00F00CEA"/>
    <w:rsid w:val="00F13AE4"/>
    <w:rsid w:val="00F15255"/>
    <w:rsid w:val="00F17580"/>
    <w:rsid w:val="00F17E96"/>
    <w:rsid w:val="00F205A3"/>
    <w:rsid w:val="00F30CA5"/>
    <w:rsid w:val="00F4004F"/>
    <w:rsid w:val="00F74790"/>
    <w:rsid w:val="00F77316"/>
    <w:rsid w:val="00F81B0E"/>
    <w:rsid w:val="00F83BC2"/>
    <w:rsid w:val="00F83EAE"/>
    <w:rsid w:val="00F860FA"/>
    <w:rsid w:val="00F86333"/>
    <w:rsid w:val="00F93993"/>
    <w:rsid w:val="00F97B4A"/>
    <w:rsid w:val="00F97F72"/>
    <w:rsid w:val="00FA09B7"/>
    <w:rsid w:val="00FA517B"/>
    <w:rsid w:val="00FA79C3"/>
    <w:rsid w:val="00FB1784"/>
    <w:rsid w:val="00FB2FC6"/>
    <w:rsid w:val="00FB7398"/>
    <w:rsid w:val="00FB78BF"/>
    <w:rsid w:val="00FC3CF0"/>
    <w:rsid w:val="00FC7C27"/>
    <w:rsid w:val="00FD2FAD"/>
    <w:rsid w:val="00FE1AC9"/>
    <w:rsid w:val="00FE41EF"/>
    <w:rsid w:val="00FF1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E76C"/>
  <w15:chartTrackingRefBased/>
  <w15:docId w15:val="{6C93EE50-C491-440F-9A4F-35FB7E60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8F0"/>
    <w:pPr>
      <w:spacing w:before="120" w:after="120" w:line="288" w:lineRule="auto"/>
      <w:jc w:val="left"/>
    </w:pPr>
    <w:rPr>
      <w:rFonts w:ascii="Arial" w:hAnsi="Arial"/>
      <w:color w:val="000000" w:themeColor="text1"/>
      <w:sz w:val="24"/>
    </w:rPr>
  </w:style>
  <w:style w:type="paragraph" w:styleId="Heading1">
    <w:name w:val="heading 1"/>
    <w:basedOn w:val="Normal"/>
    <w:next w:val="Normal"/>
    <w:link w:val="Heading1Char"/>
    <w:uiPriority w:val="9"/>
    <w:qFormat/>
    <w:rsid w:val="00CC08F0"/>
    <w:pPr>
      <w:keepNext/>
      <w:keepLines/>
      <w:spacing w:before="240" w:after="240" w:line="360" w:lineRule="auto"/>
      <w:jc w:val="center"/>
      <w:outlineLvl w:val="0"/>
    </w:pPr>
    <w:rPr>
      <w:rFonts w:eastAsiaTheme="majorEastAsia" w:cstheme="majorBidi"/>
      <w:b/>
      <w:bCs/>
      <w:caps/>
      <w:spacing w:val="4"/>
      <w:sz w:val="52"/>
      <w:szCs w:val="28"/>
    </w:rPr>
  </w:style>
  <w:style w:type="paragraph" w:styleId="Heading2">
    <w:name w:val="heading 2"/>
    <w:basedOn w:val="Normal"/>
    <w:next w:val="Normal"/>
    <w:link w:val="Heading2Char"/>
    <w:uiPriority w:val="9"/>
    <w:unhideWhenUsed/>
    <w:qFormat/>
    <w:rsid w:val="00CC08F0"/>
    <w:pPr>
      <w:keepNext/>
      <w:keepLines/>
      <w:spacing w:before="240" w:after="240" w:line="360" w:lineRule="auto"/>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after="0"/>
      <w:outlineLvl w:val="5"/>
    </w:pPr>
    <w:rPr>
      <w:rFonts w:eastAsiaTheme="majorEastAsia" w:cstheme="majorBid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8F0"/>
    <w:rPr>
      <w:rFonts w:ascii="Arial" w:eastAsiaTheme="majorEastAsia" w:hAnsi="Arial" w:cstheme="majorBidi"/>
      <w:b/>
      <w:bCs/>
      <w:caps/>
      <w:color w:val="000000" w:themeColor="text1"/>
      <w:spacing w:val="4"/>
      <w:sz w:val="52"/>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CC08F0"/>
    <w:rPr>
      <w:rFonts w:ascii="Arial" w:eastAsiaTheme="majorEastAsia" w:hAnsi="Arial" w:cstheme="majorBidi"/>
      <w:b/>
      <w:bCs/>
      <w:color w:val="000000" w:themeColor="text1"/>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CC08F0"/>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unhideWhenUsed/>
    <w:qFormat/>
    <w:rsid w:val="00BD4241"/>
    <w:pPr>
      <w:outlineLvl w:val="9"/>
    </w:pPr>
  </w:style>
  <w:style w:type="paragraph" w:styleId="Header">
    <w:name w:val="header"/>
    <w:basedOn w:val="Normal"/>
    <w:link w:val="HeaderChar"/>
    <w:uiPriority w:val="99"/>
    <w:unhideWhenUsed/>
    <w:rsid w:val="00482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5C4"/>
    <w:rPr>
      <w:rFonts w:ascii="Arial" w:hAnsi="Arial"/>
      <w:sz w:val="24"/>
    </w:rPr>
  </w:style>
  <w:style w:type="paragraph" w:styleId="Footer">
    <w:name w:val="footer"/>
    <w:basedOn w:val="Normal"/>
    <w:link w:val="FooterChar"/>
    <w:uiPriority w:val="99"/>
    <w:unhideWhenUsed/>
    <w:rsid w:val="00482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5C4"/>
    <w:rPr>
      <w:rFonts w:ascii="Arial" w:hAnsi="Arial"/>
      <w:sz w:val="24"/>
    </w:rPr>
  </w:style>
  <w:style w:type="paragraph" w:customStyle="1" w:styleId="Default">
    <w:name w:val="Default"/>
    <w:link w:val="DefaultChar"/>
    <w:rsid w:val="00CC08F0"/>
    <w:pPr>
      <w:autoSpaceDE w:val="0"/>
      <w:autoSpaceDN w:val="0"/>
      <w:adjustRightInd w:val="0"/>
      <w:spacing w:before="120" w:after="120" w:line="288" w:lineRule="auto"/>
      <w:jc w:val="left"/>
    </w:pPr>
    <w:rPr>
      <w:rFonts w:ascii="Arial" w:hAnsi="Arial" w:cs="Arial"/>
      <w:color w:val="000000"/>
      <w:kern w:val="0"/>
      <w:sz w:val="24"/>
      <w:szCs w:val="24"/>
    </w:rPr>
  </w:style>
  <w:style w:type="character" w:styleId="Hyperlink">
    <w:name w:val="Hyperlink"/>
    <w:basedOn w:val="DefaultParagraphFont"/>
    <w:uiPriority w:val="99"/>
    <w:unhideWhenUsed/>
    <w:rsid w:val="00947D06"/>
    <w:rPr>
      <w:color w:val="0563C1" w:themeColor="hyperlink"/>
      <w:u w:val="single"/>
    </w:rPr>
  </w:style>
  <w:style w:type="character" w:styleId="UnresolvedMention">
    <w:name w:val="Unresolved Mention"/>
    <w:basedOn w:val="DefaultParagraphFont"/>
    <w:uiPriority w:val="99"/>
    <w:semiHidden/>
    <w:unhideWhenUsed/>
    <w:rsid w:val="00947D06"/>
    <w:rPr>
      <w:color w:val="605E5C"/>
      <w:shd w:val="clear" w:color="auto" w:fill="E1DFDD"/>
    </w:rPr>
  </w:style>
  <w:style w:type="character" w:styleId="CommentReference">
    <w:name w:val="annotation reference"/>
    <w:basedOn w:val="DefaultParagraphFont"/>
    <w:uiPriority w:val="99"/>
    <w:semiHidden/>
    <w:unhideWhenUsed/>
    <w:rsid w:val="00700941"/>
    <w:rPr>
      <w:sz w:val="16"/>
      <w:szCs w:val="16"/>
    </w:rPr>
  </w:style>
  <w:style w:type="paragraph" w:styleId="CommentText">
    <w:name w:val="annotation text"/>
    <w:basedOn w:val="Normal"/>
    <w:link w:val="CommentTextChar"/>
    <w:uiPriority w:val="99"/>
    <w:unhideWhenUsed/>
    <w:rsid w:val="00700941"/>
    <w:pPr>
      <w:spacing w:line="240" w:lineRule="auto"/>
    </w:pPr>
    <w:rPr>
      <w:sz w:val="20"/>
      <w:szCs w:val="20"/>
    </w:rPr>
  </w:style>
  <w:style w:type="character" w:customStyle="1" w:styleId="CommentTextChar">
    <w:name w:val="Comment Text Char"/>
    <w:basedOn w:val="DefaultParagraphFont"/>
    <w:link w:val="CommentText"/>
    <w:uiPriority w:val="99"/>
    <w:rsid w:val="007009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0941"/>
    <w:rPr>
      <w:b/>
      <w:bCs/>
    </w:rPr>
  </w:style>
  <w:style w:type="character" w:customStyle="1" w:styleId="CommentSubjectChar">
    <w:name w:val="Comment Subject Char"/>
    <w:basedOn w:val="CommentTextChar"/>
    <w:link w:val="CommentSubject"/>
    <w:uiPriority w:val="99"/>
    <w:semiHidden/>
    <w:rsid w:val="00700941"/>
    <w:rPr>
      <w:rFonts w:ascii="Arial" w:hAnsi="Arial"/>
      <w:b/>
      <w:bCs/>
      <w:sz w:val="20"/>
      <w:szCs w:val="20"/>
    </w:rPr>
  </w:style>
  <w:style w:type="table" w:styleId="TableGrid">
    <w:name w:val="Table Grid"/>
    <w:basedOn w:val="TableNormal"/>
    <w:uiPriority w:val="39"/>
    <w:rsid w:val="00F40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2BE7"/>
    <w:pPr>
      <w:spacing w:after="0" w:line="240" w:lineRule="auto"/>
      <w:jc w:val="left"/>
    </w:pPr>
    <w:rPr>
      <w:rFonts w:ascii="Arial" w:hAnsi="Arial"/>
      <w:sz w:val="24"/>
    </w:rPr>
  </w:style>
  <w:style w:type="paragraph" w:styleId="TOC1">
    <w:name w:val="toc 1"/>
    <w:basedOn w:val="Normal"/>
    <w:next w:val="Normal"/>
    <w:autoRedefine/>
    <w:uiPriority w:val="39"/>
    <w:unhideWhenUsed/>
    <w:rsid w:val="00A92183"/>
    <w:pPr>
      <w:spacing w:after="100"/>
    </w:pPr>
  </w:style>
  <w:style w:type="paragraph" w:customStyle="1" w:styleId="numberedheading2">
    <w:name w:val="numbered heading 2"/>
    <w:basedOn w:val="Default"/>
    <w:link w:val="numberedheading2Char"/>
    <w:qFormat/>
    <w:rsid w:val="00CC08F0"/>
    <w:pPr>
      <w:spacing w:before="240" w:after="240" w:line="360" w:lineRule="auto"/>
      <w:ind w:left="720" w:hanging="720"/>
      <w:jc w:val="both"/>
      <w:outlineLvl w:val="0"/>
    </w:pPr>
    <w:rPr>
      <w:rFonts w:eastAsia="Times New Roman"/>
      <w:b/>
      <w:sz w:val="28"/>
      <w:lang w:eastAsia="en-GB"/>
    </w:rPr>
  </w:style>
  <w:style w:type="character" w:customStyle="1" w:styleId="DefaultChar">
    <w:name w:val="Default Char"/>
    <w:basedOn w:val="DefaultParagraphFont"/>
    <w:link w:val="Default"/>
    <w:rsid w:val="00CC08F0"/>
    <w:rPr>
      <w:rFonts w:ascii="Arial" w:hAnsi="Arial" w:cs="Arial"/>
      <w:color w:val="000000"/>
      <w:kern w:val="0"/>
      <w:sz w:val="24"/>
      <w:szCs w:val="24"/>
    </w:rPr>
  </w:style>
  <w:style w:type="character" w:customStyle="1" w:styleId="numberedheading2Char">
    <w:name w:val="numbered heading 2 Char"/>
    <w:basedOn w:val="DefaultChar"/>
    <w:link w:val="numberedheading2"/>
    <w:rsid w:val="00CC08F0"/>
    <w:rPr>
      <w:rFonts w:ascii="Arial" w:eastAsia="Times New Roman" w:hAnsi="Arial" w:cs="Arial"/>
      <w:b/>
      <w:color w:val="000000"/>
      <w:kern w:val="0"/>
      <w:sz w:val="28"/>
      <w:szCs w:val="24"/>
      <w:lang w:eastAsia="en-GB"/>
    </w:rPr>
  </w:style>
  <w:style w:type="paragraph" w:styleId="TOC2">
    <w:name w:val="toc 2"/>
    <w:basedOn w:val="Normal"/>
    <w:next w:val="Normal"/>
    <w:autoRedefine/>
    <w:uiPriority w:val="39"/>
    <w:unhideWhenUsed/>
    <w:rsid w:val="002202C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4541">
      <w:bodyDiv w:val="1"/>
      <w:marLeft w:val="0"/>
      <w:marRight w:val="0"/>
      <w:marTop w:val="0"/>
      <w:marBottom w:val="0"/>
      <w:divBdr>
        <w:top w:val="none" w:sz="0" w:space="0" w:color="auto"/>
        <w:left w:val="none" w:sz="0" w:space="0" w:color="auto"/>
        <w:bottom w:val="none" w:sz="0" w:space="0" w:color="auto"/>
        <w:right w:val="none" w:sz="0" w:space="0" w:color="auto"/>
      </w:divBdr>
    </w:div>
    <w:div w:id="323123669">
      <w:bodyDiv w:val="1"/>
      <w:marLeft w:val="0"/>
      <w:marRight w:val="0"/>
      <w:marTop w:val="0"/>
      <w:marBottom w:val="0"/>
      <w:divBdr>
        <w:top w:val="none" w:sz="0" w:space="0" w:color="auto"/>
        <w:left w:val="none" w:sz="0" w:space="0" w:color="auto"/>
        <w:bottom w:val="none" w:sz="0" w:space="0" w:color="auto"/>
        <w:right w:val="none" w:sz="0" w:space="0" w:color="auto"/>
      </w:divBdr>
    </w:div>
    <w:div w:id="538516969">
      <w:bodyDiv w:val="1"/>
      <w:marLeft w:val="0"/>
      <w:marRight w:val="0"/>
      <w:marTop w:val="0"/>
      <w:marBottom w:val="0"/>
      <w:divBdr>
        <w:top w:val="none" w:sz="0" w:space="0" w:color="auto"/>
        <w:left w:val="none" w:sz="0" w:space="0" w:color="auto"/>
        <w:bottom w:val="none" w:sz="0" w:space="0" w:color="auto"/>
        <w:right w:val="none" w:sz="0" w:space="0" w:color="auto"/>
      </w:divBdr>
    </w:div>
    <w:div w:id="879702345">
      <w:bodyDiv w:val="1"/>
      <w:marLeft w:val="0"/>
      <w:marRight w:val="0"/>
      <w:marTop w:val="0"/>
      <w:marBottom w:val="0"/>
      <w:divBdr>
        <w:top w:val="none" w:sz="0" w:space="0" w:color="auto"/>
        <w:left w:val="none" w:sz="0" w:space="0" w:color="auto"/>
        <w:bottom w:val="none" w:sz="0" w:space="0" w:color="auto"/>
        <w:right w:val="none" w:sz="0" w:space="0" w:color="auto"/>
      </w:divBdr>
    </w:div>
    <w:div w:id="921567273">
      <w:bodyDiv w:val="1"/>
      <w:marLeft w:val="0"/>
      <w:marRight w:val="0"/>
      <w:marTop w:val="0"/>
      <w:marBottom w:val="0"/>
      <w:divBdr>
        <w:top w:val="none" w:sz="0" w:space="0" w:color="auto"/>
        <w:left w:val="none" w:sz="0" w:space="0" w:color="auto"/>
        <w:bottom w:val="none" w:sz="0" w:space="0" w:color="auto"/>
        <w:right w:val="none" w:sz="0" w:space="0" w:color="auto"/>
      </w:divBdr>
    </w:div>
    <w:div w:id="1066224559">
      <w:bodyDiv w:val="1"/>
      <w:marLeft w:val="0"/>
      <w:marRight w:val="0"/>
      <w:marTop w:val="0"/>
      <w:marBottom w:val="0"/>
      <w:divBdr>
        <w:top w:val="none" w:sz="0" w:space="0" w:color="auto"/>
        <w:left w:val="none" w:sz="0" w:space="0" w:color="auto"/>
        <w:bottom w:val="none" w:sz="0" w:space="0" w:color="auto"/>
        <w:right w:val="none" w:sz="0" w:space="0" w:color="auto"/>
      </w:divBdr>
    </w:div>
    <w:div w:id="1318000982">
      <w:bodyDiv w:val="1"/>
      <w:marLeft w:val="0"/>
      <w:marRight w:val="0"/>
      <w:marTop w:val="0"/>
      <w:marBottom w:val="0"/>
      <w:divBdr>
        <w:top w:val="none" w:sz="0" w:space="0" w:color="auto"/>
        <w:left w:val="none" w:sz="0" w:space="0" w:color="auto"/>
        <w:bottom w:val="none" w:sz="0" w:space="0" w:color="auto"/>
        <w:right w:val="none" w:sz="0" w:space="0" w:color="auto"/>
      </w:divBdr>
    </w:div>
    <w:div w:id="17587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hfield.gov.uk/your-council/contact-us/complaints-and-compliments/complaints-and-compliments-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shfiel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hfield.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hfield.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housing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DDD47-6DFB-459D-A1F8-DE657DE9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8065</Words>
  <Characters>45977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and Estate Management Policy - March 2025</dc:title>
  <dc:subject/>
  <dc:creator>Clinton.Simmons</dc:creator>
  <cp:keywords/>
  <dc:description/>
  <cp:lastModifiedBy>Sharon.Simcox</cp:lastModifiedBy>
  <cp:revision>2</cp:revision>
  <cp:lastPrinted>2024-11-08T13:46:00Z</cp:lastPrinted>
  <dcterms:created xsi:type="dcterms:W3CDTF">2025-03-24T15:32:00Z</dcterms:created>
  <dcterms:modified xsi:type="dcterms:W3CDTF">2025-03-24T15:32:00Z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-74513732</vt:i4>
  </property>
  <property fmtid="{D5CDD505-2E9C-101B-9397-08002B2CF9AE}" pid="3" name="_NewReviewCycle">
    <vt:lpwstr/>
  </property>
  <property fmtid="{D5CDD505-2E9C-101B-9397-08002B2CF9AE}" pid="4" name="_EmailSubject">
    <vt:lpwstr>Tenancy and Estate Management Policy March 2025.docx</vt:lpwstr>
  </property>
  <property fmtid="{D5CDD505-2E9C-101B-9397-08002B2CF9AE}" pid="5" name="_AuthorEmail">
    <vt:lpwstr>Carla.Palmer@ashfield.gov.uk</vt:lpwstr>
  </property>
  <property fmtid="{D5CDD505-2E9C-101B-9397-08002B2CF9AE}" pid="6" name="_AuthorEmailDisplayName">
    <vt:lpwstr>Carla.Palmer</vt:lpwstr>
  </property>
  <property fmtid="{D5CDD505-2E9C-101B-9397-08002B2CF9AE}" pid="7" name="_ReviewingToolsShownOnce">
    <vt:lpwstr/>
  </property>
</Properties>
</file>