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7FBB" w14:textId="77777777" w:rsidR="005065E3" w:rsidRPr="003944E2" w:rsidRDefault="005065E3" w:rsidP="005C5E9D">
      <w:pPr>
        <w:rPr>
          <w:rFonts w:cs="Arial"/>
          <w:b/>
          <w:bCs/>
          <w:sz w:val="40"/>
          <w:szCs w:val="40"/>
        </w:rPr>
      </w:pPr>
    </w:p>
    <w:p w14:paraId="042BC17D" w14:textId="351B3776" w:rsidR="006256BC" w:rsidRPr="003944E2" w:rsidRDefault="00AC089E" w:rsidP="005C5E9D">
      <w:pPr>
        <w:pStyle w:val="Frontcoverheading"/>
      </w:pPr>
      <w:r w:rsidRPr="003944E2">
        <w:t>Amenity Standards</w:t>
      </w:r>
    </w:p>
    <w:p w14:paraId="0A1B11EB" w14:textId="128160C4" w:rsidR="00AC089E" w:rsidRPr="003944E2" w:rsidRDefault="00AC089E" w:rsidP="005C5E9D">
      <w:pPr>
        <w:pStyle w:val="Frontcoverheading"/>
        <w:rPr>
          <w:color w:val="D9E2F3" w:themeColor="accent1" w:themeTint="33"/>
        </w:rPr>
      </w:pPr>
      <w:r w:rsidRPr="003944E2">
        <w:t>Houses in Multiple Occupation</w:t>
      </w:r>
    </w:p>
    <w:p w14:paraId="5144484C" w14:textId="77777777" w:rsidR="005C5E9D" w:rsidRDefault="005C5E9D" w:rsidP="005C5E9D">
      <w:pPr>
        <w:jc w:val="center"/>
        <w:rPr>
          <w:rFonts w:cs="Arial"/>
          <w:b/>
          <w:bCs/>
          <w:sz w:val="32"/>
          <w:szCs w:val="32"/>
        </w:rPr>
        <w:sectPr w:rsidR="005C5E9D" w:rsidSect="00360C3F">
          <w:headerReference w:type="default" r:id="rId8"/>
          <w:footerReference w:type="default" r:id="rId9"/>
          <w:pgSz w:w="11906" w:h="16838"/>
          <w:pgMar w:top="1440" w:right="1080" w:bottom="1440" w:left="1080" w:header="567" w:footer="708" w:gutter="0"/>
          <w:cols w:space="708"/>
          <w:docGrid w:linePitch="360"/>
        </w:sectPr>
      </w:pPr>
    </w:p>
    <w:sdt>
      <w:sdtPr>
        <w:rPr>
          <w:rFonts w:ascii="Arial" w:eastAsiaTheme="minorHAnsi" w:hAnsi="Arial" w:cstheme="minorBidi"/>
          <w:color w:val="000000" w:themeColor="text1"/>
          <w:sz w:val="24"/>
          <w:szCs w:val="22"/>
          <w:lang w:val="en-GB"/>
        </w:rPr>
        <w:id w:val="19291601"/>
        <w:docPartObj>
          <w:docPartGallery w:val="Table of Contents"/>
          <w:docPartUnique/>
        </w:docPartObj>
      </w:sdtPr>
      <w:sdtEndPr>
        <w:rPr>
          <w:b/>
          <w:bCs/>
          <w:noProof/>
        </w:rPr>
      </w:sdtEndPr>
      <w:sdtContent>
        <w:p w14:paraId="32A6102A" w14:textId="46E5FFCE" w:rsidR="00A25FD0" w:rsidRPr="00A25FD0" w:rsidRDefault="00A25FD0">
          <w:pPr>
            <w:pStyle w:val="TOCHeading"/>
            <w:rPr>
              <w:rStyle w:val="Heading1Char"/>
            </w:rPr>
          </w:pPr>
          <w:r w:rsidRPr="00A25FD0">
            <w:rPr>
              <w:rStyle w:val="Heading1Char"/>
            </w:rPr>
            <w:t>Contents</w:t>
          </w:r>
        </w:p>
        <w:p w14:paraId="45AC69AF" w14:textId="2A0922F4" w:rsidR="00A25FD0" w:rsidRDefault="00A25FD0">
          <w:pPr>
            <w:pStyle w:val="TOC1"/>
            <w:tabs>
              <w:tab w:val="right" w:leader="dot" w:pos="9736"/>
            </w:tabs>
            <w:rPr>
              <w:rFonts w:asciiTheme="minorHAnsi" w:eastAsiaTheme="minorEastAsia" w:hAnsiTheme="minorHAnsi"/>
              <w:noProof/>
              <w:color w:val="auto"/>
              <w:sz w:val="22"/>
              <w:lang w:eastAsia="en-GB"/>
            </w:rPr>
          </w:pPr>
          <w:r>
            <w:fldChar w:fldCharType="begin"/>
          </w:r>
          <w:r>
            <w:instrText xml:space="preserve"> TOC \o "1-3" \h \z \u </w:instrText>
          </w:r>
          <w:r>
            <w:fldChar w:fldCharType="separate"/>
          </w:r>
          <w:hyperlink w:anchor="_Toc98854051" w:history="1">
            <w:r w:rsidRPr="006B3331">
              <w:rPr>
                <w:rStyle w:val="Hyperlink"/>
                <w:noProof/>
              </w:rPr>
              <w:t>Introduction</w:t>
            </w:r>
            <w:r>
              <w:rPr>
                <w:noProof/>
                <w:webHidden/>
              </w:rPr>
              <w:tab/>
            </w:r>
            <w:r>
              <w:rPr>
                <w:noProof/>
                <w:webHidden/>
              </w:rPr>
              <w:fldChar w:fldCharType="begin"/>
            </w:r>
            <w:r>
              <w:rPr>
                <w:noProof/>
                <w:webHidden/>
              </w:rPr>
              <w:instrText xml:space="preserve"> PAGEREF _Toc98854051 \h </w:instrText>
            </w:r>
            <w:r>
              <w:rPr>
                <w:noProof/>
                <w:webHidden/>
              </w:rPr>
            </w:r>
            <w:r>
              <w:rPr>
                <w:noProof/>
                <w:webHidden/>
              </w:rPr>
              <w:fldChar w:fldCharType="separate"/>
            </w:r>
            <w:r>
              <w:rPr>
                <w:noProof/>
                <w:webHidden/>
              </w:rPr>
              <w:t>3</w:t>
            </w:r>
            <w:r>
              <w:rPr>
                <w:noProof/>
                <w:webHidden/>
              </w:rPr>
              <w:fldChar w:fldCharType="end"/>
            </w:r>
          </w:hyperlink>
        </w:p>
        <w:p w14:paraId="025F3EC9" w14:textId="6A8288FD" w:rsidR="00A25FD0" w:rsidRDefault="00000000">
          <w:pPr>
            <w:pStyle w:val="TOC1"/>
            <w:tabs>
              <w:tab w:val="right" w:leader="dot" w:pos="9736"/>
            </w:tabs>
            <w:rPr>
              <w:rFonts w:asciiTheme="minorHAnsi" w:eastAsiaTheme="minorEastAsia" w:hAnsiTheme="minorHAnsi"/>
              <w:noProof/>
              <w:color w:val="auto"/>
              <w:sz w:val="22"/>
              <w:lang w:eastAsia="en-GB"/>
            </w:rPr>
          </w:pPr>
          <w:hyperlink w:anchor="_Toc98854052" w:history="1">
            <w:r w:rsidR="00A25FD0" w:rsidRPr="006B3331">
              <w:rPr>
                <w:rStyle w:val="Hyperlink"/>
                <w:noProof/>
              </w:rPr>
              <w:t>Definitions</w:t>
            </w:r>
            <w:r w:rsidR="00A25FD0">
              <w:rPr>
                <w:noProof/>
                <w:webHidden/>
              </w:rPr>
              <w:tab/>
            </w:r>
            <w:r w:rsidR="00A25FD0">
              <w:rPr>
                <w:noProof/>
                <w:webHidden/>
              </w:rPr>
              <w:fldChar w:fldCharType="begin"/>
            </w:r>
            <w:r w:rsidR="00A25FD0">
              <w:rPr>
                <w:noProof/>
                <w:webHidden/>
              </w:rPr>
              <w:instrText xml:space="preserve"> PAGEREF _Toc98854052 \h </w:instrText>
            </w:r>
            <w:r w:rsidR="00A25FD0">
              <w:rPr>
                <w:noProof/>
                <w:webHidden/>
              </w:rPr>
            </w:r>
            <w:r w:rsidR="00A25FD0">
              <w:rPr>
                <w:noProof/>
                <w:webHidden/>
              </w:rPr>
              <w:fldChar w:fldCharType="separate"/>
            </w:r>
            <w:r w:rsidR="00A25FD0">
              <w:rPr>
                <w:noProof/>
                <w:webHidden/>
              </w:rPr>
              <w:t>3</w:t>
            </w:r>
            <w:r w:rsidR="00A25FD0">
              <w:rPr>
                <w:noProof/>
                <w:webHidden/>
              </w:rPr>
              <w:fldChar w:fldCharType="end"/>
            </w:r>
          </w:hyperlink>
        </w:p>
        <w:p w14:paraId="1AF86131" w14:textId="0084A77B" w:rsidR="00A25FD0" w:rsidRDefault="00000000">
          <w:pPr>
            <w:pStyle w:val="TOC1"/>
            <w:tabs>
              <w:tab w:val="right" w:leader="dot" w:pos="9736"/>
            </w:tabs>
            <w:rPr>
              <w:rFonts w:asciiTheme="minorHAnsi" w:eastAsiaTheme="minorEastAsia" w:hAnsiTheme="minorHAnsi"/>
              <w:noProof/>
              <w:color w:val="auto"/>
              <w:sz w:val="22"/>
              <w:lang w:eastAsia="en-GB"/>
            </w:rPr>
          </w:pPr>
          <w:hyperlink w:anchor="_Toc98854053" w:history="1">
            <w:r w:rsidR="00A25FD0" w:rsidRPr="006B3331">
              <w:rPr>
                <w:rStyle w:val="Hyperlink"/>
                <w:noProof/>
              </w:rPr>
              <w:t>Heating</w:t>
            </w:r>
            <w:r w:rsidR="00A25FD0">
              <w:rPr>
                <w:noProof/>
                <w:webHidden/>
              </w:rPr>
              <w:tab/>
            </w:r>
            <w:r w:rsidR="00A25FD0">
              <w:rPr>
                <w:noProof/>
                <w:webHidden/>
              </w:rPr>
              <w:fldChar w:fldCharType="begin"/>
            </w:r>
            <w:r w:rsidR="00A25FD0">
              <w:rPr>
                <w:noProof/>
                <w:webHidden/>
              </w:rPr>
              <w:instrText xml:space="preserve"> PAGEREF _Toc98854053 \h </w:instrText>
            </w:r>
            <w:r w:rsidR="00A25FD0">
              <w:rPr>
                <w:noProof/>
                <w:webHidden/>
              </w:rPr>
            </w:r>
            <w:r w:rsidR="00A25FD0">
              <w:rPr>
                <w:noProof/>
                <w:webHidden/>
              </w:rPr>
              <w:fldChar w:fldCharType="separate"/>
            </w:r>
            <w:r w:rsidR="00A25FD0">
              <w:rPr>
                <w:noProof/>
                <w:webHidden/>
              </w:rPr>
              <w:t>4</w:t>
            </w:r>
            <w:r w:rsidR="00A25FD0">
              <w:rPr>
                <w:noProof/>
                <w:webHidden/>
              </w:rPr>
              <w:fldChar w:fldCharType="end"/>
            </w:r>
          </w:hyperlink>
        </w:p>
        <w:p w14:paraId="45B542CF" w14:textId="04D7CFF6" w:rsidR="00A25FD0" w:rsidRDefault="00000000">
          <w:pPr>
            <w:pStyle w:val="TOC1"/>
            <w:tabs>
              <w:tab w:val="right" w:leader="dot" w:pos="9736"/>
            </w:tabs>
            <w:rPr>
              <w:rFonts w:asciiTheme="minorHAnsi" w:eastAsiaTheme="minorEastAsia" w:hAnsiTheme="minorHAnsi"/>
              <w:noProof/>
              <w:color w:val="auto"/>
              <w:sz w:val="22"/>
              <w:lang w:eastAsia="en-GB"/>
            </w:rPr>
          </w:pPr>
          <w:hyperlink w:anchor="_Toc98854054" w:history="1">
            <w:r w:rsidR="00A25FD0" w:rsidRPr="006B3331">
              <w:rPr>
                <w:rStyle w:val="Hyperlink"/>
                <w:noProof/>
              </w:rPr>
              <w:t>Ventilation and Damp</w:t>
            </w:r>
            <w:r w:rsidR="00A25FD0">
              <w:rPr>
                <w:noProof/>
                <w:webHidden/>
              </w:rPr>
              <w:tab/>
            </w:r>
            <w:r w:rsidR="00A25FD0">
              <w:rPr>
                <w:noProof/>
                <w:webHidden/>
              </w:rPr>
              <w:fldChar w:fldCharType="begin"/>
            </w:r>
            <w:r w:rsidR="00A25FD0">
              <w:rPr>
                <w:noProof/>
                <w:webHidden/>
              </w:rPr>
              <w:instrText xml:space="preserve"> PAGEREF _Toc98854054 \h </w:instrText>
            </w:r>
            <w:r w:rsidR="00A25FD0">
              <w:rPr>
                <w:noProof/>
                <w:webHidden/>
              </w:rPr>
            </w:r>
            <w:r w:rsidR="00A25FD0">
              <w:rPr>
                <w:noProof/>
                <w:webHidden/>
              </w:rPr>
              <w:fldChar w:fldCharType="separate"/>
            </w:r>
            <w:r w:rsidR="00A25FD0">
              <w:rPr>
                <w:noProof/>
                <w:webHidden/>
              </w:rPr>
              <w:t>4</w:t>
            </w:r>
            <w:r w:rsidR="00A25FD0">
              <w:rPr>
                <w:noProof/>
                <w:webHidden/>
              </w:rPr>
              <w:fldChar w:fldCharType="end"/>
            </w:r>
          </w:hyperlink>
        </w:p>
        <w:p w14:paraId="55D0DDE8" w14:textId="6799E0BF" w:rsidR="00A25FD0" w:rsidRDefault="00000000">
          <w:pPr>
            <w:pStyle w:val="TOC1"/>
            <w:tabs>
              <w:tab w:val="right" w:leader="dot" w:pos="9736"/>
            </w:tabs>
            <w:rPr>
              <w:rFonts w:asciiTheme="minorHAnsi" w:eastAsiaTheme="minorEastAsia" w:hAnsiTheme="minorHAnsi"/>
              <w:noProof/>
              <w:color w:val="auto"/>
              <w:sz w:val="22"/>
              <w:lang w:eastAsia="en-GB"/>
            </w:rPr>
          </w:pPr>
          <w:hyperlink w:anchor="_Toc98854055" w:history="1">
            <w:r w:rsidR="00A25FD0" w:rsidRPr="006B3331">
              <w:rPr>
                <w:rStyle w:val="Hyperlink"/>
                <w:noProof/>
              </w:rPr>
              <w:t>Bathing And Toilet Requirements:</w:t>
            </w:r>
            <w:r w:rsidR="00A25FD0">
              <w:rPr>
                <w:noProof/>
                <w:webHidden/>
              </w:rPr>
              <w:tab/>
            </w:r>
            <w:r w:rsidR="00A25FD0">
              <w:rPr>
                <w:noProof/>
                <w:webHidden/>
              </w:rPr>
              <w:fldChar w:fldCharType="begin"/>
            </w:r>
            <w:r w:rsidR="00A25FD0">
              <w:rPr>
                <w:noProof/>
                <w:webHidden/>
              </w:rPr>
              <w:instrText xml:space="preserve"> PAGEREF _Toc98854055 \h </w:instrText>
            </w:r>
            <w:r w:rsidR="00A25FD0">
              <w:rPr>
                <w:noProof/>
                <w:webHidden/>
              </w:rPr>
            </w:r>
            <w:r w:rsidR="00A25FD0">
              <w:rPr>
                <w:noProof/>
                <w:webHidden/>
              </w:rPr>
              <w:fldChar w:fldCharType="separate"/>
            </w:r>
            <w:r w:rsidR="00A25FD0">
              <w:rPr>
                <w:noProof/>
                <w:webHidden/>
              </w:rPr>
              <w:t>5</w:t>
            </w:r>
            <w:r w:rsidR="00A25FD0">
              <w:rPr>
                <w:noProof/>
                <w:webHidden/>
              </w:rPr>
              <w:fldChar w:fldCharType="end"/>
            </w:r>
          </w:hyperlink>
        </w:p>
        <w:p w14:paraId="48DDFDE6" w14:textId="34C8C6AC" w:rsidR="00A25FD0" w:rsidRDefault="00000000">
          <w:pPr>
            <w:pStyle w:val="TOC2"/>
            <w:tabs>
              <w:tab w:val="right" w:leader="dot" w:pos="9736"/>
            </w:tabs>
            <w:rPr>
              <w:rFonts w:asciiTheme="minorHAnsi" w:eastAsiaTheme="minorEastAsia" w:hAnsiTheme="minorHAnsi"/>
              <w:noProof/>
              <w:color w:val="auto"/>
              <w:sz w:val="22"/>
              <w:lang w:eastAsia="en-GB"/>
            </w:rPr>
          </w:pPr>
          <w:hyperlink w:anchor="_Toc98854056" w:history="1">
            <w:r w:rsidR="00A25FD0" w:rsidRPr="006B3331">
              <w:rPr>
                <w:rStyle w:val="Hyperlink"/>
                <w:noProof/>
              </w:rPr>
              <w:t>Notes</w:t>
            </w:r>
            <w:r w:rsidR="00A25FD0">
              <w:rPr>
                <w:noProof/>
                <w:webHidden/>
              </w:rPr>
              <w:tab/>
            </w:r>
            <w:r w:rsidR="00A25FD0">
              <w:rPr>
                <w:noProof/>
                <w:webHidden/>
              </w:rPr>
              <w:fldChar w:fldCharType="begin"/>
            </w:r>
            <w:r w:rsidR="00A25FD0">
              <w:rPr>
                <w:noProof/>
                <w:webHidden/>
              </w:rPr>
              <w:instrText xml:space="preserve"> PAGEREF _Toc98854056 \h </w:instrText>
            </w:r>
            <w:r w:rsidR="00A25FD0">
              <w:rPr>
                <w:noProof/>
                <w:webHidden/>
              </w:rPr>
            </w:r>
            <w:r w:rsidR="00A25FD0">
              <w:rPr>
                <w:noProof/>
                <w:webHidden/>
              </w:rPr>
              <w:fldChar w:fldCharType="separate"/>
            </w:r>
            <w:r w:rsidR="00A25FD0">
              <w:rPr>
                <w:noProof/>
                <w:webHidden/>
              </w:rPr>
              <w:t>6</w:t>
            </w:r>
            <w:r w:rsidR="00A25FD0">
              <w:rPr>
                <w:noProof/>
                <w:webHidden/>
              </w:rPr>
              <w:fldChar w:fldCharType="end"/>
            </w:r>
          </w:hyperlink>
        </w:p>
        <w:p w14:paraId="07623A9F" w14:textId="18992480" w:rsidR="00A25FD0" w:rsidRDefault="00000000">
          <w:pPr>
            <w:pStyle w:val="TOC1"/>
            <w:tabs>
              <w:tab w:val="right" w:leader="dot" w:pos="9736"/>
            </w:tabs>
            <w:rPr>
              <w:rFonts w:asciiTheme="minorHAnsi" w:eastAsiaTheme="minorEastAsia" w:hAnsiTheme="minorHAnsi"/>
              <w:noProof/>
              <w:color w:val="auto"/>
              <w:sz w:val="22"/>
              <w:lang w:eastAsia="en-GB"/>
            </w:rPr>
          </w:pPr>
          <w:hyperlink w:anchor="_Toc98854057" w:history="1">
            <w:r w:rsidR="00A25FD0" w:rsidRPr="006B3331">
              <w:rPr>
                <w:rStyle w:val="Hyperlink"/>
                <w:noProof/>
              </w:rPr>
              <w:t>Kitchen Requirements</w:t>
            </w:r>
            <w:r w:rsidR="00A25FD0">
              <w:rPr>
                <w:noProof/>
                <w:webHidden/>
              </w:rPr>
              <w:tab/>
            </w:r>
            <w:r w:rsidR="00A25FD0">
              <w:rPr>
                <w:noProof/>
                <w:webHidden/>
              </w:rPr>
              <w:fldChar w:fldCharType="begin"/>
            </w:r>
            <w:r w:rsidR="00A25FD0">
              <w:rPr>
                <w:noProof/>
                <w:webHidden/>
              </w:rPr>
              <w:instrText xml:space="preserve"> PAGEREF _Toc98854057 \h </w:instrText>
            </w:r>
            <w:r w:rsidR="00A25FD0">
              <w:rPr>
                <w:noProof/>
                <w:webHidden/>
              </w:rPr>
            </w:r>
            <w:r w:rsidR="00A25FD0">
              <w:rPr>
                <w:noProof/>
                <w:webHidden/>
              </w:rPr>
              <w:fldChar w:fldCharType="separate"/>
            </w:r>
            <w:r w:rsidR="00A25FD0">
              <w:rPr>
                <w:noProof/>
                <w:webHidden/>
              </w:rPr>
              <w:t>7</w:t>
            </w:r>
            <w:r w:rsidR="00A25FD0">
              <w:rPr>
                <w:noProof/>
                <w:webHidden/>
              </w:rPr>
              <w:fldChar w:fldCharType="end"/>
            </w:r>
          </w:hyperlink>
        </w:p>
        <w:p w14:paraId="5E6FA5F9" w14:textId="6FF52759" w:rsidR="00A25FD0" w:rsidRDefault="00000000">
          <w:pPr>
            <w:pStyle w:val="TOC2"/>
            <w:tabs>
              <w:tab w:val="right" w:leader="dot" w:pos="9736"/>
            </w:tabs>
            <w:rPr>
              <w:rFonts w:asciiTheme="minorHAnsi" w:eastAsiaTheme="minorEastAsia" w:hAnsiTheme="minorHAnsi"/>
              <w:noProof/>
              <w:color w:val="auto"/>
              <w:sz w:val="22"/>
              <w:lang w:eastAsia="en-GB"/>
            </w:rPr>
          </w:pPr>
          <w:hyperlink w:anchor="_Toc98854058" w:history="1">
            <w:r w:rsidR="00A25FD0" w:rsidRPr="006B3331">
              <w:rPr>
                <w:rStyle w:val="Hyperlink"/>
                <w:noProof/>
              </w:rPr>
              <w:t>HMOs with shared kitchen(s) and no cooking facilities in the bedrooms</w:t>
            </w:r>
            <w:r w:rsidR="00A25FD0">
              <w:rPr>
                <w:noProof/>
                <w:webHidden/>
              </w:rPr>
              <w:tab/>
            </w:r>
            <w:r w:rsidR="00A25FD0">
              <w:rPr>
                <w:noProof/>
                <w:webHidden/>
              </w:rPr>
              <w:fldChar w:fldCharType="begin"/>
            </w:r>
            <w:r w:rsidR="00A25FD0">
              <w:rPr>
                <w:noProof/>
                <w:webHidden/>
              </w:rPr>
              <w:instrText xml:space="preserve"> PAGEREF _Toc98854058 \h </w:instrText>
            </w:r>
            <w:r w:rsidR="00A25FD0">
              <w:rPr>
                <w:noProof/>
                <w:webHidden/>
              </w:rPr>
            </w:r>
            <w:r w:rsidR="00A25FD0">
              <w:rPr>
                <w:noProof/>
                <w:webHidden/>
              </w:rPr>
              <w:fldChar w:fldCharType="separate"/>
            </w:r>
            <w:r w:rsidR="00A25FD0">
              <w:rPr>
                <w:noProof/>
                <w:webHidden/>
              </w:rPr>
              <w:t>7</w:t>
            </w:r>
            <w:r w:rsidR="00A25FD0">
              <w:rPr>
                <w:noProof/>
                <w:webHidden/>
              </w:rPr>
              <w:fldChar w:fldCharType="end"/>
            </w:r>
          </w:hyperlink>
        </w:p>
        <w:p w14:paraId="7C3F34D8" w14:textId="589B0F16" w:rsidR="00A25FD0" w:rsidRDefault="00000000">
          <w:pPr>
            <w:pStyle w:val="TOC2"/>
            <w:tabs>
              <w:tab w:val="right" w:leader="dot" w:pos="9736"/>
            </w:tabs>
            <w:rPr>
              <w:rFonts w:asciiTheme="minorHAnsi" w:eastAsiaTheme="minorEastAsia" w:hAnsiTheme="minorHAnsi"/>
              <w:noProof/>
              <w:color w:val="auto"/>
              <w:sz w:val="22"/>
              <w:lang w:eastAsia="en-GB"/>
            </w:rPr>
          </w:pPr>
          <w:hyperlink w:anchor="_Toc98854059" w:history="1">
            <w:r w:rsidR="00A25FD0" w:rsidRPr="006B3331">
              <w:rPr>
                <w:rStyle w:val="Hyperlink"/>
                <w:noProof/>
              </w:rPr>
              <w:t>Notes:</w:t>
            </w:r>
            <w:r w:rsidR="00A25FD0">
              <w:rPr>
                <w:noProof/>
                <w:webHidden/>
              </w:rPr>
              <w:tab/>
            </w:r>
            <w:r w:rsidR="00A25FD0">
              <w:rPr>
                <w:noProof/>
                <w:webHidden/>
              </w:rPr>
              <w:fldChar w:fldCharType="begin"/>
            </w:r>
            <w:r w:rsidR="00A25FD0">
              <w:rPr>
                <w:noProof/>
                <w:webHidden/>
              </w:rPr>
              <w:instrText xml:space="preserve"> PAGEREF _Toc98854059 \h </w:instrText>
            </w:r>
            <w:r w:rsidR="00A25FD0">
              <w:rPr>
                <w:noProof/>
                <w:webHidden/>
              </w:rPr>
            </w:r>
            <w:r w:rsidR="00A25FD0">
              <w:rPr>
                <w:noProof/>
                <w:webHidden/>
              </w:rPr>
              <w:fldChar w:fldCharType="separate"/>
            </w:r>
            <w:r w:rsidR="00A25FD0">
              <w:rPr>
                <w:noProof/>
                <w:webHidden/>
              </w:rPr>
              <w:t>11</w:t>
            </w:r>
            <w:r w:rsidR="00A25FD0">
              <w:rPr>
                <w:noProof/>
                <w:webHidden/>
              </w:rPr>
              <w:fldChar w:fldCharType="end"/>
            </w:r>
          </w:hyperlink>
        </w:p>
        <w:p w14:paraId="1FDB382F" w14:textId="15AFAEA5" w:rsidR="00A25FD0" w:rsidRDefault="00000000">
          <w:pPr>
            <w:pStyle w:val="TOC1"/>
            <w:tabs>
              <w:tab w:val="right" w:leader="dot" w:pos="9736"/>
            </w:tabs>
            <w:rPr>
              <w:rFonts w:asciiTheme="minorHAnsi" w:eastAsiaTheme="minorEastAsia" w:hAnsiTheme="minorHAnsi"/>
              <w:noProof/>
              <w:color w:val="auto"/>
              <w:sz w:val="22"/>
              <w:lang w:eastAsia="en-GB"/>
            </w:rPr>
          </w:pPr>
          <w:hyperlink w:anchor="_Toc98854060" w:history="1">
            <w:r w:rsidR="00A25FD0" w:rsidRPr="006B3331">
              <w:rPr>
                <w:rStyle w:val="Hyperlink"/>
                <w:noProof/>
              </w:rPr>
              <w:t>Space Requirements</w:t>
            </w:r>
            <w:r w:rsidR="00A25FD0">
              <w:rPr>
                <w:noProof/>
                <w:webHidden/>
              </w:rPr>
              <w:tab/>
            </w:r>
            <w:r w:rsidR="00A25FD0">
              <w:rPr>
                <w:noProof/>
                <w:webHidden/>
              </w:rPr>
              <w:fldChar w:fldCharType="begin"/>
            </w:r>
            <w:r w:rsidR="00A25FD0">
              <w:rPr>
                <w:noProof/>
                <w:webHidden/>
              </w:rPr>
              <w:instrText xml:space="preserve"> PAGEREF _Toc98854060 \h </w:instrText>
            </w:r>
            <w:r w:rsidR="00A25FD0">
              <w:rPr>
                <w:noProof/>
                <w:webHidden/>
              </w:rPr>
            </w:r>
            <w:r w:rsidR="00A25FD0">
              <w:rPr>
                <w:noProof/>
                <w:webHidden/>
              </w:rPr>
              <w:fldChar w:fldCharType="separate"/>
            </w:r>
            <w:r w:rsidR="00A25FD0">
              <w:rPr>
                <w:noProof/>
                <w:webHidden/>
              </w:rPr>
              <w:t>12</w:t>
            </w:r>
            <w:r w:rsidR="00A25FD0">
              <w:rPr>
                <w:noProof/>
                <w:webHidden/>
              </w:rPr>
              <w:fldChar w:fldCharType="end"/>
            </w:r>
          </w:hyperlink>
        </w:p>
        <w:p w14:paraId="38072456" w14:textId="12C4ABFC" w:rsidR="00A25FD0" w:rsidRDefault="00000000">
          <w:pPr>
            <w:pStyle w:val="TOC1"/>
            <w:tabs>
              <w:tab w:val="right" w:leader="dot" w:pos="9736"/>
            </w:tabs>
            <w:rPr>
              <w:rFonts w:asciiTheme="minorHAnsi" w:eastAsiaTheme="minorEastAsia" w:hAnsiTheme="minorHAnsi"/>
              <w:noProof/>
              <w:color w:val="auto"/>
              <w:sz w:val="22"/>
              <w:lang w:eastAsia="en-GB"/>
            </w:rPr>
          </w:pPr>
          <w:hyperlink w:anchor="_Toc98854061" w:history="1">
            <w:r w:rsidR="00A25FD0" w:rsidRPr="006B3331">
              <w:rPr>
                <w:rStyle w:val="Hyperlink"/>
                <w:noProof/>
              </w:rPr>
              <w:t>Space requirements</w:t>
            </w:r>
            <w:r w:rsidR="00A25FD0">
              <w:rPr>
                <w:noProof/>
                <w:webHidden/>
              </w:rPr>
              <w:tab/>
            </w:r>
            <w:r w:rsidR="00A25FD0">
              <w:rPr>
                <w:noProof/>
                <w:webHidden/>
              </w:rPr>
              <w:fldChar w:fldCharType="begin"/>
            </w:r>
            <w:r w:rsidR="00A25FD0">
              <w:rPr>
                <w:noProof/>
                <w:webHidden/>
              </w:rPr>
              <w:instrText xml:space="preserve"> PAGEREF _Toc98854061 \h </w:instrText>
            </w:r>
            <w:r w:rsidR="00A25FD0">
              <w:rPr>
                <w:noProof/>
                <w:webHidden/>
              </w:rPr>
            </w:r>
            <w:r w:rsidR="00A25FD0">
              <w:rPr>
                <w:noProof/>
                <w:webHidden/>
              </w:rPr>
              <w:fldChar w:fldCharType="separate"/>
            </w:r>
            <w:r w:rsidR="00A25FD0">
              <w:rPr>
                <w:noProof/>
                <w:webHidden/>
              </w:rPr>
              <w:t>14</w:t>
            </w:r>
            <w:r w:rsidR="00A25FD0">
              <w:rPr>
                <w:noProof/>
                <w:webHidden/>
              </w:rPr>
              <w:fldChar w:fldCharType="end"/>
            </w:r>
          </w:hyperlink>
        </w:p>
        <w:p w14:paraId="27C6E224" w14:textId="0509D91A" w:rsidR="00A25FD0" w:rsidRDefault="00A25FD0">
          <w:r>
            <w:rPr>
              <w:b/>
              <w:bCs/>
              <w:noProof/>
            </w:rPr>
            <w:fldChar w:fldCharType="end"/>
          </w:r>
        </w:p>
      </w:sdtContent>
    </w:sdt>
    <w:p w14:paraId="0F3E1F11" w14:textId="77777777" w:rsidR="00A25FD0" w:rsidRDefault="00A25FD0" w:rsidP="005C5E9D">
      <w:pPr>
        <w:pStyle w:val="Heading1"/>
        <w:sectPr w:rsidR="00A25FD0" w:rsidSect="00360C3F">
          <w:footerReference w:type="default" r:id="rId10"/>
          <w:pgSz w:w="11906" w:h="16838"/>
          <w:pgMar w:top="1440" w:right="1080" w:bottom="1440" w:left="1080" w:header="567" w:footer="708" w:gutter="0"/>
          <w:cols w:space="708"/>
          <w:docGrid w:linePitch="360"/>
        </w:sectPr>
      </w:pPr>
      <w:bookmarkStart w:id="0" w:name="_Toc98854051"/>
    </w:p>
    <w:p w14:paraId="631311DC" w14:textId="5F5D0964" w:rsidR="005065E3" w:rsidRPr="005065E3" w:rsidRDefault="005065E3" w:rsidP="005C5E9D">
      <w:pPr>
        <w:pStyle w:val="Heading1"/>
      </w:pPr>
      <w:r w:rsidRPr="005065E3">
        <w:lastRenderedPageBreak/>
        <w:t>Introduction</w:t>
      </w:r>
      <w:bookmarkEnd w:id="0"/>
    </w:p>
    <w:p w14:paraId="2E4748EA" w14:textId="2FF3488E" w:rsidR="005065E3" w:rsidRPr="005065E3" w:rsidRDefault="005065E3" w:rsidP="005C5E9D">
      <w:r w:rsidRPr="005065E3">
        <w:t>This document provides guidance on the standard amenities, which must be provided in all licensed</w:t>
      </w:r>
      <w:r>
        <w:t xml:space="preserve"> </w:t>
      </w:r>
      <w:r w:rsidRPr="005065E3">
        <w:t>Houses in Multiple Occupation (HMO). For the purposes of this guide, ‘standard amenities’ means</w:t>
      </w:r>
      <w:r>
        <w:t xml:space="preserve"> </w:t>
      </w:r>
      <w:r w:rsidRPr="005065E3">
        <w:t xml:space="preserve">facilities for the preparation, storage and cooking of food, washing and bathing, toilets and </w:t>
      </w:r>
      <w:r w:rsidR="002B6FC5" w:rsidRPr="005065E3">
        <w:t>heating, insulation</w:t>
      </w:r>
      <w:r w:rsidRPr="005065E3">
        <w:t xml:space="preserve"> and ventilation.</w:t>
      </w:r>
    </w:p>
    <w:p w14:paraId="7FC4F76B" w14:textId="77777777" w:rsidR="005065E3" w:rsidRPr="005065E3" w:rsidRDefault="005065E3" w:rsidP="005C5E9D">
      <w:r w:rsidRPr="005065E3">
        <w:t>The number and type of amenities depend on the type and size of the house.</w:t>
      </w:r>
    </w:p>
    <w:p w14:paraId="66E3C1BA" w14:textId="0C2E30CF" w:rsidR="00BE5396" w:rsidRDefault="005065E3" w:rsidP="005C5E9D">
      <w:r w:rsidRPr="005065E3">
        <w:t xml:space="preserve">All HMOs may be subject to individual inspection and assessment using the Housing Health </w:t>
      </w:r>
      <w:r w:rsidR="002B6FC5" w:rsidRPr="005065E3">
        <w:t>and Safety</w:t>
      </w:r>
      <w:r w:rsidRPr="005065E3">
        <w:t xml:space="preserve"> Rating System (HHSRS). As a consequence, some HMOs may require certain works, in </w:t>
      </w:r>
      <w:r w:rsidR="002B6FC5" w:rsidRPr="005065E3">
        <w:t>addition to</w:t>
      </w:r>
      <w:r w:rsidRPr="005065E3">
        <w:t xml:space="preserve"> those specified in this guide, to address specific hazards or deficiencies</w:t>
      </w:r>
      <w:r w:rsidR="00BE5396">
        <w:t>.</w:t>
      </w:r>
    </w:p>
    <w:p w14:paraId="10832CE5" w14:textId="6002CF9E" w:rsidR="005065E3" w:rsidRPr="00BE5396" w:rsidRDefault="005065E3" w:rsidP="005C5E9D">
      <w:pPr>
        <w:pStyle w:val="Heading1"/>
        <w:rPr>
          <w:sz w:val="24"/>
          <w:szCs w:val="24"/>
        </w:rPr>
      </w:pPr>
      <w:bookmarkStart w:id="1" w:name="_Toc98854052"/>
      <w:r w:rsidRPr="005065E3">
        <w:t>Definitions</w:t>
      </w:r>
      <w:bookmarkEnd w:id="1"/>
    </w:p>
    <w:p w14:paraId="135E0AA3" w14:textId="355C4E1F" w:rsidR="005065E3" w:rsidRPr="00BE5396" w:rsidRDefault="005065E3" w:rsidP="005C5E9D">
      <w:r w:rsidRPr="00BE5396">
        <w:rPr>
          <w:b/>
          <w:bCs/>
        </w:rPr>
        <w:t>House in Multiple Occupation (HMO)</w:t>
      </w:r>
      <w:r w:rsidRPr="00BE5396">
        <w:t xml:space="preserve"> - as defined in the Housing Act 2004 section 254.</w:t>
      </w:r>
    </w:p>
    <w:p w14:paraId="394BE491" w14:textId="2F8C6BD0" w:rsidR="003944E2" w:rsidRPr="00BE5396" w:rsidRDefault="005065E3" w:rsidP="005C5E9D">
      <w:r w:rsidRPr="00BE5396">
        <w:rPr>
          <w:b/>
          <w:bCs/>
        </w:rPr>
        <w:t>Unit of accommodation</w:t>
      </w:r>
      <w:r w:rsidRPr="00BE5396">
        <w:t xml:space="preserve"> - a living area occupied by one household e.g. a bedsit.</w:t>
      </w:r>
    </w:p>
    <w:p w14:paraId="1B4BB9A2" w14:textId="6439081B" w:rsidR="005065E3" w:rsidRPr="00BE5396" w:rsidRDefault="005065E3" w:rsidP="005C5E9D">
      <w:r w:rsidRPr="00BE5396">
        <w:rPr>
          <w:b/>
          <w:bCs/>
        </w:rPr>
        <w:t>Mandatory Licensed HMO</w:t>
      </w:r>
      <w:r w:rsidRPr="00BE5396">
        <w:t xml:space="preserve"> - An HMO which requires a licence under the Housing Act 2004 part 2.A dwelling of any number of storeys if there are two or more households, consisting of five or</w:t>
      </w:r>
      <w:r w:rsidR="00BE5396">
        <w:t xml:space="preserve"> </w:t>
      </w:r>
      <w:r w:rsidRPr="00BE5396">
        <w:t>more people sharing a basic facility.</w:t>
      </w:r>
    </w:p>
    <w:p w14:paraId="446246A0" w14:textId="25FBBC94" w:rsidR="005065E3" w:rsidRPr="00BE5396" w:rsidRDefault="005065E3" w:rsidP="005C5E9D">
      <w:r w:rsidRPr="00BE5396">
        <w:rPr>
          <w:b/>
          <w:bCs/>
        </w:rPr>
        <w:t>Mandatory Licensed HMO and Owner Occupiers</w:t>
      </w:r>
      <w:r w:rsidRPr="00BE5396">
        <w:t xml:space="preserve"> - an owner occupier is allowed two lodgers</w:t>
      </w:r>
      <w:r w:rsidR="00BE5396">
        <w:t xml:space="preserve"> </w:t>
      </w:r>
      <w:r w:rsidRPr="00BE5396">
        <w:t>before the dwelling becomes a HMO. For the purpose of this calculation the owner’s family is</w:t>
      </w:r>
      <w:r w:rsidR="00BE5396">
        <w:t xml:space="preserve"> </w:t>
      </w:r>
      <w:r w:rsidRPr="00BE5396">
        <w:t>classed as one person. Four lodgers sharing a facility is licensable under Part 2.</w:t>
      </w:r>
    </w:p>
    <w:p w14:paraId="72AE4C05" w14:textId="77777777" w:rsidR="00BE5396" w:rsidRDefault="005065E3" w:rsidP="005C5E9D">
      <w:pPr>
        <w:rPr>
          <w:b/>
          <w:bCs/>
        </w:rPr>
      </w:pPr>
      <w:r w:rsidRPr="00BE5396">
        <w:rPr>
          <w:b/>
          <w:bCs/>
        </w:rPr>
        <w:t>Bed &amp; breakfasts, hotels and guest houses -</w:t>
      </w:r>
      <w:r w:rsidRPr="00BE5396">
        <w:t xml:space="preserve"> can become HMOs if homeless families are placed</w:t>
      </w:r>
      <w:r w:rsidR="00BE5396" w:rsidRPr="00BE5396">
        <w:t xml:space="preserve"> </w:t>
      </w:r>
      <w:r w:rsidRPr="00BE5396">
        <w:t xml:space="preserve">there by councils and this becomes the sole use or significant use of the </w:t>
      </w:r>
      <w:r w:rsidRPr="00BE5396">
        <w:lastRenderedPageBreak/>
        <w:t>accommodation. Long</w:t>
      </w:r>
      <w:r w:rsidR="00BE5396" w:rsidRPr="00BE5396">
        <w:t xml:space="preserve"> </w:t>
      </w:r>
      <w:r w:rsidRPr="00BE5396">
        <w:t>term guests and migrant worker accommodation also fall into this category</w:t>
      </w:r>
    </w:p>
    <w:p w14:paraId="5F3E2C7F" w14:textId="77777777" w:rsidR="003944E2" w:rsidRDefault="005065E3" w:rsidP="005C5E9D">
      <w:pPr>
        <w:rPr>
          <w:b/>
          <w:bCs/>
        </w:rPr>
      </w:pPr>
      <w:r w:rsidRPr="00BE5396">
        <w:rPr>
          <w:b/>
          <w:bCs/>
        </w:rPr>
        <w:t xml:space="preserve">Basic facility </w:t>
      </w:r>
      <w:r w:rsidRPr="00BE5396">
        <w:t>- is a bath, shower, sink, hand basin, toilet, or cooking facility.</w:t>
      </w:r>
    </w:p>
    <w:p w14:paraId="0A6894E9" w14:textId="47163D09" w:rsidR="00BE5396" w:rsidRPr="003944E2" w:rsidRDefault="005065E3" w:rsidP="005C5E9D">
      <w:pPr>
        <w:pStyle w:val="Heading1"/>
        <w:rPr>
          <w:sz w:val="24"/>
          <w:szCs w:val="24"/>
        </w:rPr>
      </w:pPr>
      <w:bookmarkStart w:id="2" w:name="_Toc98854053"/>
      <w:r w:rsidRPr="005065E3">
        <w:t>Heating</w:t>
      </w:r>
      <w:bookmarkEnd w:id="2"/>
    </w:p>
    <w:p w14:paraId="5C8069D8" w14:textId="69D5B493" w:rsidR="005065E3" w:rsidRPr="00EC1BEE" w:rsidRDefault="005065E3" w:rsidP="005C5E9D">
      <w:pPr>
        <w:rPr>
          <w:b/>
          <w:bCs/>
          <w:sz w:val="32"/>
          <w:szCs w:val="32"/>
        </w:rPr>
      </w:pPr>
      <w:r w:rsidRPr="00BE5396">
        <w:t>A form of fixed space heating is required to all habitable rooms, which can be controlled by the</w:t>
      </w:r>
      <w:r w:rsidR="00EC1BEE">
        <w:rPr>
          <w:b/>
          <w:bCs/>
          <w:sz w:val="32"/>
          <w:szCs w:val="32"/>
        </w:rPr>
        <w:t xml:space="preserve"> </w:t>
      </w:r>
      <w:r w:rsidRPr="00BE5396">
        <w:t>tenants, incorporating a timer and suitably positioned thermostat(s).</w:t>
      </w:r>
    </w:p>
    <w:p w14:paraId="6A50B694" w14:textId="4518B33B" w:rsidR="005065E3" w:rsidRPr="00BE5396" w:rsidRDefault="005065E3" w:rsidP="005C5E9D">
      <w:r w:rsidRPr="00BE5396">
        <w:t>NB the heating system should have sufficient capacity to achieve the required temperatures within</w:t>
      </w:r>
      <w:r w:rsidR="00360C3F">
        <w:t xml:space="preserve"> </w:t>
      </w:r>
      <w:r w:rsidRPr="00BE5396">
        <w:t>one hour, when the heating is in regular use.</w:t>
      </w:r>
    </w:p>
    <w:p w14:paraId="35792BD3" w14:textId="77777777" w:rsidR="005065E3" w:rsidRPr="00BE5396" w:rsidRDefault="005065E3" w:rsidP="005C5E9D">
      <w:r w:rsidRPr="00BE5396">
        <w:t>Heating must be available at all times. If the heating system is controlled from a central location, the</w:t>
      </w:r>
    </w:p>
    <w:p w14:paraId="192FD780" w14:textId="573CAE0E" w:rsidR="005065E3" w:rsidRDefault="005065E3" w:rsidP="005C5E9D">
      <w:r w:rsidRPr="00BE5396">
        <w:t>system must incorporate controls to allow each occupant to regulate the temperature within their</w:t>
      </w:r>
      <w:r w:rsidR="00BE5396">
        <w:t xml:space="preserve"> </w:t>
      </w:r>
      <w:r w:rsidRPr="00BE5396">
        <w:t>own unit of accommodation.</w:t>
      </w:r>
    </w:p>
    <w:p w14:paraId="5AAC1B1B" w14:textId="77777777" w:rsidR="002B6FC5" w:rsidRDefault="002B6FC5" w:rsidP="005C5E9D">
      <w:pPr>
        <w:pStyle w:val="Heading1"/>
      </w:pPr>
      <w:bookmarkStart w:id="3" w:name="_Toc98854054"/>
      <w:r w:rsidRPr="002B6FC5">
        <w:t xml:space="preserve">Ventilation and </w:t>
      </w:r>
      <w:r>
        <w:t>D</w:t>
      </w:r>
      <w:r w:rsidRPr="002B6FC5">
        <w:t>amp</w:t>
      </w:r>
      <w:bookmarkEnd w:id="3"/>
    </w:p>
    <w:p w14:paraId="5B5C5330" w14:textId="7EAEAB67" w:rsidR="002B6FC5" w:rsidRPr="002B6FC5" w:rsidRDefault="002B6FC5" w:rsidP="005C5E9D">
      <w:r w:rsidRPr="002B6FC5">
        <w:t xml:space="preserve">Habitable rooms should be provided with a suitable means of passive ventilation, such as trickle vents to windows. Each habitable room should have a window, which is in good repair and capable of being opened and closed freely and fastened securely. </w:t>
      </w:r>
    </w:p>
    <w:p w14:paraId="604A5EA1" w14:textId="1798C8CE" w:rsidR="002B6FC5" w:rsidRPr="002B6FC5" w:rsidRDefault="002B6FC5" w:rsidP="005C5E9D">
      <w:r w:rsidRPr="002B6FC5">
        <w:t>Kitchens, toilets and bathrooms must have mechanical extractor fans. The mechanical extraction rate in bathrooms and toilets must be a minimum of 15 litres per second and in kitchens a minimum rate of 30 l/s (where adjacent to cookers - 60l/s everywhere else in a kitchen).</w:t>
      </w:r>
    </w:p>
    <w:p w14:paraId="54FF7306" w14:textId="77777777" w:rsidR="005C5E9D" w:rsidRDefault="005C5E9D" w:rsidP="005C5E9D">
      <w:pPr>
        <w:rPr>
          <w:rFonts w:cs="Arial"/>
          <w:b/>
          <w:bCs/>
          <w:sz w:val="32"/>
          <w:szCs w:val="32"/>
        </w:rPr>
        <w:sectPr w:rsidR="005C5E9D" w:rsidSect="00360C3F">
          <w:pgSz w:w="11906" w:h="16838"/>
          <w:pgMar w:top="1440" w:right="1080" w:bottom="1440" w:left="1080" w:header="567" w:footer="708" w:gutter="0"/>
          <w:cols w:space="708"/>
          <w:docGrid w:linePitch="360"/>
        </w:sectPr>
      </w:pPr>
    </w:p>
    <w:p w14:paraId="03C7137D" w14:textId="0373A4AF" w:rsidR="001B103C" w:rsidRDefault="00AC089E" w:rsidP="005C5E9D">
      <w:pPr>
        <w:pStyle w:val="Heading1"/>
      </w:pPr>
      <w:bookmarkStart w:id="4" w:name="_Toc98854055"/>
      <w:r w:rsidRPr="003944E2">
        <w:lastRenderedPageBreak/>
        <w:t>Bathing And Toilet Requirements</w:t>
      </w:r>
      <w:r w:rsidR="002B2487" w:rsidRPr="003944E2">
        <w:t>:</w:t>
      </w:r>
      <w:bookmarkEnd w:id="4"/>
    </w:p>
    <w:tbl>
      <w:tblPr>
        <w:tblStyle w:val="TableGrid"/>
        <w:tblW w:w="5000" w:type="pct"/>
        <w:jc w:val="center"/>
        <w:tblLook w:val="04A0" w:firstRow="1" w:lastRow="0" w:firstColumn="1" w:lastColumn="0" w:noHBand="0" w:noVBand="1"/>
      </w:tblPr>
      <w:tblGrid>
        <w:gridCol w:w="1373"/>
        <w:gridCol w:w="8363"/>
      </w:tblGrid>
      <w:tr w:rsidR="00A25FD0" w:rsidRPr="00270B76" w14:paraId="7638E27F" w14:textId="77777777" w:rsidTr="00A25FD0">
        <w:trPr>
          <w:jc w:val="center"/>
        </w:trPr>
        <w:tc>
          <w:tcPr>
            <w:tcW w:w="705" w:type="pct"/>
            <w:shd w:val="clear" w:color="auto" w:fill="D9E2F3"/>
          </w:tcPr>
          <w:p w14:paraId="284730B8" w14:textId="77777777" w:rsidR="00A25FD0" w:rsidRPr="00A25FD0" w:rsidRDefault="00A25FD0" w:rsidP="003B5167">
            <w:pPr>
              <w:rPr>
                <w:rFonts w:cs="Arial"/>
                <w:b/>
                <w:bCs/>
              </w:rPr>
            </w:pPr>
            <w:r w:rsidRPr="00A25FD0">
              <w:rPr>
                <w:rFonts w:cs="Arial"/>
                <w:b/>
                <w:bCs/>
              </w:rPr>
              <w:t>People</w:t>
            </w:r>
          </w:p>
        </w:tc>
        <w:tc>
          <w:tcPr>
            <w:tcW w:w="4295" w:type="pct"/>
            <w:shd w:val="clear" w:color="auto" w:fill="D9E2F3"/>
          </w:tcPr>
          <w:p w14:paraId="4E24D62A" w14:textId="77777777" w:rsidR="00A25FD0" w:rsidRPr="00A25FD0" w:rsidRDefault="00A25FD0" w:rsidP="003B5167">
            <w:pPr>
              <w:rPr>
                <w:rFonts w:cs="Arial"/>
                <w:b/>
                <w:bCs/>
              </w:rPr>
            </w:pPr>
            <w:r w:rsidRPr="00A25FD0">
              <w:rPr>
                <w:rFonts w:cs="Arial"/>
                <w:b/>
                <w:bCs/>
              </w:rPr>
              <w:t>Provision</w:t>
            </w:r>
          </w:p>
        </w:tc>
      </w:tr>
      <w:tr w:rsidR="00A25FD0" w:rsidRPr="00270B76" w14:paraId="7C778231" w14:textId="77777777" w:rsidTr="00A25FD0">
        <w:trPr>
          <w:jc w:val="center"/>
        </w:trPr>
        <w:tc>
          <w:tcPr>
            <w:tcW w:w="705" w:type="pct"/>
            <w:shd w:val="clear" w:color="auto" w:fill="D9E2F3"/>
          </w:tcPr>
          <w:p w14:paraId="7F5608C9" w14:textId="77777777" w:rsidR="00A25FD0" w:rsidRPr="00A25FD0" w:rsidRDefault="00A25FD0" w:rsidP="003B5167">
            <w:pPr>
              <w:rPr>
                <w:rFonts w:cs="Arial"/>
                <w:b/>
                <w:bCs/>
              </w:rPr>
            </w:pPr>
            <w:r w:rsidRPr="00A25FD0">
              <w:rPr>
                <w:rFonts w:cs="Arial"/>
                <w:b/>
                <w:bCs/>
              </w:rPr>
              <w:t>1-4</w:t>
            </w:r>
          </w:p>
        </w:tc>
        <w:tc>
          <w:tcPr>
            <w:tcW w:w="4295" w:type="pct"/>
          </w:tcPr>
          <w:p w14:paraId="229C0188" w14:textId="77777777" w:rsidR="00A25FD0" w:rsidRPr="00270B76" w:rsidRDefault="00A25FD0" w:rsidP="003B5167">
            <w:pPr>
              <w:spacing w:after="0" w:line="240" w:lineRule="auto"/>
              <w:rPr>
                <w:rFonts w:cs="Arial"/>
              </w:rPr>
            </w:pPr>
            <w:r w:rsidRPr="00270B76">
              <w:rPr>
                <w:rFonts w:cs="Arial"/>
              </w:rPr>
              <w:t xml:space="preserve">At least: </w:t>
            </w:r>
          </w:p>
          <w:p w14:paraId="55F37148" w14:textId="77777777" w:rsidR="00A25FD0" w:rsidRPr="00270B76" w:rsidRDefault="00A25FD0" w:rsidP="003B5167">
            <w:pPr>
              <w:spacing w:after="0" w:line="240" w:lineRule="auto"/>
              <w:rPr>
                <w:rFonts w:cs="Arial"/>
              </w:rPr>
            </w:pPr>
            <w:r w:rsidRPr="00270B76">
              <w:rPr>
                <w:rFonts w:cs="Arial"/>
              </w:rPr>
              <w:t>•</w:t>
            </w:r>
            <w:r w:rsidRPr="00270B76">
              <w:rPr>
                <w:rFonts w:cs="Arial"/>
              </w:rPr>
              <w:tab/>
              <w:t xml:space="preserve">One fixed bath or shower and </w:t>
            </w:r>
          </w:p>
          <w:p w14:paraId="774DBDCE" w14:textId="77777777" w:rsidR="00A25FD0" w:rsidRPr="00270B76" w:rsidRDefault="00A25FD0" w:rsidP="003B5167">
            <w:pPr>
              <w:rPr>
                <w:rFonts w:cs="Arial"/>
              </w:rPr>
            </w:pPr>
            <w:r w:rsidRPr="00270B76">
              <w:rPr>
                <w:rFonts w:cs="Arial"/>
              </w:rPr>
              <w:t>•</w:t>
            </w:r>
            <w:r w:rsidRPr="00270B76">
              <w:rPr>
                <w:rFonts w:cs="Arial"/>
              </w:rPr>
              <w:tab/>
              <w:t>A toilet with wash hand basin (the toilet may be located separately or be in the bathroom</w:t>
            </w:r>
          </w:p>
        </w:tc>
      </w:tr>
      <w:tr w:rsidR="00A25FD0" w:rsidRPr="00270B76" w14:paraId="5B7D0321" w14:textId="77777777" w:rsidTr="00A25FD0">
        <w:trPr>
          <w:jc w:val="center"/>
        </w:trPr>
        <w:tc>
          <w:tcPr>
            <w:tcW w:w="705" w:type="pct"/>
            <w:shd w:val="clear" w:color="auto" w:fill="D9E2F3"/>
          </w:tcPr>
          <w:p w14:paraId="0FCA8378" w14:textId="77777777" w:rsidR="00A25FD0" w:rsidRPr="00A25FD0" w:rsidRDefault="00A25FD0" w:rsidP="003B5167">
            <w:pPr>
              <w:rPr>
                <w:rFonts w:cs="Arial"/>
                <w:b/>
                <w:bCs/>
              </w:rPr>
            </w:pPr>
            <w:r w:rsidRPr="00A25FD0">
              <w:rPr>
                <w:rFonts w:cs="Arial"/>
                <w:b/>
                <w:bCs/>
              </w:rPr>
              <w:t>5</w:t>
            </w:r>
          </w:p>
        </w:tc>
        <w:tc>
          <w:tcPr>
            <w:tcW w:w="4295" w:type="pct"/>
          </w:tcPr>
          <w:p w14:paraId="67225B32" w14:textId="77777777" w:rsidR="00A25FD0" w:rsidRPr="00270B76" w:rsidRDefault="00A25FD0" w:rsidP="003B5167">
            <w:pPr>
              <w:spacing w:after="0" w:line="240" w:lineRule="auto"/>
              <w:rPr>
                <w:rFonts w:cs="Arial"/>
              </w:rPr>
            </w:pPr>
            <w:r w:rsidRPr="00270B76">
              <w:rPr>
                <w:rFonts w:cs="Arial"/>
              </w:rPr>
              <w:t xml:space="preserve">At least: </w:t>
            </w:r>
          </w:p>
          <w:p w14:paraId="2C118DBE" w14:textId="77777777" w:rsidR="00A25FD0" w:rsidRPr="00270B76" w:rsidRDefault="00A25FD0" w:rsidP="003B5167">
            <w:pPr>
              <w:spacing w:after="0" w:line="240" w:lineRule="auto"/>
              <w:rPr>
                <w:rFonts w:cs="Arial"/>
              </w:rPr>
            </w:pPr>
            <w:r w:rsidRPr="00270B76">
              <w:rPr>
                <w:rFonts w:cs="Arial"/>
              </w:rPr>
              <w:t>•</w:t>
            </w:r>
            <w:r w:rsidRPr="00270B76">
              <w:rPr>
                <w:rFonts w:cs="Arial"/>
              </w:rPr>
              <w:tab/>
              <w:t xml:space="preserve">One fixed bath or shower and </w:t>
            </w:r>
          </w:p>
          <w:p w14:paraId="3877802D" w14:textId="77777777" w:rsidR="00A25FD0" w:rsidRPr="00270B76" w:rsidRDefault="00A25FD0" w:rsidP="003B5167">
            <w:pPr>
              <w:rPr>
                <w:rFonts w:cs="Arial"/>
              </w:rPr>
            </w:pPr>
            <w:r w:rsidRPr="00270B76">
              <w:rPr>
                <w:rFonts w:cs="Arial"/>
              </w:rPr>
              <w:t>•</w:t>
            </w:r>
            <w:r w:rsidRPr="00270B76">
              <w:rPr>
                <w:rFonts w:cs="Arial"/>
              </w:rPr>
              <w:tab/>
              <w:t>One separate toilet with a wash hand basin (so there is a toilet available for the occupiers when the bathroom is in use)</w:t>
            </w:r>
          </w:p>
        </w:tc>
      </w:tr>
      <w:tr w:rsidR="00A25FD0" w:rsidRPr="00270B76" w14:paraId="7DA3F745" w14:textId="77777777" w:rsidTr="00A25FD0">
        <w:trPr>
          <w:jc w:val="center"/>
        </w:trPr>
        <w:tc>
          <w:tcPr>
            <w:tcW w:w="705" w:type="pct"/>
            <w:shd w:val="clear" w:color="auto" w:fill="D9E2F3"/>
          </w:tcPr>
          <w:p w14:paraId="65EDFF73" w14:textId="77777777" w:rsidR="00A25FD0" w:rsidRPr="00A25FD0" w:rsidRDefault="00A25FD0" w:rsidP="003B5167">
            <w:pPr>
              <w:rPr>
                <w:rFonts w:cs="Arial"/>
                <w:b/>
                <w:bCs/>
              </w:rPr>
            </w:pPr>
            <w:r w:rsidRPr="00A25FD0">
              <w:rPr>
                <w:rFonts w:cs="Arial"/>
                <w:b/>
                <w:bCs/>
              </w:rPr>
              <w:t>6-10</w:t>
            </w:r>
          </w:p>
        </w:tc>
        <w:tc>
          <w:tcPr>
            <w:tcW w:w="4295" w:type="pct"/>
          </w:tcPr>
          <w:p w14:paraId="766DBF48" w14:textId="77777777" w:rsidR="00A25FD0" w:rsidRPr="00270B76" w:rsidRDefault="00A25FD0" w:rsidP="003B5167">
            <w:pPr>
              <w:spacing w:after="0" w:line="240" w:lineRule="auto"/>
              <w:rPr>
                <w:rFonts w:cs="Arial"/>
              </w:rPr>
            </w:pPr>
            <w:r w:rsidRPr="00270B76">
              <w:rPr>
                <w:rFonts w:cs="Arial"/>
              </w:rPr>
              <w:t xml:space="preserve">At least: </w:t>
            </w:r>
          </w:p>
          <w:p w14:paraId="1A01CFE3" w14:textId="77777777" w:rsidR="00A25FD0" w:rsidRDefault="00A25FD0" w:rsidP="00A25FD0">
            <w:pPr>
              <w:numPr>
                <w:ilvl w:val="0"/>
                <w:numId w:val="19"/>
              </w:numPr>
              <w:rPr>
                <w:rFonts w:cs="Arial"/>
              </w:rPr>
            </w:pPr>
            <w:r w:rsidRPr="00270B76">
              <w:rPr>
                <w:rFonts w:cs="Arial"/>
              </w:rPr>
              <w:t>Two fixed baths or showers</w:t>
            </w:r>
          </w:p>
          <w:p w14:paraId="6B502B8F" w14:textId="534505F1" w:rsidR="00A25FD0" w:rsidRPr="00270B76" w:rsidRDefault="00A25FD0" w:rsidP="00A25FD0">
            <w:pPr>
              <w:numPr>
                <w:ilvl w:val="0"/>
                <w:numId w:val="19"/>
              </w:numPr>
              <w:rPr>
                <w:rFonts w:cs="Arial"/>
              </w:rPr>
            </w:pPr>
            <w:r w:rsidRPr="00270B76">
              <w:rPr>
                <w:rFonts w:cs="Arial"/>
              </w:rPr>
              <w:t>Two toilets with wash hand basins (at least one toilet must be located separately so there is a toilet available for the occupiers when the bathrooms are in use)</w:t>
            </w:r>
          </w:p>
        </w:tc>
      </w:tr>
      <w:tr w:rsidR="00A25FD0" w:rsidRPr="00270B76" w14:paraId="74AF9D00" w14:textId="77777777" w:rsidTr="00A25FD0">
        <w:trPr>
          <w:jc w:val="center"/>
        </w:trPr>
        <w:tc>
          <w:tcPr>
            <w:tcW w:w="705" w:type="pct"/>
            <w:shd w:val="clear" w:color="auto" w:fill="D9E2F3"/>
          </w:tcPr>
          <w:p w14:paraId="165208AE" w14:textId="77777777" w:rsidR="00A25FD0" w:rsidRPr="00A25FD0" w:rsidRDefault="00A25FD0" w:rsidP="003B5167">
            <w:pPr>
              <w:rPr>
                <w:rFonts w:cs="Arial"/>
                <w:b/>
                <w:bCs/>
              </w:rPr>
            </w:pPr>
            <w:r w:rsidRPr="00A25FD0">
              <w:rPr>
                <w:rFonts w:cs="Arial"/>
                <w:b/>
                <w:bCs/>
              </w:rPr>
              <w:t>11-15</w:t>
            </w:r>
          </w:p>
        </w:tc>
        <w:tc>
          <w:tcPr>
            <w:tcW w:w="4295" w:type="pct"/>
          </w:tcPr>
          <w:p w14:paraId="6423C35D" w14:textId="77777777" w:rsidR="00A25FD0" w:rsidRPr="00270B76" w:rsidRDefault="00A25FD0" w:rsidP="003B5167">
            <w:pPr>
              <w:spacing w:after="0" w:line="240" w:lineRule="auto"/>
              <w:rPr>
                <w:rFonts w:cs="Arial"/>
              </w:rPr>
            </w:pPr>
            <w:r w:rsidRPr="00270B76">
              <w:rPr>
                <w:rFonts w:cs="Arial"/>
              </w:rPr>
              <w:t xml:space="preserve">At least: </w:t>
            </w:r>
          </w:p>
          <w:p w14:paraId="78A2914F" w14:textId="0FAD8840" w:rsidR="00A25FD0" w:rsidRDefault="00A25FD0" w:rsidP="00A25FD0">
            <w:pPr>
              <w:numPr>
                <w:ilvl w:val="0"/>
                <w:numId w:val="18"/>
              </w:numPr>
              <w:spacing w:after="0" w:line="240" w:lineRule="auto"/>
              <w:rPr>
                <w:rFonts w:cs="Arial"/>
              </w:rPr>
            </w:pPr>
            <w:r w:rsidRPr="00270B76">
              <w:rPr>
                <w:rFonts w:cs="Arial"/>
              </w:rPr>
              <w:t>Three bathrooms and</w:t>
            </w:r>
          </w:p>
          <w:p w14:paraId="770ACEE2" w14:textId="3C6137B3" w:rsidR="00A25FD0" w:rsidRPr="00A25FD0" w:rsidRDefault="00A25FD0" w:rsidP="00A25FD0">
            <w:pPr>
              <w:numPr>
                <w:ilvl w:val="0"/>
                <w:numId w:val="18"/>
              </w:numPr>
              <w:spacing w:after="0" w:line="240" w:lineRule="auto"/>
              <w:rPr>
                <w:rFonts w:cs="Arial"/>
              </w:rPr>
            </w:pPr>
            <w:r w:rsidRPr="00A25FD0">
              <w:rPr>
                <w:rFonts w:cs="Arial"/>
              </w:rPr>
              <w:t>Three toilets with wash hand basins (at least one toilet must be located separately so that there is a toilet available for the occupiers when the bathrooms are in use)</w:t>
            </w:r>
          </w:p>
        </w:tc>
      </w:tr>
    </w:tbl>
    <w:p w14:paraId="06818866" w14:textId="2D9C2480" w:rsidR="00A25FD0" w:rsidRDefault="00A25FD0" w:rsidP="00A25FD0"/>
    <w:p w14:paraId="00EE3B5B" w14:textId="77777777" w:rsidR="001B103C" w:rsidRPr="003944E2" w:rsidRDefault="001B103C" w:rsidP="005C5E9D">
      <w:pPr>
        <w:pStyle w:val="Heading2"/>
        <w:rPr>
          <w:b w:val="0"/>
        </w:rPr>
      </w:pPr>
      <w:bookmarkStart w:id="5" w:name="_Toc98854056"/>
      <w:r w:rsidRPr="003944E2">
        <w:lastRenderedPageBreak/>
        <w:t>Notes</w:t>
      </w:r>
      <w:bookmarkEnd w:id="5"/>
    </w:p>
    <w:p w14:paraId="027AF28F" w14:textId="30BA94E1" w:rsidR="001B103C" w:rsidRPr="001B103C" w:rsidRDefault="001B103C" w:rsidP="00360C3F">
      <w:pPr>
        <w:pStyle w:val="ListParagraph"/>
        <w:numPr>
          <w:ilvl w:val="0"/>
          <w:numId w:val="9"/>
        </w:numPr>
        <w:rPr>
          <w:rFonts w:cs="Arial"/>
          <w:b/>
          <w:bCs/>
          <w:szCs w:val="24"/>
          <w:u w:val="single"/>
        </w:rPr>
      </w:pPr>
      <w:r w:rsidRPr="001B103C">
        <w:rPr>
          <w:rFonts w:cs="Arial"/>
          <w:szCs w:val="24"/>
        </w:rPr>
        <w:t>Any person(s) with access to an en-suite bathroom and toilet shall be excluded when calculating the required level of shared facilities.</w:t>
      </w:r>
    </w:p>
    <w:p w14:paraId="4A938B41" w14:textId="091B27BA" w:rsidR="001B103C" w:rsidRPr="001B103C" w:rsidRDefault="001B103C" w:rsidP="00360C3F">
      <w:pPr>
        <w:pStyle w:val="ListParagraph"/>
        <w:numPr>
          <w:ilvl w:val="0"/>
          <w:numId w:val="9"/>
        </w:numPr>
        <w:rPr>
          <w:rFonts w:cs="Arial"/>
          <w:szCs w:val="24"/>
        </w:rPr>
      </w:pPr>
      <w:r w:rsidRPr="001B103C">
        <w:rPr>
          <w:rFonts w:cs="Arial"/>
          <w:szCs w:val="24"/>
          <w:vertAlign w:val="superscript"/>
        </w:rPr>
        <w:t>1</w:t>
      </w:r>
      <w:r w:rsidRPr="001B103C">
        <w:rPr>
          <w:rFonts w:cs="Arial"/>
          <w:szCs w:val="24"/>
        </w:rPr>
        <w:t xml:space="preserve">Where 5 people share only one toilet and one bath/shower, the toilet must be in its own compartment together with a wash hand basin. </w:t>
      </w:r>
    </w:p>
    <w:p w14:paraId="37747C81" w14:textId="4FF51AA5" w:rsidR="001B103C" w:rsidRPr="001B103C" w:rsidRDefault="001B103C" w:rsidP="00360C3F">
      <w:pPr>
        <w:pStyle w:val="ListParagraph"/>
        <w:numPr>
          <w:ilvl w:val="0"/>
          <w:numId w:val="9"/>
        </w:numPr>
        <w:rPr>
          <w:rFonts w:cs="Arial"/>
          <w:szCs w:val="24"/>
        </w:rPr>
      </w:pPr>
      <w:r w:rsidRPr="001B103C">
        <w:rPr>
          <w:rFonts w:cs="Arial"/>
          <w:szCs w:val="24"/>
          <w:vertAlign w:val="superscript"/>
        </w:rPr>
        <w:t>2</w:t>
      </w:r>
      <w:r w:rsidRPr="001B103C">
        <w:rPr>
          <w:rFonts w:cs="Arial"/>
          <w:szCs w:val="24"/>
        </w:rPr>
        <w:t xml:space="preserve">Where 9 or 10 people share only two toilets and two baths/showers, at least one toilet must be in its own compartment together with a wash hand basin. </w:t>
      </w:r>
    </w:p>
    <w:p w14:paraId="4AEDBC7C" w14:textId="30547827" w:rsidR="001B103C" w:rsidRPr="001B103C" w:rsidRDefault="001B103C" w:rsidP="00360C3F">
      <w:pPr>
        <w:pStyle w:val="ListParagraph"/>
        <w:numPr>
          <w:ilvl w:val="0"/>
          <w:numId w:val="9"/>
        </w:numPr>
        <w:rPr>
          <w:rFonts w:cs="Arial"/>
          <w:szCs w:val="24"/>
        </w:rPr>
      </w:pPr>
      <w:r w:rsidRPr="001B103C">
        <w:rPr>
          <w:rFonts w:cs="Arial"/>
          <w:szCs w:val="24"/>
          <w:vertAlign w:val="superscript"/>
        </w:rPr>
        <w:t>3</w:t>
      </w:r>
      <w:r w:rsidRPr="001B103C">
        <w:rPr>
          <w:rFonts w:cs="Arial"/>
          <w:szCs w:val="24"/>
        </w:rPr>
        <w:t xml:space="preserve"> Where 13, 14 or 15 people share only three toilets and three baths/showers, at least two of the toilets must be in their own compartments together with a wash hand basin. </w:t>
      </w:r>
    </w:p>
    <w:p w14:paraId="3C9905AE" w14:textId="654D93EE" w:rsidR="001B103C" w:rsidRPr="001B103C" w:rsidRDefault="001B103C" w:rsidP="00360C3F">
      <w:pPr>
        <w:pStyle w:val="ListParagraph"/>
        <w:numPr>
          <w:ilvl w:val="0"/>
          <w:numId w:val="9"/>
        </w:numPr>
        <w:rPr>
          <w:rFonts w:cs="Arial"/>
          <w:szCs w:val="24"/>
        </w:rPr>
      </w:pPr>
      <w:r w:rsidRPr="001B103C">
        <w:rPr>
          <w:rFonts w:cs="Arial"/>
          <w:szCs w:val="24"/>
        </w:rPr>
        <w:t xml:space="preserve">Wash hand basins shall be of a size that is suitable for personal washing (minimum 500mm x 400mm) </w:t>
      </w:r>
    </w:p>
    <w:p w14:paraId="51E5017A" w14:textId="2639C06E" w:rsidR="001B103C" w:rsidRPr="001B103C" w:rsidRDefault="001B103C" w:rsidP="00360C3F">
      <w:pPr>
        <w:pStyle w:val="ListParagraph"/>
        <w:numPr>
          <w:ilvl w:val="0"/>
          <w:numId w:val="9"/>
        </w:numPr>
        <w:rPr>
          <w:rFonts w:cs="Arial"/>
          <w:szCs w:val="24"/>
        </w:rPr>
      </w:pPr>
      <w:r w:rsidRPr="001B103C">
        <w:rPr>
          <w:rFonts w:cs="Arial"/>
          <w:szCs w:val="24"/>
        </w:rPr>
        <w:t xml:space="preserve">Bathrooms and WCs shall be of an adequate size and layout, be adequately heated and mechanically ventilated. </w:t>
      </w:r>
    </w:p>
    <w:p w14:paraId="328E92D8" w14:textId="7E5AE563" w:rsidR="001B103C" w:rsidRPr="001B103C" w:rsidRDefault="001B103C" w:rsidP="00360C3F">
      <w:pPr>
        <w:pStyle w:val="ListParagraph"/>
        <w:numPr>
          <w:ilvl w:val="0"/>
          <w:numId w:val="9"/>
        </w:numPr>
        <w:rPr>
          <w:rFonts w:cs="Arial"/>
          <w:szCs w:val="24"/>
        </w:rPr>
      </w:pPr>
      <w:r w:rsidRPr="001B103C">
        <w:rPr>
          <w:rFonts w:cs="Arial"/>
          <w:szCs w:val="24"/>
        </w:rPr>
        <w:t>All baths, showers and wash hand basins shall be fit for purpose and have taps supplying an adequate supply of hot &amp; cold water.</w:t>
      </w:r>
    </w:p>
    <w:p w14:paraId="1BED7204" w14:textId="77777777" w:rsidR="005C5E9D" w:rsidRDefault="001B103C" w:rsidP="00360C3F">
      <w:pPr>
        <w:pStyle w:val="ListParagraph"/>
        <w:numPr>
          <w:ilvl w:val="0"/>
          <w:numId w:val="9"/>
        </w:numPr>
        <w:rPr>
          <w:rFonts w:cs="Arial"/>
          <w:szCs w:val="24"/>
        </w:rPr>
        <w:sectPr w:rsidR="005C5E9D" w:rsidSect="005C5E9D">
          <w:pgSz w:w="11906" w:h="16838"/>
          <w:pgMar w:top="1440" w:right="1080" w:bottom="1440" w:left="1080" w:header="227" w:footer="708" w:gutter="0"/>
          <w:cols w:space="708"/>
          <w:docGrid w:linePitch="360"/>
        </w:sectPr>
      </w:pPr>
      <w:r w:rsidRPr="001B103C">
        <w:rPr>
          <w:rFonts w:cs="Arial"/>
          <w:szCs w:val="24"/>
        </w:rPr>
        <w:t>Bathrooms and WCs shall be suitably located, not more than one floor away from any living accommodation.</w:t>
      </w:r>
    </w:p>
    <w:p w14:paraId="53F51675" w14:textId="0BDE0159" w:rsidR="001B103C" w:rsidRDefault="001B103C" w:rsidP="005C5E9D">
      <w:pPr>
        <w:pStyle w:val="Heading1"/>
      </w:pPr>
      <w:bookmarkStart w:id="6" w:name="_Toc98854057"/>
      <w:r w:rsidRPr="001B103C">
        <w:lastRenderedPageBreak/>
        <w:t>Kitchen Requirements</w:t>
      </w:r>
      <w:bookmarkEnd w:id="6"/>
    </w:p>
    <w:p w14:paraId="5DEC3697" w14:textId="5A2CFA07" w:rsidR="001B103C" w:rsidRDefault="001B103C" w:rsidP="005C5E9D">
      <w:pPr>
        <w:pStyle w:val="Heading2"/>
      </w:pPr>
      <w:bookmarkStart w:id="7" w:name="_Toc98854058"/>
      <w:r w:rsidRPr="001B103C">
        <w:t>HMOs with shared kitchen(s) and no cooking facilities in the bedrooms</w:t>
      </w:r>
      <w:bookmarkEnd w:id="7"/>
    </w:p>
    <w:tbl>
      <w:tblPr>
        <w:tblStyle w:val="TableGrid"/>
        <w:tblW w:w="5000" w:type="pct"/>
        <w:jc w:val="center"/>
        <w:tblLook w:val="04A0" w:firstRow="1" w:lastRow="0" w:firstColumn="1" w:lastColumn="0" w:noHBand="0" w:noVBand="1"/>
      </w:tblPr>
      <w:tblGrid>
        <w:gridCol w:w="2256"/>
        <w:gridCol w:w="1886"/>
        <w:gridCol w:w="1509"/>
        <w:gridCol w:w="1886"/>
        <w:gridCol w:w="1886"/>
        <w:gridCol w:w="2452"/>
        <w:gridCol w:w="2073"/>
      </w:tblGrid>
      <w:tr w:rsidR="001B103C" w14:paraId="6CBA0FDB" w14:textId="77777777" w:rsidTr="005C5E9D">
        <w:trPr>
          <w:jc w:val="center"/>
        </w:trPr>
        <w:tc>
          <w:tcPr>
            <w:tcW w:w="809" w:type="pct"/>
            <w:shd w:val="clear" w:color="auto" w:fill="D9E2F3" w:themeFill="accent1" w:themeFillTint="33"/>
          </w:tcPr>
          <w:p w14:paraId="48182BC1" w14:textId="25DBD664" w:rsidR="001B103C" w:rsidRPr="001B103C" w:rsidRDefault="001B103C" w:rsidP="005C5E9D">
            <w:pPr>
              <w:rPr>
                <w:rFonts w:cs="Arial"/>
                <w:b/>
                <w:bCs/>
                <w:szCs w:val="24"/>
              </w:rPr>
            </w:pPr>
            <w:r w:rsidRPr="001B103C">
              <w:rPr>
                <w:rFonts w:cs="Arial"/>
                <w:b/>
                <w:bCs/>
                <w:szCs w:val="24"/>
              </w:rPr>
              <w:t>No of persons sharing amenities</w:t>
            </w:r>
          </w:p>
        </w:tc>
        <w:tc>
          <w:tcPr>
            <w:tcW w:w="676" w:type="pct"/>
            <w:shd w:val="clear" w:color="auto" w:fill="D9E2F3" w:themeFill="accent1" w:themeFillTint="33"/>
          </w:tcPr>
          <w:p w14:paraId="62536B2B" w14:textId="58E56E9E" w:rsidR="001B103C" w:rsidRPr="001B103C" w:rsidRDefault="001B103C" w:rsidP="005C5E9D">
            <w:pPr>
              <w:rPr>
                <w:rFonts w:cs="Arial"/>
                <w:b/>
                <w:bCs/>
                <w:szCs w:val="24"/>
              </w:rPr>
            </w:pPr>
            <w:r w:rsidRPr="001B103C">
              <w:rPr>
                <w:rFonts w:cs="Arial"/>
                <w:b/>
                <w:bCs/>
                <w:szCs w:val="24"/>
              </w:rPr>
              <w:t>Cooker (minimum 4 ring hob, oven and grill</w:t>
            </w:r>
          </w:p>
        </w:tc>
        <w:tc>
          <w:tcPr>
            <w:tcW w:w="541" w:type="pct"/>
            <w:shd w:val="clear" w:color="auto" w:fill="D9E2F3" w:themeFill="accent1" w:themeFillTint="33"/>
          </w:tcPr>
          <w:p w14:paraId="35434B94" w14:textId="70E8537F" w:rsidR="001B103C" w:rsidRPr="001B103C" w:rsidRDefault="001B103C" w:rsidP="005C5E9D">
            <w:pPr>
              <w:rPr>
                <w:rFonts w:cs="Arial"/>
                <w:b/>
                <w:bCs/>
                <w:szCs w:val="24"/>
              </w:rPr>
            </w:pPr>
            <w:r w:rsidRPr="001B103C">
              <w:rPr>
                <w:rFonts w:cs="Arial"/>
                <w:b/>
                <w:bCs/>
                <w:szCs w:val="24"/>
              </w:rPr>
              <w:t xml:space="preserve">Sink and drainer with hot and cold water supply </w:t>
            </w:r>
          </w:p>
        </w:tc>
        <w:tc>
          <w:tcPr>
            <w:tcW w:w="676" w:type="pct"/>
            <w:shd w:val="clear" w:color="auto" w:fill="D9E2F3" w:themeFill="accent1" w:themeFillTint="33"/>
          </w:tcPr>
          <w:p w14:paraId="71B74960" w14:textId="2029C946" w:rsidR="001B103C" w:rsidRPr="001B103C" w:rsidRDefault="001B103C" w:rsidP="005C5E9D">
            <w:pPr>
              <w:rPr>
                <w:rFonts w:cs="Arial"/>
                <w:b/>
                <w:bCs/>
                <w:szCs w:val="24"/>
              </w:rPr>
            </w:pPr>
            <w:r w:rsidRPr="001B103C">
              <w:rPr>
                <w:rFonts w:cs="Arial"/>
                <w:b/>
                <w:bCs/>
                <w:szCs w:val="24"/>
              </w:rPr>
              <w:t>Fridge Freezer (minimum capacity - 150 litres fridge and 70 litres freezer)</w:t>
            </w:r>
          </w:p>
        </w:tc>
        <w:tc>
          <w:tcPr>
            <w:tcW w:w="676" w:type="pct"/>
            <w:shd w:val="clear" w:color="auto" w:fill="D9E2F3" w:themeFill="accent1" w:themeFillTint="33"/>
          </w:tcPr>
          <w:p w14:paraId="1F86D533" w14:textId="2FFE42B9" w:rsidR="001B103C" w:rsidRPr="001B103C" w:rsidRDefault="001B103C" w:rsidP="005C5E9D">
            <w:pPr>
              <w:rPr>
                <w:rFonts w:cs="Arial"/>
                <w:b/>
                <w:bCs/>
                <w:szCs w:val="24"/>
              </w:rPr>
            </w:pPr>
            <w:r w:rsidRPr="001B103C">
              <w:rPr>
                <w:rFonts w:cs="Arial"/>
                <w:b/>
                <w:bCs/>
                <w:szCs w:val="24"/>
              </w:rPr>
              <w:t>Worktop length (minimum 500mm depth)</w:t>
            </w:r>
          </w:p>
        </w:tc>
        <w:tc>
          <w:tcPr>
            <w:tcW w:w="879" w:type="pct"/>
            <w:shd w:val="clear" w:color="auto" w:fill="D9E2F3" w:themeFill="accent1" w:themeFillTint="33"/>
          </w:tcPr>
          <w:p w14:paraId="12ADB99B" w14:textId="19C0509B" w:rsidR="001B103C" w:rsidRPr="001B103C" w:rsidRDefault="001B103C" w:rsidP="005C5E9D">
            <w:pPr>
              <w:rPr>
                <w:rFonts w:cs="Arial"/>
                <w:b/>
                <w:bCs/>
                <w:szCs w:val="24"/>
              </w:rPr>
            </w:pPr>
            <w:r w:rsidRPr="001B103C">
              <w:rPr>
                <w:rFonts w:cs="Arial"/>
                <w:b/>
                <w:bCs/>
                <w:szCs w:val="24"/>
              </w:rPr>
              <w:t>Double electric sockets over worktop (excludes those for fridge/freezer, washing machine, oven, dishwasher, etc.)</w:t>
            </w:r>
          </w:p>
        </w:tc>
        <w:tc>
          <w:tcPr>
            <w:tcW w:w="744" w:type="pct"/>
            <w:shd w:val="clear" w:color="auto" w:fill="D9E2F3" w:themeFill="accent1" w:themeFillTint="33"/>
          </w:tcPr>
          <w:p w14:paraId="2DB62C01" w14:textId="1BD82F44" w:rsidR="001B103C" w:rsidRPr="001B103C" w:rsidRDefault="001B103C" w:rsidP="005C5E9D">
            <w:pPr>
              <w:rPr>
                <w:rFonts w:cs="Arial"/>
                <w:b/>
                <w:bCs/>
                <w:szCs w:val="24"/>
              </w:rPr>
            </w:pPr>
            <w:r w:rsidRPr="001B103C">
              <w:rPr>
                <w:rFonts w:cs="Arial"/>
                <w:b/>
                <w:bCs/>
                <w:szCs w:val="24"/>
              </w:rPr>
              <w:t>Single standard wall/base unit (minimum 500mm width or equivalent) for food storage only</w:t>
            </w:r>
          </w:p>
        </w:tc>
      </w:tr>
      <w:tr w:rsidR="001B103C" w:rsidRPr="00AE638C" w14:paraId="798CEF06" w14:textId="77777777" w:rsidTr="00A25FD0">
        <w:trPr>
          <w:jc w:val="center"/>
        </w:trPr>
        <w:tc>
          <w:tcPr>
            <w:tcW w:w="809" w:type="pct"/>
            <w:shd w:val="clear" w:color="auto" w:fill="D9E2F3"/>
          </w:tcPr>
          <w:p w14:paraId="38FF45F6" w14:textId="41784478" w:rsidR="001B103C" w:rsidRPr="00A25FD0" w:rsidRDefault="00154D63" w:rsidP="005C5E9D">
            <w:pPr>
              <w:rPr>
                <w:rFonts w:cs="Arial"/>
                <w:b/>
                <w:bCs/>
              </w:rPr>
            </w:pPr>
            <w:r w:rsidRPr="00A25FD0">
              <w:rPr>
                <w:rFonts w:cs="Arial"/>
                <w:b/>
                <w:bCs/>
              </w:rPr>
              <w:t>3</w:t>
            </w:r>
          </w:p>
        </w:tc>
        <w:tc>
          <w:tcPr>
            <w:tcW w:w="676" w:type="pct"/>
          </w:tcPr>
          <w:p w14:paraId="342BBC85" w14:textId="7F8CBD41" w:rsidR="001B103C" w:rsidRPr="00AE638C" w:rsidRDefault="001B103C" w:rsidP="005C5E9D">
            <w:pPr>
              <w:rPr>
                <w:rFonts w:cs="Arial"/>
              </w:rPr>
            </w:pPr>
            <w:r w:rsidRPr="00AE638C">
              <w:rPr>
                <w:rFonts w:cs="Arial"/>
              </w:rPr>
              <w:t>1</w:t>
            </w:r>
          </w:p>
        </w:tc>
        <w:tc>
          <w:tcPr>
            <w:tcW w:w="541" w:type="pct"/>
          </w:tcPr>
          <w:p w14:paraId="0CEBFF1B" w14:textId="554572E1" w:rsidR="001B103C" w:rsidRPr="00AE638C" w:rsidRDefault="001B103C" w:rsidP="005C5E9D">
            <w:pPr>
              <w:rPr>
                <w:rFonts w:cs="Arial"/>
              </w:rPr>
            </w:pPr>
            <w:r w:rsidRPr="00AE638C">
              <w:rPr>
                <w:rFonts w:cs="Arial"/>
              </w:rPr>
              <w:t>1</w:t>
            </w:r>
          </w:p>
        </w:tc>
        <w:tc>
          <w:tcPr>
            <w:tcW w:w="676" w:type="pct"/>
          </w:tcPr>
          <w:p w14:paraId="54A6588B" w14:textId="6454FCC6" w:rsidR="001B103C" w:rsidRPr="00AE638C" w:rsidRDefault="001B103C" w:rsidP="005C5E9D">
            <w:pPr>
              <w:rPr>
                <w:rFonts w:cs="Arial"/>
              </w:rPr>
            </w:pPr>
            <w:r w:rsidRPr="00AE638C">
              <w:rPr>
                <w:rFonts w:cs="Arial"/>
              </w:rPr>
              <w:t>1</w:t>
            </w:r>
          </w:p>
        </w:tc>
        <w:tc>
          <w:tcPr>
            <w:tcW w:w="676" w:type="pct"/>
          </w:tcPr>
          <w:p w14:paraId="0C9FAD02" w14:textId="5CE11BCF" w:rsidR="001B103C" w:rsidRPr="00AE638C" w:rsidRDefault="00154D63" w:rsidP="005C5E9D">
            <w:pPr>
              <w:rPr>
                <w:rFonts w:cs="Arial"/>
              </w:rPr>
            </w:pPr>
            <w:r w:rsidRPr="00AE638C">
              <w:rPr>
                <w:rFonts w:cs="Arial"/>
              </w:rPr>
              <w:t>1.5m</w:t>
            </w:r>
          </w:p>
        </w:tc>
        <w:tc>
          <w:tcPr>
            <w:tcW w:w="879" w:type="pct"/>
          </w:tcPr>
          <w:p w14:paraId="64BCD767" w14:textId="5E288E0F" w:rsidR="001B103C" w:rsidRPr="00AE638C" w:rsidRDefault="00154D63" w:rsidP="005C5E9D">
            <w:pPr>
              <w:rPr>
                <w:rFonts w:cs="Arial"/>
              </w:rPr>
            </w:pPr>
            <w:r w:rsidRPr="00AE638C">
              <w:rPr>
                <w:rFonts w:cs="Arial"/>
              </w:rPr>
              <w:t xml:space="preserve">2  double sockets </w:t>
            </w:r>
          </w:p>
        </w:tc>
        <w:tc>
          <w:tcPr>
            <w:tcW w:w="744" w:type="pct"/>
          </w:tcPr>
          <w:p w14:paraId="3BA074AB" w14:textId="2F77B8E5" w:rsidR="001B103C" w:rsidRPr="00AE638C" w:rsidRDefault="00154D63" w:rsidP="005C5E9D">
            <w:pPr>
              <w:rPr>
                <w:rFonts w:cs="Arial"/>
              </w:rPr>
            </w:pPr>
            <w:r w:rsidRPr="00AE638C">
              <w:rPr>
                <w:rFonts w:cs="Arial"/>
              </w:rPr>
              <w:t>3</w:t>
            </w:r>
          </w:p>
        </w:tc>
      </w:tr>
      <w:tr w:rsidR="001B103C" w:rsidRPr="00AE638C" w14:paraId="07F70FB3" w14:textId="77777777" w:rsidTr="00A25FD0">
        <w:trPr>
          <w:jc w:val="center"/>
        </w:trPr>
        <w:tc>
          <w:tcPr>
            <w:tcW w:w="809" w:type="pct"/>
            <w:shd w:val="clear" w:color="auto" w:fill="D9E2F3"/>
          </w:tcPr>
          <w:p w14:paraId="2EBAA7ED" w14:textId="761D3E2B" w:rsidR="001B103C" w:rsidRPr="00A25FD0" w:rsidRDefault="00154D63" w:rsidP="005C5E9D">
            <w:pPr>
              <w:rPr>
                <w:rFonts w:cs="Arial"/>
                <w:b/>
                <w:bCs/>
              </w:rPr>
            </w:pPr>
            <w:r w:rsidRPr="00A25FD0">
              <w:rPr>
                <w:rFonts w:cs="Arial"/>
                <w:b/>
                <w:bCs/>
              </w:rPr>
              <w:t>4</w:t>
            </w:r>
          </w:p>
        </w:tc>
        <w:tc>
          <w:tcPr>
            <w:tcW w:w="676" w:type="pct"/>
          </w:tcPr>
          <w:p w14:paraId="49C8F48E" w14:textId="41C5BB86" w:rsidR="001B103C" w:rsidRPr="00AE638C" w:rsidRDefault="001B103C" w:rsidP="005C5E9D">
            <w:pPr>
              <w:rPr>
                <w:rFonts w:cs="Arial"/>
              </w:rPr>
            </w:pPr>
            <w:r w:rsidRPr="00AE638C">
              <w:rPr>
                <w:rFonts w:cs="Arial"/>
              </w:rPr>
              <w:t>1</w:t>
            </w:r>
          </w:p>
        </w:tc>
        <w:tc>
          <w:tcPr>
            <w:tcW w:w="541" w:type="pct"/>
          </w:tcPr>
          <w:p w14:paraId="3D5AD409" w14:textId="417BB46E" w:rsidR="001B103C" w:rsidRPr="00AE638C" w:rsidRDefault="001B103C" w:rsidP="005C5E9D">
            <w:pPr>
              <w:rPr>
                <w:rFonts w:cs="Arial"/>
              </w:rPr>
            </w:pPr>
            <w:r w:rsidRPr="00AE638C">
              <w:rPr>
                <w:rFonts w:cs="Arial"/>
              </w:rPr>
              <w:t>1</w:t>
            </w:r>
          </w:p>
        </w:tc>
        <w:tc>
          <w:tcPr>
            <w:tcW w:w="676" w:type="pct"/>
          </w:tcPr>
          <w:p w14:paraId="60853F0D" w14:textId="3022C8BC" w:rsidR="001B103C" w:rsidRPr="00AE638C" w:rsidRDefault="001B103C" w:rsidP="005C5E9D">
            <w:pPr>
              <w:rPr>
                <w:rFonts w:cs="Arial"/>
              </w:rPr>
            </w:pPr>
            <w:r w:rsidRPr="00AE638C">
              <w:rPr>
                <w:rFonts w:cs="Arial"/>
              </w:rPr>
              <w:t>1</w:t>
            </w:r>
          </w:p>
        </w:tc>
        <w:tc>
          <w:tcPr>
            <w:tcW w:w="676" w:type="pct"/>
          </w:tcPr>
          <w:p w14:paraId="72D0B122" w14:textId="6C198731" w:rsidR="001B103C" w:rsidRPr="00AE638C" w:rsidRDefault="00154D63" w:rsidP="005C5E9D">
            <w:pPr>
              <w:rPr>
                <w:rFonts w:cs="Arial"/>
              </w:rPr>
            </w:pPr>
            <w:r w:rsidRPr="00AE638C">
              <w:rPr>
                <w:rFonts w:cs="Arial"/>
              </w:rPr>
              <w:t>2.0m</w:t>
            </w:r>
          </w:p>
        </w:tc>
        <w:tc>
          <w:tcPr>
            <w:tcW w:w="879" w:type="pct"/>
          </w:tcPr>
          <w:p w14:paraId="4B285645" w14:textId="6E51848B" w:rsidR="001B103C" w:rsidRPr="00AE638C" w:rsidRDefault="00154D63" w:rsidP="005C5E9D">
            <w:pPr>
              <w:rPr>
                <w:rFonts w:cs="Arial"/>
              </w:rPr>
            </w:pPr>
            <w:r w:rsidRPr="00AE638C">
              <w:rPr>
                <w:rFonts w:cs="Arial"/>
              </w:rPr>
              <w:t xml:space="preserve">2 double sockets </w:t>
            </w:r>
          </w:p>
        </w:tc>
        <w:tc>
          <w:tcPr>
            <w:tcW w:w="744" w:type="pct"/>
          </w:tcPr>
          <w:p w14:paraId="658264B7" w14:textId="1EFD0043" w:rsidR="001B103C" w:rsidRPr="00AE638C" w:rsidRDefault="00154D63" w:rsidP="005C5E9D">
            <w:pPr>
              <w:rPr>
                <w:rFonts w:cs="Arial"/>
              </w:rPr>
            </w:pPr>
            <w:r w:rsidRPr="00AE638C">
              <w:rPr>
                <w:rFonts w:cs="Arial"/>
              </w:rPr>
              <w:t>4</w:t>
            </w:r>
          </w:p>
        </w:tc>
      </w:tr>
      <w:tr w:rsidR="001B103C" w:rsidRPr="00AE638C" w14:paraId="38C8D2D5" w14:textId="77777777" w:rsidTr="00A25FD0">
        <w:trPr>
          <w:jc w:val="center"/>
        </w:trPr>
        <w:tc>
          <w:tcPr>
            <w:tcW w:w="809" w:type="pct"/>
            <w:shd w:val="clear" w:color="auto" w:fill="D9E2F3"/>
          </w:tcPr>
          <w:p w14:paraId="2C220532" w14:textId="65A21ABB" w:rsidR="001B103C" w:rsidRPr="00A25FD0" w:rsidRDefault="00154D63" w:rsidP="005C5E9D">
            <w:pPr>
              <w:rPr>
                <w:rFonts w:cs="Arial"/>
                <w:b/>
                <w:bCs/>
              </w:rPr>
            </w:pPr>
            <w:r w:rsidRPr="00A25FD0">
              <w:rPr>
                <w:rFonts w:cs="Arial"/>
                <w:b/>
                <w:bCs/>
              </w:rPr>
              <w:lastRenderedPageBreak/>
              <w:t>5</w:t>
            </w:r>
          </w:p>
        </w:tc>
        <w:tc>
          <w:tcPr>
            <w:tcW w:w="676" w:type="pct"/>
          </w:tcPr>
          <w:p w14:paraId="302E075D" w14:textId="59B7DC2B" w:rsidR="001B103C" w:rsidRPr="00AE638C" w:rsidRDefault="001B103C" w:rsidP="005C5E9D">
            <w:pPr>
              <w:rPr>
                <w:rFonts w:cs="Arial"/>
              </w:rPr>
            </w:pPr>
            <w:r w:rsidRPr="00AE638C">
              <w:rPr>
                <w:rFonts w:cs="Arial"/>
              </w:rPr>
              <w:t>1</w:t>
            </w:r>
          </w:p>
        </w:tc>
        <w:tc>
          <w:tcPr>
            <w:tcW w:w="541" w:type="pct"/>
          </w:tcPr>
          <w:p w14:paraId="70DD371A" w14:textId="1FBD6AB6" w:rsidR="001B103C" w:rsidRPr="00AE638C" w:rsidRDefault="00154D63" w:rsidP="005C5E9D">
            <w:pPr>
              <w:rPr>
                <w:rFonts w:cs="Arial"/>
              </w:rPr>
            </w:pPr>
            <w:r w:rsidRPr="00AE638C">
              <w:rPr>
                <w:rFonts w:cs="Arial"/>
              </w:rPr>
              <w:t>1</w:t>
            </w:r>
          </w:p>
        </w:tc>
        <w:tc>
          <w:tcPr>
            <w:tcW w:w="676" w:type="pct"/>
          </w:tcPr>
          <w:p w14:paraId="7197C2C0" w14:textId="40B387A8" w:rsidR="001B103C" w:rsidRPr="00AE638C" w:rsidRDefault="00154D63" w:rsidP="005C5E9D">
            <w:pPr>
              <w:rPr>
                <w:rFonts w:cs="Arial"/>
              </w:rPr>
            </w:pPr>
            <w:r w:rsidRPr="00AE638C">
              <w:rPr>
                <w:rFonts w:cs="Arial"/>
              </w:rPr>
              <w:t>1</w:t>
            </w:r>
          </w:p>
        </w:tc>
        <w:tc>
          <w:tcPr>
            <w:tcW w:w="676" w:type="pct"/>
          </w:tcPr>
          <w:p w14:paraId="66172593" w14:textId="30ED8D1A" w:rsidR="001B103C" w:rsidRPr="00AE638C" w:rsidRDefault="00154D63" w:rsidP="005C5E9D">
            <w:pPr>
              <w:rPr>
                <w:rFonts w:cs="Arial"/>
              </w:rPr>
            </w:pPr>
            <w:r w:rsidRPr="00AE638C">
              <w:rPr>
                <w:rFonts w:cs="Arial"/>
              </w:rPr>
              <w:t>2.5m</w:t>
            </w:r>
          </w:p>
        </w:tc>
        <w:tc>
          <w:tcPr>
            <w:tcW w:w="879" w:type="pct"/>
          </w:tcPr>
          <w:p w14:paraId="210972EA" w14:textId="0E658C00" w:rsidR="001B103C" w:rsidRPr="00AE638C" w:rsidRDefault="00154D63" w:rsidP="005C5E9D">
            <w:pPr>
              <w:rPr>
                <w:rFonts w:cs="Arial"/>
              </w:rPr>
            </w:pPr>
            <w:r w:rsidRPr="00AE638C">
              <w:rPr>
                <w:rFonts w:cs="Arial"/>
              </w:rPr>
              <w:t xml:space="preserve">2 double sockets </w:t>
            </w:r>
          </w:p>
        </w:tc>
        <w:tc>
          <w:tcPr>
            <w:tcW w:w="744" w:type="pct"/>
          </w:tcPr>
          <w:p w14:paraId="028A2DD0" w14:textId="6AFFC05C" w:rsidR="001B103C" w:rsidRPr="00AE638C" w:rsidRDefault="00154D63" w:rsidP="005C5E9D">
            <w:pPr>
              <w:rPr>
                <w:rFonts w:cs="Arial"/>
              </w:rPr>
            </w:pPr>
            <w:r w:rsidRPr="00AE638C">
              <w:rPr>
                <w:rFonts w:cs="Arial"/>
              </w:rPr>
              <w:t>5</w:t>
            </w:r>
          </w:p>
        </w:tc>
      </w:tr>
      <w:tr w:rsidR="001B103C" w:rsidRPr="00AE638C" w14:paraId="5AD39F91" w14:textId="77777777" w:rsidTr="00A25FD0">
        <w:trPr>
          <w:jc w:val="center"/>
        </w:trPr>
        <w:tc>
          <w:tcPr>
            <w:tcW w:w="809" w:type="pct"/>
            <w:shd w:val="clear" w:color="auto" w:fill="D9E2F3"/>
          </w:tcPr>
          <w:p w14:paraId="0B4D14EB" w14:textId="6C61AA66" w:rsidR="001B103C" w:rsidRPr="00A25FD0" w:rsidRDefault="00154D63" w:rsidP="005C5E9D">
            <w:pPr>
              <w:rPr>
                <w:rFonts w:cs="Arial"/>
                <w:b/>
                <w:bCs/>
              </w:rPr>
            </w:pPr>
            <w:r w:rsidRPr="00A25FD0">
              <w:rPr>
                <w:rFonts w:cs="Arial"/>
                <w:b/>
                <w:bCs/>
              </w:rPr>
              <w:t>6</w:t>
            </w:r>
          </w:p>
        </w:tc>
        <w:tc>
          <w:tcPr>
            <w:tcW w:w="676" w:type="pct"/>
          </w:tcPr>
          <w:p w14:paraId="27281F30" w14:textId="28685600" w:rsidR="001B103C" w:rsidRPr="00AE638C" w:rsidRDefault="00154D63" w:rsidP="005C5E9D">
            <w:pPr>
              <w:rPr>
                <w:rFonts w:cs="Arial"/>
              </w:rPr>
            </w:pPr>
            <w:r w:rsidRPr="00AE638C">
              <w:rPr>
                <w:rFonts w:cs="Arial"/>
              </w:rPr>
              <w:t>2 or 1 cooker and 1 combination microwave oven &amp; grill (minimum 20 litre capacity)</w:t>
            </w:r>
          </w:p>
        </w:tc>
        <w:tc>
          <w:tcPr>
            <w:tcW w:w="541" w:type="pct"/>
          </w:tcPr>
          <w:p w14:paraId="49414788" w14:textId="2E0645E1" w:rsidR="001B103C" w:rsidRPr="00AE638C" w:rsidRDefault="00154D63" w:rsidP="005C5E9D">
            <w:pPr>
              <w:rPr>
                <w:rFonts w:cs="Arial"/>
              </w:rPr>
            </w:pPr>
            <w:r w:rsidRPr="00AE638C">
              <w:rPr>
                <w:rFonts w:cs="Arial"/>
              </w:rPr>
              <w:t>1 standard sink/drainer and 1 dishwasher or full size double sink and drainer</w:t>
            </w:r>
          </w:p>
        </w:tc>
        <w:tc>
          <w:tcPr>
            <w:tcW w:w="676" w:type="pct"/>
          </w:tcPr>
          <w:p w14:paraId="6862171A" w14:textId="2AEEF030" w:rsidR="001B103C" w:rsidRPr="00AE638C" w:rsidRDefault="00154D63" w:rsidP="005C5E9D">
            <w:pPr>
              <w:rPr>
                <w:rFonts w:cs="Arial"/>
              </w:rPr>
            </w:pPr>
            <w:r w:rsidRPr="00AE638C">
              <w:rPr>
                <w:rFonts w:cs="Arial"/>
              </w:rPr>
              <w:t>2</w:t>
            </w:r>
          </w:p>
        </w:tc>
        <w:tc>
          <w:tcPr>
            <w:tcW w:w="676" w:type="pct"/>
          </w:tcPr>
          <w:p w14:paraId="161D3377" w14:textId="648A5457" w:rsidR="001B103C" w:rsidRPr="00AE638C" w:rsidRDefault="00154D63" w:rsidP="005C5E9D">
            <w:pPr>
              <w:rPr>
                <w:rFonts w:cs="Arial"/>
              </w:rPr>
            </w:pPr>
            <w:r w:rsidRPr="00AE638C">
              <w:rPr>
                <w:rFonts w:cs="Arial"/>
              </w:rPr>
              <w:t>2.75m</w:t>
            </w:r>
          </w:p>
        </w:tc>
        <w:tc>
          <w:tcPr>
            <w:tcW w:w="879" w:type="pct"/>
          </w:tcPr>
          <w:p w14:paraId="794C08BC" w14:textId="4EE78A44" w:rsidR="001B103C" w:rsidRPr="00AE638C" w:rsidRDefault="00154D63" w:rsidP="005C5E9D">
            <w:pPr>
              <w:rPr>
                <w:rFonts w:cs="Arial"/>
              </w:rPr>
            </w:pPr>
            <w:r w:rsidRPr="00AE638C">
              <w:rPr>
                <w:rFonts w:cs="Arial"/>
              </w:rPr>
              <w:t xml:space="preserve">3 double sockets </w:t>
            </w:r>
          </w:p>
        </w:tc>
        <w:tc>
          <w:tcPr>
            <w:tcW w:w="744" w:type="pct"/>
          </w:tcPr>
          <w:p w14:paraId="74F81073" w14:textId="70838833" w:rsidR="001B103C" w:rsidRPr="00AE638C" w:rsidRDefault="00154D63" w:rsidP="005C5E9D">
            <w:pPr>
              <w:rPr>
                <w:rFonts w:cs="Arial"/>
              </w:rPr>
            </w:pPr>
            <w:r w:rsidRPr="00AE638C">
              <w:rPr>
                <w:rFonts w:cs="Arial"/>
              </w:rPr>
              <w:t>6</w:t>
            </w:r>
          </w:p>
        </w:tc>
      </w:tr>
      <w:tr w:rsidR="001B103C" w:rsidRPr="00AE638C" w14:paraId="7A78840F" w14:textId="77777777" w:rsidTr="00A25FD0">
        <w:trPr>
          <w:jc w:val="center"/>
        </w:trPr>
        <w:tc>
          <w:tcPr>
            <w:tcW w:w="809" w:type="pct"/>
            <w:shd w:val="clear" w:color="auto" w:fill="D9E2F3"/>
          </w:tcPr>
          <w:p w14:paraId="039D5C2A" w14:textId="2C05871C" w:rsidR="001B103C" w:rsidRPr="00A25FD0" w:rsidRDefault="00154D63" w:rsidP="005C5E9D">
            <w:pPr>
              <w:rPr>
                <w:rFonts w:cs="Arial"/>
                <w:b/>
                <w:bCs/>
              </w:rPr>
            </w:pPr>
            <w:r w:rsidRPr="00A25FD0">
              <w:rPr>
                <w:rFonts w:cs="Arial"/>
                <w:b/>
                <w:bCs/>
              </w:rPr>
              <w:t>7</w:t>
            </w:r>
          </w:p>
        </w:tc>
        <w:tc>
          <w:tcPr>
            <w:tcW w:w="676" w:type="pct"/>
          </w:tcPr>
          <w:p w14:paraId="46E56C9B" w14:textId="422BEB3B" w:rsidR="001B103C" w:rsidRPr="00AE638C" w:rsidRDefault="00154D63" w:rsidP="005C5E9D">
            <w:pPr>
              <w:rPr>
                <w:rFonts w:cs="Arial"/>
              </w:rPr>
            </w:pPr>
            <w:r w:rsidRPr="00AE638C">
              <w:rPr>
                <w:rFonts w:cs="Arial"/>
              </w:rPr>
              <w:t xml:space="preserve">2 or 1 cooker and 1 combination microwave oven &amp; grill (minimum 20 litre capacity) </w:t>
            </w:r>
            <w:r w:rsidRPr="00AE638C">
              <w:rPr>
                <w:rFonts w:cs="Arial"/>
              </w:rPr>
              <w:lastRenderedPageBreak/>
              <w:t>and 1 fixed 2 ring hob</w:t>
            </w:r>
          </w:p>
        </w:tc>
        <w:tc>
          <w:tcPr>
            <w:tcW w:w="541" w:type="pct"/>
          </w:tcPr>
          <w:p w14:paraId="6A845CBC" w14:textId="4FD797FF" w:rsidR="001B103C" w:rsidRPr="00AE638C" w:rsidRDefault="00154D63" w:rsidP="005C5E9D">
            <w:pPr>
              <w:rPr>
                <w:rFonts w:cs="Arial"/>
              </w:rPr>
            </w:pPr>
            <w:r w:rsidRPr="00AE638C">
              <w:rPr>
                <w:rFonts w:cs="Arial"/>
              </w:rPr>
              <w:lastRenderedPageBreak/>
              <w:t>1 standard sink/drainer and 1 dishwasher or full size double sink and drainer</w:t>
            </w:r>
          </w:p>
        </w:tc>
        <w:tc>
          <w:tcPr>
            <w:tcW w:w="676" w:type="pct"/>
          </w:tcPr>
          <w:p w14:paraId="72E67DBF" w14:textId="2B812566" w:rsidR="001B103C" w:rsidRPr="00AE638C" w:rsidRDefault="00154D63" w:rsidP="005C5E9D">
            <w:pPr>
              <w:rPr>
                <w:rFonts w:cs="Arial"/>
              </w:rPr>
            </w:pPr>
            <w:r w:rsidRPr="00AE638C">
              <w:rPr>
                <w:rFonts w:cs="Arial"/>
              </w:rPr>
              <w:t>2</w:t>
            </w:r>
          </w:p>
        </w:tc>
        <w:tc>
          <w:tcPr>
            <w:tcW w:w="676" w:type="pct"/>
          </w:tcPr>
          <w:p w14:paraId="0F730658" w14:textId="1C4C77C3" w:rsidR="001B103C" w:rsidRPr="00AE638C" w:rsidRDefault="00154D63" w:rsidP="005C5E9D">
            <w:pPr>
              <w:rPr>
                <w:rFonts w:cs="Arial"/>
              </w:rPr>
            </w:pPr>
            <w:r w:rsidRPr="00AE638C">
              <w:rPr>
                <w:rFonts w:cs="Arial"/>
              </w:rPr>
              <w:t>3.0m</w:t>
            </w:r>
          </w:p>
        </w:tc>
        <w:tc>
          <w:tcPr>
            <w:tcW w:w="879" w:type="pct"/>
          </w:tcPr>
          <w:p w14:paraId="4AC71E7B" w14:textId="01B79A5D" w:rsidR="001B103C" w:rsidRPr="00AE638C" w:rsidRDefault="00154D63" w:rsidP="005C5E9D">
            <w:pPr>
              <w:rPr>
                <w:rFonts w:cs="Arial"/>
              </w:rPr>
            </w:pPr>
            <w:r w:rsidRPr="00AE638C">
              <w:rPr>
                <w:rFonts w:cs="Arial"/>
              </w:rPr>
              <w:t xml:space="preserve">3 double sockets </w:t>
            </w:r>
          </w:p>
        </w:tc>
        <w:tc>
          <w:tcPr>
            <w:tcW w:w="744" w:type="pct"/>
          </w:tcPr>
          <w:p w14:paraId="53E93D95" w14:textId="010CF342" w:rsidR="001B103C" w:rsidRPr="00AE638C" w:rsidRDefault="00154D63" w:rsidP="005C5E9D">
            <w:pPr>
              <w:rPr>
                <w:rFonts w:cs="Arial"/>
              </w:rPr>
            </w:pPr>
            <w:r w:rsidRPr="00AE638C">
              <w:rPr>
                <w:rFonts w:cs="Arial"/>
              </w:rPr>
              <w:t>7</w:t>
            </w:r>
          </w:p>
        </w:tc>
      </w:tr>
      <w:tr w:rsidR="001B103C" w:rsidRPr="00AE638C" w14:paraId="1EB1F142" w14:textId="77777777" w:rsidTr="00A25FD0">
        <w:trPr>
          <w:jc w:val="center"/>
        </w:trPr>
        <w:tc>
          <w:tcPr>
            <w:tcW w:w="809" w:type="pct"/>
            <w:shd w:val="clear" w:color="auto" w:fill="D9E2F3"/>
          </w:tcPr>
          <w:p w14:paraId="7C6F27A9" w14:textId="5117D8AA" w:rsidR="001B103C" w:rsidRPr="00A25FD0" w:rsidRDefault="00154D63" w:rsidP="005C5E9D">
            <w:pPr>
              <w:rPr>
                <w:rFonts w:cs="Arial"/>
                <w:b/>
                <w:bCs/>
              </w:rPr>
            </w:pPr>
            <w:r w:rsidRPr="00A25FD0">
              <w:rPr>
                <w:rFonts w:cs="Arial"/>
                <w:b/>
                <w:bCs/>
              </w:rPr>
              <w:t>8</w:t>
            </w:r>
          </w:p>
        </w:tc>
        <w:tc>
          <w:tcPr>
            <w:tcW w:w="676" w:type="pct"/>
          </w:tcPr>
          <w:p w14:paraId="4F51741B" w14:textId="29EC19F1" w:rsidR="001B103C" w:rsidRPr="00AE638C" w:rsidRDefault="00154D63" w:rsidP="005C5E9D">
            <w:pPr>
              <w:rPr>
                <w:rFonts w:cs="Arial"/>
              </w:rPr>
            </w:pPr>
            <w:r w:rsidRPr="00AE638C">
              <w:rPr>
                <w:rFonts w:cs="Arial"/>
              </w:rPr>
              <w:t>2</w:t>
            </w:r>
          </w:p>
        </w:tc>
        <w:tc>
          <w:tcPr>
            <w:tcW w:w="541" w:type="pct"/>
          </w:tcPr>
          <w:p w14:paraId="02E01770" w14:textId="61ABEE6B" w:rsidR="001B103C" w:rsidRPr="00AE638C" w:rsidRDefault="00154D63" w:rsidP="005C5E9D">
            <w:pPr>
              <w:rPr>
                <w:rFonts w:cs="Arial"/>
              </w:rPr>
            </w:pPr>
            <w:r w:rsidRPr="00AE638C">
              <w:rPr>
                <w:rFonts w:cs="Arial"/>
              </w:rPr>
              <w:t>2</w:t>
            </w:r>
          </w:p>
        </w:tc>
        <w:tc>
          <w:tcPr>
            <w:tcW w:w="676" w:type="pct"/>
          </w:tcPr>
          <w:p w14:paraId="69EFDF2E" w14:textId="1BE65DBC" w:rsidR="001B103C" w:rsidRPr="00AE638C" w:rsidRDefault="00154D63" w:rsidP="005C5E9D">
            <w:pPr>
              <w:rPr>
                <w:rFonts w:cs="Arial"/>
              </w:rPr>
            </w:pPr>
            <w:r w:rsidRPr="00AE638C">
              <w:rPr>
                <w:rFonts w:cs="Arial"/>
              </w:rPr>
              <w:t>2</w:t>
            </w:r>
          </w:p>
        </w:tc>
        <w:tc>
          <w:tcPr>
            <w:tcW w:w="676" w:type="pct"/>
          </w:tcPr>
          <w:p w14:paraId="3251CA18" w14:textId="4CF45C4D" w:rsidR="001B103C" w:rsidRPr="00AE638C" w:rsidRDefault="00154D63" w:rsidP="005C5E9D">
            <w:pPr>
              <w:rPr>
                <w:rFonts w:cs="Arial"/>
              </w:rPr>
            </w:pPr>
            <w:r w:rsidRPr="00AE638C">
              <w:rPr>
                <w:rFonts w:cs="Arial"/>
              </w:rPr>
              <w:t>3.25m</w:t>
            </w:r>
          </w:p>
        </w:tc>
        <w:tc>
          <w:tcPr>
            <w:tcW w:w="879" w:type="pct"/>
          </w:tcPr>
          <w:p w14:paraId="06C2D828" w14:textId="39E96CB7" w:rsidR="001B103C" w:rsidRPr="00AE638C" w:rsidRDefault="00154D63" w:rsidP="005C5E9D">
            <w:pPr>
              <w:rPr>
                <w:rFonts w:cs="Arial"/>
              </w:rPr>
            </w:pPr>
            <w:r w:rsidRPr="00AE638C">
              <w:rPr>
                <w:rFonts w:cs="Arial"/>
              </w:rPr>
              <w:t xml:space="preserve">4 double sockets </w:t>
            </w:r>
          </w:p>
        </w:tc>
        <w:tc>
          <w:tcPr>
            <w:tcW w:w="744" w:type="pct"/>
          </w:tcPr>
          <w:p w14:paraId="7BEB3D69" w14:textId="68DCDFA6" w:rsidR="001B103C" w:rsidRPr="00AE638C" w:rsidRDefault="00154D63" w:rsidP="005C5E9D">
            <w:pPr>
              <w:rPr>
                <w:rFonts w:cs="Arial"/>
              </w:rPr>
            </w:pPr>
            <w:r w:rsidRPr="00AE638C">
              <w:rPr>
                <w:rFonts w:cs="Arial"/>
              </w:rPr>
              <w:t>8</w:t>
            </w:r>
          </w:p>
        </w:tc>
      </w:tr>
      <w:tr w:rsidR="001B103C" w:rsidRPr="00AE638C" w14:paraId="36F7091F" w14:textId="77777777" w:rsidTr="00A25FD0">
        <w:trPr>
          <w:jc w:val="center"/>
        </w:trPr>
        <w:tc>
          <w:tcPr>
            <w:tcW w:w="809" w:type="pct"/>
            <w:shd w:val="clear" w:color="auto" w:fill="D9E2F3"/>
          </w:tcPr>
          <w:p w14:paraId="3F66BA4C" w14:textId="1E832251" w:rsidR="001B103C" w:rsidRPr="00A25FD0" w:rsidRDefault="00154D63" w:rsidP="005C5E9D">
            <w:pPr>
              <w:rPr>
                <w:rFonts w:cs="Arial"/>
                <w:b/>
                <w:bCs/>
              </w:rPr>
            </w:pPr>
            <w:r w:rsidRPr="00A25FD0">
              <w:rPr>
                <w:rFonts w:cs="Arial"/>
                <w:b/>
                <w:bCs/>
              </w:rPr>
              <w:t>9</w:t>
            </w:r>
          </w:p>
        </w:tc>
        <w:tc>
          <w:tcPr>
            <w:tcW w:w="676" w:type="pct"/>
          </w:tcPr>
          <w:p w14:paraId="6305C6D4" w14:textId="59F624BD" w:rsidR="001B103C" w:rsidRPr="00AE638C" w:rsidRDefault="00154D63" w:rsidP="005C5E9D">
            <w:pPr>
              <w:rPr>
                <w:rFonts w:cs="Arial"/>
              </w:rPr>
            </w:pPr>
            <w:r w:rsidRPr="00AE638C">
              <w:rPr>
                <w:rFonts w:cs="Arial"/>
              </w:rPr>
              <w:t>2</w:t>
            </w:r>
          </w:p>
        </w:tc>
        <w:tc>
          <w:tcPr>
            <w:tcW w:w="541" w:type="pct"/>
          </w:tcPr>
          <w:p w14:paraId="6FA9AF52" w14:textId="67664872" w:rsidR="001B103C" w:rsidRPr="00AE638C" w:rsidRDefault="00154D63" w:rsidP="005C5E9D">
            <w:pPr>
              <w:rPr>
                <w:rFonts w:cs="Arial"/>
              </w:rPr>
            </w:pPr>
            <w:r w:rsidRPr="00AE638C">
              <w:rPr>
                <w:rFonts w:cs="Arial"/>
              </w:rPr>
              <w:t>2</w:t>
            </w:r>
          </w:p>
        </w:tc>
        <w:tc>
          <w:tcPr>
            <w:tcW w:w="676" w:type="pct"/>
          </w:tcPr>
          <w:p w14:paraId="5BB7C3BD" w14:textId="6FA6A71F" w:rsidR="001B103C" w:rsidRPr="00AE638C" w:rsidRDefault="00154D63" w:rsidP="005C5E9D">
            <w:pPr>
              <w:rPr>
                <w:rFonts w:cs="Arial"/>
              </w:rPr>
            </w:pPr>
            <w:r w:rsidRPr="00AE638C">
              <w:rPr>
                <w:rFonts w:cs="Arial"/>
              </w:rPr>
              <w:t>2</w:t>
            </w:r>
          </w:p>
        </w:tc>
        <w:tc>
          <w:tcPr>
            <w:tcW w:w="676" w:type="pct"/>
          </w:tcPr>
          <w:p w14:paraId="33DD19AE" w14:textId="53B3BDC2" w:rsidR="001B103C" w:rsidRPr="00AE638C" w:rsidRDefault="00154D63" w:rsidP="005C5E9D">
            <w:pPr>
              <w:rPr>
                <w:rFonts w:cs="Arial"/>
              </w:rPr>
            </w:pPr>
            <w:r w:rsidRPr="00AE638C">
              <w:rPr>
                <w:rFonts w:cs="Arial"/>
              </w:rPr>
              <w:t>3.5m</w:t>
            </w:r>
          </w:p>
        </w:tc>
        <w:tc>
          <w:tcPr>
            <w:tcW w:w="879" w:type="pct"/>
          </w:tcPr>
          <w:p w14:paraId="442EF0E4" w14:textId="6545020C" w:rsidR="001B103C" w:rsidRPr="00AE638C" w:rsidRDefault="00154D63" w:rsidP="005C5E9D">
            <w:pPr>
              <w:rPr>
                <w:rFonts w:cs="Arial"/>
              </w:rPr>
            </w:pPr>
            <w:r w:rsidRPr="00AE638C">
              <w:rPr>
                <w:rFonts w:cs="Arial"/>
              </w:rPr>
              <w:t xml:space="preserve">4 double sockets </w:t>
            </w:r>
          </w:p>
        </w:tc>
        <w:tc>
          <w:tcPr>
            <w:tcW w:w="744" w:type="pct"/>
          </w:tcPr>
          <w:p w14:paraId="57DC3C02" w14:textId="7C7CD7BE" w:rsidR="001B103C" w:rsidRPr="00AE638C" w:rsidRDefault="00154D63" w:rsidP="005C5E9D">
            <w:pPr>
              <w:rPr>
                <w:rFonts w:cs="Arial"/>
              </w:rPr>
            </w:pPr>
            <w:r w:rsidRPr="00AE638C">
              <w:rPr>
                <w:rFonts w:cs="Arial"/>
              </w:rPr>
              <w:t>9</w:t>
            </w:r>
          </w:p>
        </w:tc>
      </w:tr>
      <w:tr w:rsidR="001B103C" w:rsidRPr="00AE638C" w14:paraId="1C170FE3" w14:textId="77777777" w:rsidTr="00A25FD0">
        <w:trPr>
          <w:jc w:val="center"/>
        </w:trPr>
        <w:tc>
          <w:tcPr>
            <w:tcW w:w="809" w:type="pct"/>
            <w:shd w:val="clear" w:color="auto" w:fill="D9E2F3"/>
          </w:tcPr>
          <w:p w14:paraId="64A6DAD6" w14:textId="4A4A4E93" w:rsidR="001B103C" w:rsidRPr="00A25FD0" w:rsidRDefault="001B103C" w:rsidP="005C5E9D">
            <w:pPr>
              <w:rPr>
                <w:rFonts w:cs="Arial"/>
                <w:b/>
                <w:bCs/>
              </w:rPr>
            </w:pPr>
            <w:r w:rsidRPr="00A25FD0">
              <w:rPr>
                <w:rFonts w:cs="Arial"/>
                <w:b/>
                <w:bCs/>
              </w:rPr>
              <w:t>1</w:t>
            </w:r>
            <w:r w:rsidR="00154D63" w:rsidRPr="00A25FD0">
              <w:rPr>
                <w:rFonts w:cs="Arial"/>
                <w:b/>
                <w:bCs/>
              </w:rPr>
              <w:t>0</w:t>
            </w:r>
          </w:p>
        </w:tc>
        <w:tc>
          <w:tcPr>
            <w:tcW w:w="676" w:type="pct"/>
          </w:tcPr>
          <w:p w14:paraId="70262871" w14:textId="52EC5301" w:rsidR="001B103C" w:rsidRPr="00AE638C" w:rsidRDefault="00154D63" w:rsidP="005C5E9D">
            <w:pPr>
              <w:rPr>
                <w:rFonts w:cs="Arial"/>
              </w:rPr>
            </w:pPr>
            <w:r w:rsidRPr="00AE638C">
              <w:rPr>
                <w:rFonts w:cs="Arial"/>
              </w:rPr>
              <w:t>2</w:t>
            </w:r>
          </w:p>
        </w:tc>
        <w:tc>
          <w:tcPr>
            <w:tcW w:w="541" w:type="pct"/>
          </w:tcPr>
          <w:p w14:paraId="02EA7C0D" w14:textId="4F39403A" w:rsidR="001B103C" w:rsidRPr="00AE638C" w:rsidRDefault="00154D63" w:rsidP="005C5E9D">
            <w:pPr>
              <w:rPr>
                <w:rFonts w:cs="Arial"/>
              </w:rPr>
            </w:pPr>
            <w:r w:rsidRPr="00AE638C">
              <w:rPr>
                <w:rFonts w:cs="Arial"/>
              </w:rPr>
              <w:t>2</w:t>
            </w:r>
          </w:p>
        </w:tc>
        <w:tc>
          <w:tcPr>
            <w:tcW w:w="676" w:type="pct"/>
          </w:tcPr>
          <w:p w14:paraId="78A5C214" w14:textId="6261DC5E" w:rsidR="001B103C" w:rsidRPr="00AE638C" w:rsidRDefault="00154D63" w:rsidP="005C5E9D">
            <w:pPr>
              <w:rPr>
                <w:rFonts w:cs="Arial"/>
              </w:rPr>
            </w:pPr>
            <w:r w:rsidRPr="00AE638C">
              <w:rPr>
                <w:rFonts w:cs="Arial"/>
              </w:rPr>
              <w:t>2</w:t>
            </w:r>
          </w:p>
        </w:tc>
        <w:tc>
          <w:tcPr>
            <w:tcW w:w="676" w:type="pct"/>
          </w:tcPr>
          <w:p w14:paraId="0A1384CA" w14:textId="094C2B4B" w:rsidR="001B103C" w:rsidRPr="00AE638C" w:rsidRDefault="00154D63" w:rsidP="005C5E9D">
            <w:pPr>
              <w:rPr>
                <w:rFonts w:cs="Arial"/>
              </w:rPr>
            </w:pPr>
            <w:r w:rsidRPr="00AE638C">
              <w:rPr>
                <w:rFonts w:cs="Arial"/>
              </w:rPr>
              <w:t>3.75m</w:t>
            </w:r>
          </w:p>
        </w:tc>
        <w:tc>
          <w:tcPr>
            <w:tcW w:w="879" w:type="pct"/>
          </w:tcPr>
          <w:p w14:paraId="29D9E5D1" w14:textId="3332C2BC" w:rsidR="001B103C" w:rsidRPr="00AE638C" w:rsidRDefault="00154D63" w:rsidP="005C5E9D">
            <w:pPr>
              <w:rPr>
                <w:rFonts w:cs="Arial"/>
              </w:rPr>
            </w:pPr>
            <w:r w:rsidRPr="00AE638C">
              <w:rPr>
                <w:rFonts w:cs="Arial"/>
              </w:rPr>
              <w:t xml:space="preserve">4 double sockets </w:t>
            </w:r>
          </w:p>
        </w:tc>
        <w:tc>
          <w:tcPr>
            <w:tcW w:w="744" w:type="pct"/>
          </w:tcPr>
          <w:p w14:paraId="275251C1" w14:textId="70610378" w:rsidR="001B103C" w:rsidRPr="00AE638C" w:rsidRDefault="00154D63" w:rsidP="005C5E9D">
            <w:pPr>
              <w:rPr>
                <w:rFonts w:cs="Arial"/>
              </w:rPr>
            </w:pPr>
            <w:r w:rsidRPr="00AE638C">
              <w:rPr>
                <w:rFonts w:cs="Arial"/>
              </w:rPr>
              <w:t>10</w:t>
            </w:r>
          </w:p>
        </w:tc>
      </w:tr>
      <w:tr w:rsidR="001B103C" w:rsidRPr="00AE638C" w14:paraId="7973CE32" w14:textId="77777777" w:rsidTr="00A25FD0">
        <w:trPr>
          <w:jc w:val="center"/>
        </w:trPr>
        <w:tc>
          <w:tcPr>
            <w:tcW w:w="809" w:type="pct"/>
            <w:shd w:val="clear" w:color="auto" w:fill="D9E2F3"/>
          </w:tcPr>
          <w:p w14:paraId="412C6A46" w14:textId="07AA64F7" w:rsidR="001B103C" w:rsidRPr="00A25FD0" w:rsidRDefault="001B103C" w:rsidP="005C5E9D">
            <w:pPr>
              <w:rPr>
                <w:rFonts w:cs="Arial"/>
                <w:b/>
                <w:bCs/>
              </w:rPr>
            </w:pPr>
            <w:r w:rsidRPr="00A25FD0">
              <w:rPr>
                <w:rFonts w:cs="Arial"/>
                <w:b/>
                <w:bCs/>
              </w:rPr>
              <w:t>1</w:t>
            </w:r>
            <w:r w:rsidR="00154D63" w:rsidRPr="00A25FD0">
              <w:rPr>
                <w:rFonts w:cs="Arial"/>
                <w:b/>
                <w:bCs/>
              </w:rPr>
              <w:t>1</w:t>
            </w:r>
          </w:p>
        </w:tc>
        <w:tc>
          <w:tcPr>
            <w:tcW w:w="676" w:type="pct"/>
          </w:tcPr>
          <w:p w14:paraId="5FF5E7BA" w14:textId="1E9ED525" w:rsidR="001B103C" w:rsidRPr="00AE638C" w:rsidRDefault="00154D63" w:rsidP="005C5E9D">
            <w:pPr>
              <w:rPr>
                <w:rFonts w:cs="Arial"/>
              </w:rPr>
            </w:pPr>
            <w:r w:rsidRPr="00AE638C">
              <w:rPr>
                <w:rFonts w:cs="Arial"/>
              </w:rPr>
              <w:t>2 cookers and 1 combination microwave oven &amp; grill (minimum 20 litre capacity)</w:t>
            </w:r>
          </w:p>
        </w:tc>
        <w:tc>
          <w:tcPr>
            <w:tcW w:w="541" w:type="pct"/>
          </w:tcPr>
          <w:p w14:paraId="77C7C4C6" w14:textId="1A8811FA" w:rsidR="001B103C" w:rsidRPr="00AE638C" w:rsidRDefault="00154D63" w:rsidP="005C5E9D">
            <w:pPr>
              <w:rPr>
                <w:rFonts w:cs="Arial"/>
              </w:rPr>
            </w:pPr>
            <w:r w:rsidRPr="00AE638C">
              <w:rPr>
                <w:rFonts w:cs="Arial"/>
              </w:rPr>
              <w:t>1 standard sink/drainer and 1 dishwasher or full size double sink and drainer</w:t>
            </w:r>
          </w:p>
        </w:tc>
        <w:tc>
          <w:tcPr>
            <w:tcW w:w="676" w:type="pct"/>
          </w:tcPr>
          <w:p w14:paraId="45D4E9F3" w14:textId="14848A3B" w:rsidR="001B103C" w:rsidRPr="00AE638C" w:rsidRDefault="00154D63" w:rsidP="005C5E9D">
            <w:pPr>
              <w:rPr>
                <w:rFonts w:cs="Arial"/>
              </w:rPr>
            </w:pPr>
            <w:r w:rsidRPr="00AE638C">
              <w:rPr>
                <w:rFonts w:cs="Arial"/>
              </w:rPr>
              <w:t>3</w:t>
            </w:r>
          </w:p>
        </w:tc>
        <w:tc>
          <w:tcPr>
            <w:tcW w:w="676" w:type="pct"/>
          </w:tcPr>
          <w:p w14:paraId="141FD93C" w14:textId="277A006C" w:rsidR="001B103C" w:rsidRPr="00AE638C" w:rsidRDefault="00154D63" w:rsidP="005C5E9D">
            <w:pPr>
              <w:rPr>
                <w:rFonts w:cs="Arial"/>
              </w:rPr>
            </w:pPr>
            <w:r w:rsidRPr="00AE638C">
              <w:rPr>
                <w:rFonts w:cs="Arial"/>
              </w:rPr>
              <w:t>4.0m</w:t>
            </w:r>
          </w:p>
        </w:tc>
        <w:tc>
          <w:tcPr>
            <w:tcW w:w="879" w:type="pct"/>
          </w:tcPr>
          <w:p w14:paraId="24DD90FD" w14:textId="678D54ED" w:rsidR="001B103C" w:rsidRPr="00AE638C" w:rsidRDefault="00154D63" w:rsidP="005C5E9D">
            <w:pPr>
              <w:rPr>
                <w:rFonts w:cs="Arial"/>
              </w:rPr>
            </w:pPr>
            <w:r w:rsidRPr="00AE638C">
              <w:rPr>
                <w:rFonts w:cs="Arial"/>
              </w:rPr>
              <w:t xml:space="preserve">5 double sockets </w:t>
            </w:r>
          </w:p>
        </w:tc>
        <w:tc>
          <w:tcPr>
            <w:tcW w:w="744" w:type="pct"/>
          </w:tcPr>
          <w:p w14:paraId="63100A9B" w14:textId="279807DB" w:rsidR="001B103C" w:rsidRPr="00AE638C" w:rsidRDefault="00154D63" w:rsidP="005C5E9D">
            <w:pPr>
              <w:rPr>
                <w:rFonts w:cs="Arial"/>
              </w:rPr>
            </w:pPr>
            <w:r w:rsidRPr="00AE638C">
              <w:rPr>
                <w:rFonts w:cs="Arial"/>
              </w:rPr>
              <w:t>11</w:t>
            </w:r>
          </w:p>
        </w:tc>
      </w:tr>
      <w:tr w:rsidR="001B103C" w:rsidRPr="00AE638C" w14:paraId="778372EE" w14:textId="77777777" w:rsidTr="00A25FD0">
        <w:trPr>
          <w:jc w:val="center"/>
        </w:trPr>
        <w:tc>
          <w:tcPr>
            <w:tcW w:w="809" w:type="pct"/>
            <w:shd w:val="clear" w:color="auto" w:fill="D9E2F3"/>
          </w:tcPr>
          <w:p w14:paraId="66474794" w14:textId="5D8E2334" w:rsidR="001B103C" w:rsidRPr="00A25FD0" w:rsidRDefault="001B103C" w:rsidP="005C5E9D">
            <w:pPr>
              <w:rPr>
                <w:rFonts w:cs="Arial"/>
                <w:b/>
                <w:bCs/>
              </w:rPr>
            </w:pPr>
            <w:r w:rsidRPr="00A25FD0">
              <w:rPr>
                <w:rFonts w:cs="Arial"/>
                <w:b/>
                <w:bCs/>
              </w:rPr>
              <w:lastRenderedPageBreak/>
              <w:t>1</w:t>
            </w:r>
            <w:r w:rsidR="00154D63" w:rsidRPr="00A25FD0">
              <w:rPr>
                <w:rFonts w:cs="Arial"/>
                <w:b/>
                <w:bCs/>
              </w:rPr>
              <w:t>2</w:t>
            </w:r>
          </w:p>
        </w:tc>
        <w:tc>
          <w:tcPr>
            <w:tcW w:w="676" w:type="pct"/>
          </w:tcPr>
          <w:p w14:paraId="5791E6C2" w14:textId="704E4DF8" w:rsidR="001B103C" w:rsidRPr="00AE638C" w:rsidRDefault="00154D63" w:rsidP="005C5E9D">
            <w:pPr>
              <w:rPr>
                <w:rFonts w:cs="Arial"/>
              </w:rPr>
            </w:pPr>
            <w:r w:rsidRPr="00AE638C">
              <w:rPr>
                <w:rFonts w:cs="Arial"/>
              </w:rPr>
              <w:t>2 cookers and 1 combination microwave over &amp; grill (minimum 20 litre capacity) and 1 fixed 2 ring hob</w:t>
            </w:r>
          </w:p>
        </w:tc>
        <w:tc>
          <w:tcPr>
            <w:tcW w:w="541" w:type="pct"/>
          </w:tcPr>
          <w:p w14:paraId="134E9332" w14:textId="76941B79" w:rsidR="001B103C" w:rsidRPr="00AE638C" w:rsidRDefault="00154D63" w:rsidP="005C5E9D">
            <w:pPr>
              <w:rPr>
                <w:rFonts w:cs="Arial"/>
              </w:rPr>
            </w:pPr>
            <w:r w:rsidRPr="00AE638C">
              <w:rPr>
                <w:rFonts w:cs="Arial"/>
              </w:rPr>
              <w:t>1 standard sink/drainer and 1 dishwasher or full size double sink and drainer</w:t>
            </w:r>
          </w:p>
        </w:tc>
        <w:tc>
          <w:tcPr>
            <w:tcW w:w="676" w:type="pct"/>
          </w:tcPr>
          <w:p w14:paraId="48719C29" w14:textId="3BB7BA8C" w:rsidR="001B103C" w:rsidRPr="00AE638C" w:rsidRDefault="00154D63" w:rsidP="005C5E9D">
            <w:pPr>
              <w:rPr>
                <w:rFonts w:cs="Arial"/>
              </w:rPr>
            </w:pPr>
            <w:r w:rsidRPr="00AE638C">
              <w:rPr>
                <w:rFonts w:cs="Arial"/>
              </w:rPr>
              <w:t>3</w:t>
            </w:r>
          </w:p>
        </w:tc>
        <w:tc>
          <w:tcPr>
            <w:tcW w:w="676" w:type="pct"/>
          </w:tcPr>
          <w:p w14:paraId="4980B72C" w14:textId="4AC43A13" w:rsidR="001B103C" w:rsidRPr="00AE638C" w:rsidRDefault="00154D63" w:rsidP="005C5E9D">
            <w:pPr>
              <w:rPr>
                <w:rFonts w:cs="Arial"/>
              </w:rPr>
            </w:pPr>
            <w:r w:rsidRPr="00AE638C">
              <w:rPr>
                <w:rFonts w:cs="Arial"/>
              </w:rPr>
              <w:t>4.25m</w:t>
            </w:r>
          </w:p>
        </w:tc>
        <w:tc>
          <w:tcPr>
            <w:tcW w:w="879" w:type="pct"/>
          </w:tcPr>
          <w:p w14:paraId="69FFEA80" w14:textId="7B4BE807" w:rsidR="001B103C" w:rsidRPr="00AE638C" w:rsidRDefault="00154D63" w:rsidP="005C5E9D">
            <w:pPr>
              <w:rPr>
                <w:rFonts w:cs="Arial"/>
              </w:rPr>
            </w:pPr>
            <w:r w:rsidRPr="00AE638C">
              <w:rPr>
                <w:rFonts w:cs="Arial"/>
              </w:rPr>
              <w:t xml:space="preserve">5double sockets  </w:t>
            </w:r>
          </w:p>
        </w:tc>
        <w:tc>
          <w:tcPr>
            <w:tcW w:w="744" w:type="pct"/>
          </w:tcPr>
          <w:p w14:paraId="19D41056" w14:textId="05C3EBD7" w:rsidR="001B103C" w:rsidRPr="00AE638C" w:rsidRDefault="00154D63" w:rsidP="005C5E9D">
            <w:pPr>
              <w:rPr>
                <w:rFonts w:cs="Arial"/>
              </w:rPr>
            </w:pPr>
            <w:r w:rsidRPr="00AE638C">
              <w:rPr>
                <w:rFonts w:cs="Arial"/>
              </w:rPr>
              <w:t>12</w:t>
            </w:r>
          </w:p>
        </w:tc>
      </w:tr>
      <w:tr w:rsidR="001B103C" w:rsidRPr="00AE638C" w14:paraId="61324A7C" w14:textId="77777777" w:rsidTr="00A25FD0">
        <w:trPr>
          <w:jc w:val="center"/>
        </w:trPr>
        <w:tc>
          <w:tcPr>
            <w:tcW w:w="809" w:type="pct"/>
            <w:shd w:val="clear" w:color="auto" w:fill="D9E2F3"/>
          </w:tcPr>
          <w:p w14:paraId="728CAF57" w14:textId="77287B35" w:rsidR="001B103C" w:rsidRPr="00A25FD0" w:rsidRDefault="001B103C" w:rsidP="005C5E9D">
            <w:pPr>
              <w:rPr>
                <w:rFonts w:cs="Arial"/>
                <w:b/>
                <w:bCs/>
              </w:rPr>
            </w:pPr>
            <w:r w:rsidRPr="00A25FD0">
              <w:rPr>
                <w:rFonts w:cs="Arial"/>
                <w:b/>
                <w:bCs/>
              </w:rPr>
              <w:t>1</w:t>
            </w:r>
            <w:r w:rsidR="00154D63" w:rsidRPr="00A25FD0">
              <w:rPr>
                <w:rFonts w:cs="Arial"/>
                <w:b/>
                <w:bCs/>
              </w:rPr>
              <w:t>3</w:t>
            </w:r>
          </w:p>
        </w:tc>
        <w:tc>
          <w:tcPr>
            <w:tcW w:w="676" w:type="pct"/>
          </w:tcPr>
          <w:p w14:paraId="1A2F9AF0" w14:textId="07121B5C" w:rsidR="001B103C" w:rsidRPr="00AE638C" w:rsidRDefault="00154D63" w:rsidP="005C5E9D">
            <w:pPr>
              <w:rPr>
                <w:rFonts w:cs="Arial"/>
              </w:rPr>
            </w:pPr>
            <w:r w:rsidRPr="00AE638C">
              <w:rPr>
                <w:rFonts w:cs="Arial"/>
              </w:rPr>
              <w:t>3</w:t>
            </w:r>
          </w:p>
        </w:tc>
        <w:tc>
          <w:tcPr>
            <w:tcW w:w="541" w:type="pct"/>
          </w:tcPr>
          <w:p w14:paraId="2F57A641" w14:textId="5CB03A10" w:rsidR="001B103C" w:rsidRPr="00AE638C" w:rsidRDefault="00154D63" w:rsidP="005C5E9D">
            <w:pPr>
              <w:rPr>
                <w:rFonts w:cs="Arial"/>
              </w:rPr>
            </w:pPr>
            <w:r w:rsidRPr="00AE638C">
              <w:rPr>
                <w:rFonts w:cs="Arial"/>
              </w:rPr>
              <w:t>3</w:t>
            </w:r>
          </w:p>
        </w:tc>
        <w:tc>
          <w:tcPr>
            <w:tcW w:w="676" w:type="pct"/>
          </w:tcPr>
          <w:p w14:paraId="5091E6E0" w14:textId="6FB06701" w:rsidR="001B103C" w:rsidRPr="00AE638C" w:rsidRDefault="00154D63" w:rsidP="005C5E9D">
            <w:pPr>
              <w:rPr>
                <w:rFonts w:cs="Arial"/>
              </w:rPr>
            </w:pPr>
            <w:r w:rsidRPr="00AE638C">
              <w:rPr>
                <w:rFonts w:cs="Arial"/>
              </w:rPr>
              <w:t>3</w:t>
            </w:r>
          </w:p>
        </w:tc>
        <w:tc>
          <w:tcPr>
            <w:tcW w:w="676" w:type="pct"/>
          </w:tcPr>
          <w:p w14:paraId="0853025C" w14:textId="2789FB47" w:rsidR="001B103C" w:rsidRPr="00AE638C" w:rsidRDefault="00154D63" w:rsidP="005C5E9D">
            <w:pPr>
              <w:rPr>
                <w:rFonts w:cs="Arial"/>
              </w:rPr>
            </w:pPr>
            <w:r w:rsidRPr="00AE638C">
              <w:rPr>
                <w:rFonts w:cs="Arial"/>
              </w:rPr>
              <w:t>4.5m</w:t>
            </w:r>
          </w:p>
        </w:tc>
        <w:tc>
          <w:tcPr>
            <w:tcW w:w="879" w:type="pct"/>
          </w:tcPr>
          <w:p w14:paraId="738E34DF" w14:textId="02ECAFE3" w:rsidR="001B103C" w:rsidRPr="00AE638C" w:rsidRDefault="00154D63" w:rsidP="005C5E9D">
            <w:pPr>
              <w:rPr>
                <w:rFonts w:cs="Arial"/>
              </w:rPr>
            </w:pPr>
            <w:r w:rsidRPr="00AE638C">
              <w:rPr>
                <w:rFonts w:cs="Arial"/>
              </w:rPr>
              <w:t xml:space="preserve">6 double sockets </w:t>
            </w:r>
          </w:p>
        </w:tc>
        <w:tc>
          <w:tcPr>
            <w:tcW w:w="744" w:type="pct"/>
          </w:tcPr>
          <w:p w14:paraId="318F4AB8" w14:textId="62903BD4" w:rsidR="001B103C" w:rsidRPr="00AE638C" w:rsidRDefault="00AE638C" w:rsidP="005C5E9D">
            <w:pPr>
              <w:rPr>
                <w:rFonts w:cs="Arial"/>
              </w:rPr>
            </w:pPr>
            <w:r w:rsidRPr="00AE638C">
              <w:rPr>
                <w:rFonts w:cs="Arial"/>
              </w:rPr>
              <w:t>13</w:t>
            </w:r>
          </w:p>
        </w:tc>
      </w:tr>
      <w:tr w:rsidR="001B103C" w:rsidRPr="00AE638C" w14:paraId="56543BA9" w14:textId="77777777" w:rsidTr="00A25FD0">
        <w:trPr>
          <w:jc w:val="center"/>
        </w:trPr>
        <w:tc>
          <w:tcPr>
            <w:tcW w:w="809" w:type="pct"/>
            <w:shd w:val="clear" w:color="auto" w:fill="D9E2F3"/>
          </w:tcPr>
          <w:p w14:paraId="3896A3CE" w14:textId="7B2D90C3" w:rsidR="001B103C" w:rsidRPr="00A25FD0" w:rsidRDefault="001B103C" w:rsidP="005C5E9D">
            <w:pPr>
              <w:rPr>
                <w:rFonts w:cs="Arial"/>
                <w:b/>
                <w:bCs/>
              </w:rPr>
            </w:pPr>
            <w:r w:rsidRPr="00A25FD0">
              <w:rPr>
                <w:rFonts w:cs="Arial"/>
                <w:b/>
                <w:bCs/>
              </w:rPr>
              <w:t>1</w:t>
            </w:r>
            <w:r w:rsidR="00154D63" w:rsidRPr="00A25FD0">
              <w:rPr>
                <w:rFonts w:cs="Arial"/>
                <w:b/>
                <w:bCs/>
              </w:rPr>
              <w:t>4</w:t>
            </w:r>
          </w:p>
        </w:tc>
        <w:tc>
          <w:tcPr>
            <w:tcW w:w="676" w:type="pct"/>
          </w:tcPr>
          <w:p w14:paraId="0616ED82" w14:textId="57F32F18" w:rsidR="001B103C" w:rsidRPr="00AE638C" w:rsidRDefault="00154D63" w:rsidP="005C5E9D">
            <w:pPr>
              <w:rPr>
                <w:rFonts w:cs="Arial"/>
              </w:rPr>
            </w:pPr>
            <w:r w:rsidRPr="00AE638C">
              <w:rPr>
                <w:rFonts w:cs="Arial"/>
              </w:rPr>
              <w:t>3</w:t>
            </w:r>
          </w:p>
        </w:tc>
        <w:tc>
          <w:tcPr>
            <w:tcW w:w="541" w:type="pct"/>
          </w:tcPr>
          <w:p w14:paraId="38A23545" w14:textId="62E074F1" w:rsidR="001B103C" w:rsidRPr="00AE638C" w:rsidRDefault="00154D63" w:rsidP="005C5E9D">
            <w:pPr>
              <w:rPr>
                <w:rFonts w:cs="Arial"/>
              </w:rPr>
            </w:pPr>
            <w:r w:rsidRPr="00AE638C">
              <w:rPr>
                <w:rFonts w:cs="Arial"/>
              </w:rPr>
              <w:t>3</w:t>
            </w:r>
          </w:p>
        </w:tc>
        <w:tc>
          <w:tcPr>
            <w:tcW w:w="676" w:type="pct"/>
          </w:tcPr>
          <w:p w14:paraId="41E275E0" w14:textId="11067586" w:rsidR="001B103C" w:rsidRPr="00AE638C" w:rsidRDefault="00154D63" w:rsidP="005C5E9D">
            <w:pPr>
              <w:rPr>
                <w:rFonts w:cs="Arial"/>
              </w:rPr>
            </w:pPr>
            <w:r w:rsidRPr="00AE638C">
              <w:rPr>
                <w:rFonts w:cs="Arial"/>
              </w:rPr>
              <w:t>3</w:t>
            </w:r>
          </w:p>
        </w:tc>
        <w:tc>
          <w:tcPr>
            <w:tcW w:w="676" w:type="pct"/>
          </w:tcPr>
          <w:p w14:paraId="27D0FC1A" w14:textId="7ABD63E5" w:rsidR="001B103C" w:rsidRPr="00AE638C" w:rsidRDefault="00154D63" w:rsidP="005C5E9D">
            <w:pPr>
              <w:rPr>
                <w:rFonts w:cs="Arial"/>
              </w:rPr>
            </w:pPr>
            <w:r w:rsidRPr="00AE638C">
              <w:rPr>
                <w:rFonts w:cs="Arial"/>
              </w:rPr>
              <w:t>4.75m</w:t>
            </w:r>
          </w:p>
        </w:tc>
        <w:tc>
          <w:tcPr>
            <w:tcW w:w="879" w:type="pct"/>
          </w:tcPr>
          <w:p w14:paraId="1764303D" w14:textId="5516754F" w:rsidR="001B103C" w:rsidRPr="00AE638C" w:rsidRDefault="00154D63" w:rsidP="005C5E9D">
            <w:pPr>
              <w:rPr>
                <w:rFonts w:cs="Arial"/>
              </w:rPr>
            </w:pPr>
            <w:r w:rsidRPr="00AE638C">
              <w:rPr>
                <w:rFonts w:cs="Arial"/>
              </w:rPr>
              <w:t xml:space="preserve">6 double sockets </w:t>
            </w:r>
          </w:p>
        </w:tc>
        <w:tc>
          <w:tcPr>
            <w:tcW w:w="744" w:type="pct"/>
          </w:tcPr>
          <w:p w14:paraId="799B4FE0" w14:textId="7D8A7D64" w:rsidR="001B103C" w:rsidRPr="00AE638C" w:rsidRDefault="00AE638C" w:rsidP="005C5E9D">
            <w:pPr>
              <w:rPr>
                <w:rFonts w:cs="Arial"/>
              </w:rPr>
            </w:pPr>
            <w:r w:rsidRPr="00AE638C">
              <w:rPr>
                <w:rFonts w:cs="Arial"/>
              </w:rPr>
              <w:t>14</w:t>
            </w:r>
          </w:p>
        </w:tc>
      </w:tr>
      <w:tr w:rsidR="001B103C" w14:paraId="35F9495A" w14:textId="77777777" w:rsidTr="00A25FD0">
        <w:trPr>
          <w:jc w:val="center"/>
        </w:trPr>
        <w:tc>
          <w:tcPr>
            <w:tcW w:w="809" w:type="pct"/>
            <w:shd w:val="clear" w:color="auto" w:fill="D9E2F3"/>
          </w:tcPr>
          <w:p w14:paraId="1778740D" w14:textId="04B841CA" w:rsidR="001B103C" w:rsidRPr="00A25FD0" w:rsidRDefault="001B103C" w:rsidP="005C5E9D">
            <w:pPr>
              <w:rPr>
                <w:rFonts w:cs="Arial"/>
                <w:b/>
                <w:bCs/>
              </w:rPr>
            </w:pPr>
            <w:r w:rsidRPr="00A25FD0">
              <w:rPr>
                <w:rFonts w:cs="Arial"/>
                <w:b/>
                <w:bCs/>
              </w:rPr>
              <w:t>1</w:t>
            </w:r>
            <w:r w:rsidR="00154D63" w:rsidRPr="00A25FD0">
              <w:rPr>
                <w:rFonts w:cs="Arial"/>
                <w:b/>
                <w:bCs/>
              </w:rPr>
              <w:t>5</w:t>
            </w:r>
          </w:p>
        </w:tc>
        <w:tc>
          <w:tcPr>
            <w:tcW w:w="676" w:type="pct"/>
          </w:tcPr>
          <w:p w14:paraId="0308D2E5" w14:textId="27629AFD" w:rsidR="001B103C" w:rsidRPr="00A25FD0" w:rsidRDefault="00154D63" w:rsidP="005C5E9D">
            <w:pPr>
              <w:rPr>
                <w:rFonts w:cs="Arial"/>
              </w:rPr>
            </w:pPr>
            <w:r w:rsidRPr="00A25FD0">
              <w:rPr>
                <w:rFonts w:cs="Arial"/>
              </w:rPr>
              <w:t>3</w:t>
            </w:r>
          </w:p>
        </w:tc>
        <w:tc>
          <w:tcPr>
            <w:tcW w:w="541" w:type="pct"/>
          </w:tcPr>
          <w:p w14:paraId="048F4934" w14:textId="4334FD26" w:rsidR="001B103C" w:rsidRPr="00A25FD0" w:rsidRDefault="00154D63" w:rsidP="005C5E9D">
            <w:pPr>
              <w:rPr>
                <w:rFonts w:cs="Arial"/>
              </w:rPr>
            </w:pPr>
            <w:r w:rsidRPr="00A25FD0">
              <w:rPr>
                <w:rFonts w:cs="Arial"/>
              </w:rPr>
              <w:t>3</w:t>
            </w:r>
          </w:p>
        </w:tc>
        <w:tc>
          <w:tcPr>
            <w:tcW w:w="676" w:type="pct"/>
          </w:tcPr>
          <w:p w14:paraId="07F7F13D" w14:textId="3FD75718" w:rsidR="001B103C" w:rsidRPr="00A25FD0" w:rsidRDefault="00154D63" w:rsidP="005C5E9D">
            <w:pPr>
              <w:rPr>
                <w:rFonts w:cs="Arial"/>
              </w:rPr>
            </w:pPr>
            <w:r w:rsidRPr="00A25FD0">
              <w:rPr>
                <w:rFonts w:cs="Arial"/>
              </w:rPr>
              <w:t>3</w:t>
            </w:r>
          </w:p>
        </w:tc>
        <w:tc>
          <w:tcPr>
            <w:tcW w:w="676" w:type="pct"/>
          </w:tcPr>
          <w:p w14:paraId="4DEE751C" w14:textId="19A33CDF" w:rsidR="001B103C" w:rsidRPr="00A25FD0" w:rsidRDefault="00154D63" w:rsidP="005C5E9D">
            <w:pPr>
              <w:rPr>
                <w:rFonts w:cs="Arial"/>
              </w:rPr>
            </w:pPr>
            <w:r w:rsidRPr="00A25FD0">
              <w:rPr>
                <w:rFonts w:cs="Arial"/>
              </w:rPr>
              <w:t>5.0m</w:t>
            </w:r>
          </w:p>
        </w:tc>
        <w:tc>
          <w:tcPr>
            <w:tcW w:w="879" w:type="pct"/>
          </w:tcPr>
          <w:p w14:paraId="500F9A73" w14:textId="45F0519C" w:rsidR="001B103C" w:rsidRPr="00A25FD0" w:rsidRDefault="00154D63" w:rsidP="005C5E9D">
            <w:pPr>
              <w:rPr>
                <w:rFonts w:cs="Arial"/>
              </w:rPr>
            </w:pPr>
            <w:r w:rsidRPr="00A25FD0">
              <w:rPr>
                <w:rFonts w:cs="Arial"/>
              </w:rPr>
              <w:t xml:space="preserve">6 double sockets </w:t>
            </w:r>
          </w:p>
        </w:tc>
        <w:tc>
          <w:tcPr>
            <w:tcW w:w="744" w:type="pct"/>
          </w:tcPr>
          <w:p w14:paraId="01A51A94" w14:textId="2E76C70E" w:rsidR="001B103C" w:rsidRPr="00A25FD0" w:rsidRDefault="00AE638C" w:rsidP="005C5E9D">
            <w:pPr>
              <w:rPr>
                <w:rFonts w:cs="Arial"/>
              </w:rPr>
            </w:pPr>
            <w:r w:rsidRPr="00A25FD0">
              <w:rPr>
                <w:rFonts w:cs="Arial"/>
              </w:rPr>
              <w:t>15</w:t>
            </w:r>
          </w:p>
        </w:tc>
      </w:tr>
    </w:tbl>
    <w:p w14:paraId="3268B206" w14:textId="77777777" w:rsidR="005C5E9D" w:rsidRDefault="005C5E9D" w:rsidP="005C5E9D">
      <w:pPr>
        <w:rPr>
          <w:rFonts w:cs="Arial"/>
          <w:b/>
          <w:bCs/>
          <w:sz w:val="28"/>
          <w:szCs w:val="28"/>
        </w:rPr>
        <w:sectPr w:rsidR="005C5E9D" w:rsidSect="005C5E9D">
          <w:headerReference w:type="default" r:id="rId11"/>
          <w:pgSz w:w="16838" w:h="11906" w:orient="landscape"/>
          <w:pgMar w:top="1080" w:right="1440" w:bottom="1080" w:left="1440" w:header="227" w:footer="708" w:gutter="0"/>
          <w:cols w:space="708"/>
          <w:docGrid w:linePitch="360"/>
        </w:sectPr>
      </w:pPr>
    </w:p>
    <w:p w14:paraId="20490954" w14:textId="704D6AC9" w:rsidR="00AE638C" w:rsidRDefault="00AE638C" w:rsidP="00360C3F">
      <w:pPr>
        <w:pStyle w:val="Heading2"/>
      </w:pPr>
      <w:bookmarkStart w:id="8" w:name="_Toc98854059"/>
      <w:r>
        <w:lastRenderedPageBreak/>
        <w:t>Notes:</w:t>
      </w:r>
      <w:bookmarkEnd w:id="8"/>
    </w:p>
    <w:p w14:paraId="563FAE8A" w14:textId="6FA7E893" w:rsidR="00AE638C" w:rsidRPr="00AE638C" w:rsidRDefault="00AE638C" w:rsidP="00360C3F">
      <w:pPr>
        <w:pStyle w:val="ListParagraph"/>
        <w:numPr>
          <w:ilvl w:val="0"/>
          <w:numId w:val="8"/>
        </w:numPr>
        <w:rPr>
          <w:rFonts w:cs="Arial"/>
          <w:szCs w:val="24"/>
        </w:rPr>
      </w:pPr>
      <w:r w:rsidRPr="00AE638C">
        <w:rPr>
          <w:rFonts w:cs="Arial"/>
          <w:szCs w:val="24"/>
        </w:rPr>
        <w:t xml:space="preserve">All kitchens shall be of such layout and size to adequately enable those sharing to safely store, prepare and cook food. Equipment shall be fit for purpose </w:t>
      </w:r>
    </w:p>
    <w:p w14:paraId="6C135F54" w14:textId="79CF7C5F" w:rsidR="00AE638C" w:rsidRPr="00AE638C" w:rsidRDefault="00AE638C" w:rsidP="00360C3F">
      <w:pPr>
        <w:pStyle w:val="ListParagraph"/>
        <w:numPr>
          <w:ilvl w:val="0"/>
          <w:numId w:val="8"/>
        </w:numPr>
        <w:rPr>
          <w:rFonts w:cs="Arial"/>
          <w:szCs w:val="24"/>
        </w:rPr>
      </w:pPr>
      <w:r w:rsidRPr="00AE638C">
        <w:rPr>
          <w:rFonts w:cs="Arial"/>
          <w:szCs w:val="24"/>
        </w:rPr>
        <w:t>Shared kitchens shall be suitably located, normally not more than one floor away from any bedroom except where a dining room is provided next to, or on the same floor as, the kitchen.</w:t>
      </w:r>
    </w:p>
    <w:p w14:paraId="217576AA" w14:textId="77777777" w:rsidR="00AE638C" w:rsidRPr="00AE638C" w:rsidRDefault="00AE638C" w:rsidP="00360C3F">
      <w:pPr>
        <w:pStyle w:val="ListParagraph"/>
        <w:numPr>
          <w:ilvl w:val="0"/>
          <w:numId w:val="8"/>
        </w:numPr>
        <w:rPr>
          <w:rFonts w:cs="Arial"/>
          <w:szCs w:val="24"/>
        </w:rPr>
      </w:pPr>
      <w:r w:rsidRPr="00AE638C">
        <w:rPr>
          <w:rFonts w:cs="Arial"/>
          <w:szCs w:val="24"/>
        </w:rPr>
        <w:t xml:space="preserve">For 8-10 persons a minimum of 2 cookers and 2 standard sinks/drainers shall be provided irrespective of any additional microwaves or dishwashers provided </w:t>
      </w:r>
    </w:p>
    <w:p w14:paraId="3BB0584B" w14:textId="107BC64C" w:rsidR="00AE638C" w:rsidRPr="00AE638C" w:rsidRDefault="00AE638C" w:rsidP="00360C3F">
      <w:pPr>
        <w:pStyle w:val="ListParagraph"/>
        <w:numPr>
          <w:ilvl w:val="0"/>
          <w:numId w:val="8"/>
        </w:numPr>
        <w:rPr>
          <w:rFonts w:cs="Arial"/>
          <w:szCs w:val="24"/>
        </w:rPr>
      </w:pPr>
      <w:r w:rsidRPr="00AE638C">
        <w:rPr>
          <w:rFonts w:cs="Arial"/>
          <w:szCs w:val="24"/>
        </w:rPr>
        <w:t xml:space="preserve">For 13-15 persons a minimum of 3 cookers and 3 standard sinks/drainers shall be provided irrespective of any additional microwaves or dishwashers provided </w:t>
      </w:r>
    </w:p>
    <w:p w14:paraId="157C90BB" w14:textId="5DCFAD5F" w:rsidR="00AE638C" w:rsidRPr="00AE638C" w:rsidRDefault="00AE638C" w:rsidP="00360C3F">
      <w:pPr>
        <w:pStyle w:val="ListParagraph"/>
        <w:numPr>
          <w:ilvl w:val="0"/>
          <w:numId w:val="8"/>
        </w:numPr>
        <w:rPr>
          <w:rFonts w:cs="Arial"/>
          <w:szCs w:val="24"/>
        </w:rPr>
      </w:pPr>
      <w:r w:rsidRPr="00AE638C">
        <w:rPr>
          <w:rFonts w:cs="Arial"/>
          <w:szCs w:val="24"/>
        </w:rPr>
        <w:t xml:space="preserve">A double oven may be provided instead of a combination microwave oven and grill, but each oven must be of similar size. </w:t>
      </w:r>
    </w:p>
    <w:p w14:paraId="56977B1D" w14:textId="4AD16848" w:rsidR="00AE638C" w:rsidRPr="00AE638C" w:rsidRDefault="00AE638C" w:rsidP="00360C3F">
      <w:pPr>
        <w:pStyle w:val="ListParagraph"/>
        <w:numPr>
          <w:ilvl w:val="0"/>
          <w:numId w:val="8"/>
        </w:numPr>
        <w:rPr>
          <w:rFonts w:cs="Arial"/>
          <w:szCs w:val="24"/>
        </w:rPr>
      </w:pPr>
      <w:r w:rsidRPr="00AE638C">
        <w:rPr>
          <w:rFonts w:cs="Arial"/>
          <w:szCs w:val="24"/>
        </w:rPr>
        <w:t xml:space="preserve">Where more than one set of hobs are provided there must be at least 500mm of worktop width between them. Worktop shall be provided to either side of a hob, hobs and ovens shall not be installed adjacent to doorways </w:t>
      </w:r>
    </w:p>
    <w:p w14:paraId="14531938" w14:textId="5061C899" w:rsidR="00AE638C" w:rsidRPr="00AE638C" w:rsidRDefault="00AE638C" w:rsidP="00360C3F">
      <w:pPr>
        <w:pStyle w:val="ListParagraph"/>
        <w:numPr>
          <w:ilvl w:val="0"/>
          <w:numId w:val="8"/>
        </w:numPr>
        <w:rPr>
          <w:rFonts w:cs="Arial"/>
          <w:szCs w:val="24"/>
        </w:rPr>
      </w:pPr>
      <w:r w:rsidRPr="00AE638C">
        <w:rPr>
          <w:rFonts w:cs="Arial"/>
          <w:szCs w:val="24"/>
        </w:rPr>
        <w:t xml:space="preserve">Fire blanket(s) suitably sited close to cookers and hobs shall be provided. </w:t>
      </w:r>
    </w:p>
    <w:p w14:paraId="0AB0D1EB" w14:textId="454DEE7D" w:rsidR="00AE638C" w:rsidRPr="00AE638C" w:rsidRDefault="00AE638C" w:rsidP="00360C3F">
      <w:pPr>
        <w:pStyle w:val="ListParagraph"/>
        <w:numPr>
          <w:ilvl w:val="0"/>
          <w:numId w:val="8"/>
        </w:numPr>
        <w:rPr>
          <w:rFonts w:cs="Arial"/>
          <w:szCs w:val="24"/>
        </w:rPr>
      </w:pPr>
      <w:r w:rsidRPr="00AE638C">
        <w:rPr>
          <w:rFonts w:cs="Arial"/>
          <w:szCs w:val="24"/>
        </w:rPr>
        <w:t xml:space="preserve">kitchens must have a suitably located mechanical extraction (ducted to the outside) providing a minimum extraction rate of 30 litres per second </w:t>
      </w:r>
    </w:p>
    <w:p w14:paraId="43752E11" w14:textId="2DF52E23" w:rsidR="00AE638C" w:rsidRPr="00AE638C" w:rsidRDefault="00AE638C" w:rsidP="00360C3F">
      <w:pPr>
        <w:pStyle w:val="ListParagraph"/>
        <w:numPr>
          <w:ilvl w:val="0"/>
          <w:numId w:val="8"/>
        </w:numPr>
        <w:rPr>
          <w:rFonts w:cs="Arial"/>
          <w:szCs w:val="24"/>
        </w:rPr>
      </w:pPr>
      <w:r w:rsidRPr="00AE638C">
        <w:rPr>
          <w:rFonts w:cs="Arial"/>
          <w:szCs w:val="24"/>
        </w:rPr>
        <w:t xml:space="preserve">Sufficient electrical sockets for washing machines, cookers, fridge/freezer etc. shall be provided in addition to the number specified for above worktop use </w:t>
      </w:r>
    </w:p>
    <w:p w14:paraId="056A2F80" w14:textId="02621C50" w:rsidR="00AE638C" w:rsidRPr="00AE638C" w:rsidRDefault="00AE638C" w:rsidP="00360C3F">
      <w:pPr>
        <w:pStyle w:val="ListParagraph"/>
        <w:numPr>
          <w:ilvl w:val="0"/>
          <w:numId w:val="8"/>
        </w:numPr>
        <w:rPr>
          <w:rFonts w:cs="Arial"/>
          <w:szCs w:val="24"/>
        </w:rPr>
      </w:pPr>
      <w:r w:rsidRPr="00AE638C">
        <w:rPr>
          <w:rFonts w:cs="Arial"/>
          <w:szCs w:val="24"/>
        </w:rPr>
        <w:t xml:space="preserve">Storage cupboards under a sink shall not be included in the calculation for food storage. </w:t>
      </w:r>
    </w:p>
    <w:p w14:paraId="5A807AEA" w14:textId="3F2838A7" w:rsidR="00AE638C" w:rsidRPr="00AE638C" w:rsidRDefault="00AE638C" w:rsidP="00360C3F">
      <w:pPr>
        <w:pStyle w:val="ListParagraph"/>
        <w:numPr>
          <w:ilvl w:val="0"/>
          <w:numId w:val="8"/>
        </w:numPr>
        <w:rPr>
          <w:rFonts w:cs="Arial"/>
          <w:szCs w:val="24"/>
        </w:rPr>
      </w:pPr>
      <w:r w:rsidRPr="00AE638C">
        <w:rPr>
          <w:rFonts w:cs="Arial"/>
          <w:szCs w:val="24"/>
        </w:rPr>
        <w:t>Adequate storage space for cooking utensils and cutlery etc. shall also be provided</w:t>
      </w:r>
    </w:p>
    <w:p w14:paraId="60DC7EF0" w14:textId="77777777" w:rsidR="00AE638C" w:rsidRPr="00AE638C" w:rsidRDefault="00AE638C" w:rsidP="00360C3F">
      <w:pPr>
        <w:pStyle w:val="ListParagraph"/>
        <w:numPr>
          <w:ilvl w:val="0"/>
          <w:numId w:val="8"/>
        </w:numPr>
        <w:rPr>
          <w:rFonts w:cs="Arial"/>
          <w:szCs w:val="24"/>
        </w:rPr>
      </w:pPr>
      <w:r w:rsidRPr="00AE638C">
        <w:rPr>
          <w:rFonts w:cs="Arial"/>
          <w:szCs w:val="24"/>
        </w:rPr>
        <w:t>All kitchens shall be provided with at least one 30 litre plastic or metal refuse container for each group of 5 occupants or part thereof</w:t>
      </w:r>
    </w:p>
    <w:p w14:paraId="6506A078" w14:textId="3AB8AED5" w:rsidR="00AE638C" w:rsidRDefault="00AE638C" w:rsidP="00360C3F">
      <w:pPr>
        <w:pStyle w:val="ListParagraph"/>
        <w:numPr>
          <w:ilvl w:val="0"/>
          <w:numId w:val="8"/>
        </w:numPr>
        <w:rPr>
          <w:rFonts w:cs="Arial"/>
          <w:szCs w:val="24"/>
        </w:rPr>
      </w:pPr>
      <w:r w:rsidRPr="00AE638C">
        <w:rPr>
          <w:rFonts w:cs="Arial"/>
          <w:szCs w:val="24"/>
        </w:rPr>
        <w:t>Facilities may exist or be proposed in certain combinations which allow a minor variation to the guidance as stated above and this will be reviewed on a case by case basis.</w:t>
      </w:r>
    </w:p>
    <w:p w14:paraId="328C271F" w14:textId="77777777" w:rsidR="005C5E9D" w:rsidRDefault="005C5E9D" w:rsidP="005C5E9D">
      <w:pPr>
        <w:rPr>
          <w:rFonts w:cs="Arial"/>
          <w:szCs w:val="24"/>
        </w:rPr>
        <w:sectPr w:rsidR="005C5E9D" w:rsidSect="00360C3F">
          <w:headerReference w:type="default" r:id="rId12"/>
          <w:pgSz w:w="11906" w:h="16838"/>
          <w:pgMar w:top="1440" w:right="1080" w:bottom="1440" w:left="1080" w:header="227" w:footer="708" w:gutter="0"/>
          <w:cols w:space="708"/>
          <w:docGrid w:linePitch="360"/>
        </w:sectPr>
      </w:pPr>
    </w:p>
    <w:p w14:paraId="32E10B2E" w14:textId="3481473E" w:rsidR="00AE638C" w:rsidRDefault="00AE638C" w:rsidP="00360C3F">
      <w:pPr>
        <w:pStyle w:val="Heading1"/>
      </w:pPr>
      <w:bookmarkStart w:id="9" w:name="_Toc98854060"/>
      <w:r w:rsidRPr="00AE638C">
        <w:lastRenderedPageBreak/>
        <w:t>Space Requirements</w:t>
      </w:r>
      <w:bookmarkEnd w:id="9"/>
    </w:p>
    <w:tbl>
      <w:tblPr>
        <w:tblStyle w:val="TableGrid"/>
        <w:tblW w:w="5000" w:type="pct"/>
        <w:tblLook w:val="04A0" w:firstRow="1" w:lastRow="0" w:firstColumn="1" w:lastColumn="0" w:noHBand="0" w:noVBand="1"/>
      </w:tblPr>
      <w:tblGrid>
        <w:gridCol w:w="4651"/>
        <w:gridCol w:w="4647"/>
        <w:gridCol w:w="4650"/>
      </w:tblGrid>
      <w:tr w:rsidR="00AE638C" w14:paraId="728DD05F" w14:textId="77777777" w:rsidTr="00360C3F">
        <w:tc>
          <w:tcPr>
            <w:tcW w:w="1667" w:type="pct"/>
            <w:shd w:val="clear" w:color="auto" w:fill="D9E2F3" w:themeFill="accent1" w:themeFillTint="33"/>
          </w:tcPr>
          <w:p w14:paraId="702B0C4E" w14:textId="1945280B" w:rsidR="00AE638C" w:rsidRPr="00AE638C" w:rsidRDefault="00AE638C" w:rsidP="005C5E9D">
            <w:pPr>
              <w:rPr>
                <w:rFonts w:cs="Arial"/>
                <w:b/>
                <w:bCs/>
                <w:szCs w:val="24"/>
              </w:rPr>
            </w:pPr>
            <w:r w:rsidRPr="00AE638C">
              <w:rPr>
                <w:rFonts w:cs="Arial"/>
                <w:b/>
                <w:bCs/>
                <w:szCs w:val="24"/>
              </w:rPr>
              <w:t>Bedroom Requirements</w:t>
            </w:r>
          </w:p>
        </w:tc>
        <w:tc>
          <w:tcPr>
            <w:tcW w:w="1666" w:type="pct"/>
            <w:shd w:val="clear" w:color="auto" w:fill="D9E2F3" w:themeFill="accent1" w:themeFillTint="33"/>
          </w:tcPr>
          <w:p w14:paraId="3E83EECB" w14:textId="3E427629" w:rsidR="00AE638C" w:rsidRPr="00AE638C" w:rsidRDefault="00AE638C" w:rsidP="005C5E9D">
            <w:pPr>
              <w:rPr>
                <w:rFonts w:cs="Arial"/>
                <w:b/>
                <w:bCs/>
                <w:szCs w:val="24"/>
              </w:rPr>
            </w:pPr>
            <w:r w:rsidRPr="00AE638C">
              <w:rPr>
                <w:rFonts w:cs="Arial"/>
                <w:b/>
                <w:bCs/>
                <w:szCs w:val="24"/>
              </w:rPr>
              <w:t>Single Occupant</w:t>
            </w:r>
          </w:p>
        </w:tc>
        <w:tc>
          <w:tcPr>
            <w:tcW w:w="1667" w:type="pct"/>
            <w:shd w:val="clear" w:color="auto" w:fill="D9E2F3" w:themeFill="accent1" w:themeFillTint="33"/>
          </w:tcPr>
          <w:p w14:paraId="666CAF4B" w14:textId="415E3B4A" w:rsidR="00AE638C" w:rsidRPr="00AE638C" w:rsidRDefault="00AE638C" w:rsidP="005C5E9D">
            <w:pPr>
              <w:rPr>
                <w:rFonts w:cs="Arial"/>
                <w:b/>
                <w:bCs/>
                <w:szCs w:val="24"/>
              </w:rPr>
            </w:pPr>
            <w:r w:rsidRPr="00AE638C">
              <w:rPr>
                <w:rFonts w:cs="Arial"/>
                <w:b/>
                <w:bCs/>
                <w:szCs w:val="24"/>
              </w:rPr>
              <w:t xml:space="preserve"> Two Occupant</w:t>
            </w:r>
          </w:p>
        </w:tc>
      </w:tr>
      <w:tr w:rsidR="00AE638C" w14:paraId="2C7F541C" w14:textId="77777777" w:rsidTr="00360C3F">
        <w:tc>
          <w:tcPr>
            <w:tcW w:w="1667" w:type="pct"/>
            <w:shd w:val="clear" w:color="auto" w:fill="D9E2F3" w:themeFill="accent1" w:themeFillTint="33"/>
          </w:tcPr>
          <w:p w14:paraId="457FBD94" w14:textId="7E35E71E" w:rsidR="00AE638C" w:rsidRPr="00AE638C" w:rsidRDefault="00AE638C" w:rsidP="005C5E9D">
            <w:pPr>
              <w:rPr>
                <w:rFonts w:cs="Arial"/>
                <w:b/>
                <w:bCs/>
                <w:szCs w:val="24"/>
              </w:rPr>
            </w:pPr>
            <w:r w:rsidRPr="00AE638C">
              <w:rPr>
                <w:rFonts w:cs="Arial"/>
                <w:b/>
                <w:bCs/>
                <w:szCs w:val="24"/>
              </w:rPr>
              <w:t>Bedroom with no lounge/dining space elsewhere and cooking facilities not provided in bedroom</w:t>
            </w:r>
          </w:p>
        </w:tc>
        <w:tc>
          <w:tcPr>
            <w:tcW w:w="1666" w:type="pct"/>
          </w:tcPr>
          <w:p w14:paraId="5098B45A" w14:textId="12371453" w:rsidR="00AE638C" w:rsidRPr="002B6FC5" w:rsidRDefault="00AE638C" w:rsidP="005C5E9D">
            <w:pPr>
              <w:rPr>
                <w:rFonts w:cs="Arial"/>
                <w:szCs w:val="24"/>
              </w:rPr>
            </w:pPr>
            <w:r w:rsidRPr="002B6FC5">
              <w:rPr>
                <w:rFonts w:cs="Arial"/>
                <w:szCs w:val="24"/>
              </w:rPr>
              <w:t>10 square metres</w:t>
            </w:r>
          </w:p>
        </w:tc>
        <w:tc>
          <w:tcPr>
            <w:tcW w:w="1667" w:type="pct"/>
          </w:tcPr>
          <w:p w14:paraId="0D4BB584" w14:textId="4B92CF15" w:rsidR="00AE638C" w:rsidRPr="002B6FC5" w:rsidRDefault="00AE638C" w:rsidP="005C5E9D">
            <w:pPr>
              <w:rPr>
                <w:rFonts w:cs="Arial"/>
                <w:szCs w:val="24"/>
              </w:rPr>
            </w:pPr>
            <w:r w:rsidRPr="002B6FC5">
              <w:rPr>
                <w:rFonts w:cs="Arial"/>
                <w:szCs w:val="24"/>
              </w:rPr>
              <w:t>15 square metres</w:t>
            </w:r>
          </w:p>
        </w:tc>
      </w:tr>
      <w:tr w:rsidR="00AE638C" w14:paraId="68CEBF1A" w14:textId="77777777" w:rsidTr="00360C3F">
        <w:tc>
          <w:tcPr>
            <w:tcW w:w="1667" w:type="pct"/>
            <w:shd w:val="clear" w:color="auto" w:fill="D9E2F3" w:themeFill="accent1" w:themeFillTint="33"/>
          </w:tcPr>
          <w:p w14:paraId="2BCA70C4" w14:textId="1C3F81B8" w:rsidR="00AE638C" w:rsidRPr="00AE638C" w:rsidRDefault="00AE638C" w:rsidP="005C5E9D">
            <w:pPr>
              <w:rPr>
                <w:rFonts w:cs="Arial"/>
                <w:b/>
                <w:bCs/>
                <w:szCs w:val="24"/>
              </w:rPr>
            </w:pPr>
            <w:r w:rsidRPr="00AE638C">
              <w:rPr>
                <w:rFonts w:cs="Arial"/>
                <w:b/>
                <w:bCs/>
                <w:szCs w:val="24"/>
              </w:rPr>
              <w:t>Bedroom with adequate lounge or dining space elsewhere &amp; cooking facilities not provided in bedroom</w:t>
            </w:r>
          </w:p>
        </w:tc>
        <w:tc>
          <w:tcPr>
            <w:tcW w:w="1666" w:type="pct"/>
          </w:tcPr>
          <w:p w14:paraId="1054EAB2" w14:textId="5DF51C12" w:rsidR="00AE638C" w:rsidRPr="002B6FC5" w:rsidRDefault="00AE638C" w:rsidP="005C5E9D">
            <w:pPr>
              <w:rPr>
                <w:rFonts w:cs="Arial"/>
                <w:szCs w:val="24"/>
              </w:rPr>
            </w:pPr>
            <w:r w:rsidRPr="002B6FC5">
              <w:rPr>
                <w:rFonts w:cs="Arial"/>
                <w:szCs w:val="24"/>
              </w:rPr>
              <w:t>8 square metres</w:t>
            </w:r>
          </w:p>
        </w:tc>
        <w:tc>
          <w:tcPr>
            <w:tcW w:w="1667" w:type="pct"/>
          </w:tcPr>
          <w:p w14:paraId="24BC59D3" w14:textId="7BA902B3" w:rsidR="00AE638C" w:rsidRPr="002B6FC5" w:rsidRDefault="00AE638C" w:rsidP="005C5E9D">
            <w:pPr>
              <w:rPr>
                <w:rFonts w:cs="Arial"/>
                <w:szCs w:val="24"/>
              </w:rPr>
            </w:pPr>
            <w:r w:rsidRPr="002B6FC5">
              <w:rPr>
                <w:rFonts w:cs="Arial"/>
                <w:szCs w:val="24"/>
              </w:rPr>
              <w:t>12 square metres</w:t>
            </w:r>
          </w:p>
        </w:tc>
      </w:tr>
      <w:tr w:rsidR="00AE638C" w14:paraId="2BF63DB8" w14:textId="77777777" w:rsidTr="00360C3F">
        <w:tc>
          <w:tcPr>
            <w:tcW w:w="1667" w:type="pct"/>
            <w:shd w:val="clear" w:color="auto" w:fill="D9E2F3" w:themeFill="accent1" w:themeFillTint="33"/>
          </w:tcPr>
          <w:p w14:paraId="5E864546" w14:textId="71B3C620" w:rsidR="00AE638C" w:rsidRPr="00AE638C" w:rsidRDefault="00AE638C" w:rsidP="005C5E9D">
            <w:pPr>
              <w:rPr>
                <w:rFonts w:cs="Arial"/>
                <w:b/>
                <w:bCs/>
                <w:szCs w:val="24"/>
              </w:rPr>
            </w:pPr>
            <w:r w:rsidRPr="00AE638C">
              <w:rPr>
                <w:rFonts w:cs="Arial"/>
                <w:b/>
                <w:bCs/>
                <w:szCs w:val="24"/>
              </w:rPr>
              <w:t>Bedrooms with cooking facilities provided in the room</w:t>
            </w:r>
          </w:p>
        </w:tc>
        <w:tc>
          <w:tcPr>
            <w:tcW w:w="1666" w:type="pct"/>
          </w:tcPr>
          <w:p w14:paraId="601C7FCB" w14:textId="6273AA13" w:rsidR="00AE638C" w:rsidRPr="002B6FC5" w:rsidRDefault="00AE638C" w:rsidP="005C5E9D">
            <w:pPr>
              <w:rPr>
                <w:rFonts w:cs="Arial"/>
                <w:szCs w:val="24"/>
              </w:rPr>
            </w:pPr>
            <w:r w:rsidRPr="002B6FC5">
              <w:rPr>
                <w:rFonts w:cs="Arial"/>
                <w:szCs w:val="24"/>
              </w:rPr>
              <w:t>14 square metres</w:t>
            </w:r>
          </w:p>
        </w:tc>
        <w:tc>
          <w:tcPr>
            <w:tcW w:w="1667" w:type="pct"/>
          </w:tcPr>
          <w:p w14:paraId="405F8821" w14:textId="3D84C82F" w:rsidR="00AE638C" w:rsidRPr="002B6FC5" w:rsidRDefault="00AE638C" w:rsidP="005C5E9D">
            <w:pPr>
              <w:rPr>
                <w:rFonts w:cs="Arial"/>
                <w:szCs w:val="24"/>
              </w:rPr>
            </w:pPr>
            <w:r w:rsidRPr="002B6FC5">
              <w:rPr>
                <w:rFonts w:cs="Arial"/>
                <w:szCs w:val="24"/>
              </w:rPr>
              <w:t>18 square metres</w:t>
            </w:r>
          </w:p>
        </w:tc>
      </w:tr>
    </w:tbl>
    <w:p w14:paraId="7A39238B" w14:textId="77777777" w:rsidR="00360C3F" w:rsidRDefault="00360C3F" w:rsidP="005C5E9D">
      <w:pPr>
        <w:rPr>
          <w:rFonts w:cs="Arial"/>
          <w:b/>
          <w:bCs/>
          <w:sz w:val="28"/>
          <w:szCs w:val="28"/>
        </w:rPr>
        <w:sectPr w:rsidR="00360C3F" w:rsidSect="00360C3F">
          <w:headerReference w:type="default" r:id="rId13"/>
          <w:pgSz w:w="16838" w:h="11906" w:orient="landscape"/>
          <w:pgMar w:top="1080" w:right="1440" w:bottom="1080" w:left="1440" w:header="227" w:footer="708" w:gutter="0"/>
          <w:cols w:space="708"/>
          <w:docGrid w:linePitch="360"/>
        </w:sectPr>
      </w:pPr>
    </w:p>
    <w:tbl>
      <w:tblPr>
        <w:tblStyle w:val="TableGrid"/>
        <w:tblpPr w:leftFromText="180" w:rightFromText="180" w:vertAnchor="text" w:horzAnchor="page" w:tblpXSpec="center" w:tblpY="401"/>
        <w:tblW w:w="5000" w:type="pct"/>
        <w:tblLook w:val="04A0" w:firstRow="1" w:lastRow="0" w:firstColumn="1" w:lastColumn="0" w:noHBand="0" w:noVBand="1"/>
      </w:tblPr>
      <w:tblGrid>
        <w:gridCol w:w="6974"/>
        <w:gridCol w:w="6974"/>
      </w:tblGrid>
      <w:tr w:rsidR="00360C3F" w14:paraId="4E9E5453" w14:textId="77777777" w:rsidTr="003B5167">
        <w:trPr>
          <w:trHeight w:val="748"/>
        </w:trPr>
        <w:tc>
          <w:tcPr>
            <w:tcW w:w="2500" w:type="pct"/>
            <w:shd w:val="clear" w:color="auto" w:fill="D9E2F3" w:themeFill="accent1" w:themeFillTint="33"/>
          </w:tcPr>
          <w:p w14:paraId="7D159775" w14:textId="77777777" w:rsidR="00360C3F" w:rsidRPr="002B2487" w:rsidRDefault="00360C3F" w:rsidP="003B5167">
            <w:pPr>
              <w:rPr>
                <w:rFonts w:cs="Arial"/>
                <w:b/>
                <w:bCs/>
                <w:szCs w:val="24"/>
              </w:rPr>
            </w:pPr>
            <w:r w:rsidRPr="002B2487">
              <w:rPr>
                <w:rFonts w:cs="Arial"/>
                <w:b/>
                <w:bCs/>
                <w:szCs w:val="24"/>
              </w:rPr>
              <w:lastRenderedPageBreak/>
              <w:t>Kitchen Requirement</w:t>
            </w:r>
          </w:p>
        </w:tc>
        <w:tc>
          <w:tcPr>
            <w:tcW w:w="2500" w:type="pct"/>
          </w:tcPr>
          <w:p w14:paraId="6279BEC7" w14:textId="77777777" w:rsidR="00360C3F" w:rsidRDefault="00360C3F" w:rsidP="00A25FD0">
            <w:pPr>
              <w:numPr>
                <w:ilvl w:val="0"/>
                <w:numId w:val="21"/>
              </w:numPr>
              <w:rPr>
                <w:rFonts w:cs="Arial"/>
                <w:szCs w:val="24"/>
              </w:rPr>
            </w:pPr>
            <w:r w:rsidRPr="002B2487">
              <w:rPr>
                <w:rFonts w:cs="Arial"/>
                <w:szCs w:val="24"/>
              </w:rPr>
              <w:t>7 square metres if used by 1-5 persons</w:t>
            </w:r>
          </w:p>
          <w:p w14:paraId="40606F65" w14:textId="7398C5C3" w:rsidR="00A25FD0" w:rsidRPr="002B2487" w:rsidRDefault="00A25FD0" w:rsidP="00A25FD0">
            <w:pPr>
              <w:numPr>
                <w:ilvl w:val="0"/>
                <w:numId w:val="21"/>
              </w:numPr>
              <w:rPr>
                <w:rFonts w:cs="Arial"/>
                <w:szCs w:val="24"/>
              </w:rPr>
            </w:pPr>
            <w:r w:rsidRPr="002B2487">
              <w:rPr>
                <w:rFonts w:cs="Arial"/>
                <w:szCs w:val="24"/>
              </w:rPr>
              <w:t>For over 5 persons an additional 3 square metres per person sharing the kitchen</w:t>
            </w:r>
          </w:p>
        </w:tc>
      </w:tr>
      <w:tr w:rsidR="00360C3F" w14:paraId="20D2EB1E" w14:textId="77777777" w:rsidTr="003B5167">
        <w:trPr>
          <w:trHeight w:val="925"/>
        </w:trPr>
        <w:tc>
          <w:tcPr>
            <w:tcW w:w="2500" w:type="pct"/>
            <w:shd w:val="clear" w:color="auto" w:fill="D9E2F3" w:themeFill="accent1" w:themeFillTint="33"/>
          </w:tcPr>
          <w:p w14:paraId="1EC8CC59" w14:textId="77777777" w:rsidR="00360C3F" w:rsidRPr="002B2487" w:rsidRDefault="00360C3F" w:rsidP="003B5167">
            <w:pPr>
              <w:rPr>
                <w:rFonts w:cs="Arial"/>
                <w:b/>
                <w:bCs/>
                <w:szCs w:val="24"/>
              </w:rPr>
            </w:pPr>
            <w:r w:rsidRPr="002B2487">
              <w:rPr>
                <w:rFonts w:cs="Arial"/>
                <w:b/>
                <w:bCs/>
                <w:szCs w:val="24"/>
              </w:rPr>
              <w:t>Dining Space Requirements</w:t>
            </w:r>
          </w:p>
        </w:tc>
        <w:tc>
          <w:tcPr>
            <w:tcW w:w="2500" w:type="pct"/>
          </w:tcPr>
          <w:p w14:paraId="18543B64" w14:textId="77777777" w:rsidR="00360C3F" w:rsidRPr="002B2487" w:rsidRDefault="00360C3F" w:rsidP="00A25FD0">
            <w:pPr>
              <w:numPr>
                <w:ilvl w:val="0"/>
                <w:numId w:val="20"/>
              </w:numPr>
              <w:rPr>
                <w:rFonts w:cs="Arial"/>
                <w:szCs w:val="24"/>
              </w:rPr>
            </w:pPr>
            <w:r w:rsidRPr="002B2487">
              <w:rPr>
                <w:rFonts w:cs="Arial"/>
                <w:szCs w:val="24"/>
              </w:rPr>
              <w:t>2 square metres per person (for those sharing the space)</w:t>
            </w:r>
          </w:p>
          <w:p w14:paraId="5F782FE9" w14:textId="524E4FF8" w:rsidR="00360C3F" w:rsidRPr="002B2487" w:rsidRDefault="00A25FD0" w:rsidP="00A25FD0">
            <w:pPr>
              <w:numPr>
                <w:ilvl w:val="0"/>
                <w:numId w:val="20"/>
              </w:numPr>
              <w:rPr>
                <w:rFonts w:cs="Arial"/>
                <w:szCs w:val="24"/>
              </w:rPr>
            </w:pPr>
            <w:r w:rsidRPr="002B2487">
              <w:rPr>
                <w:rFonts w:cs="Arial"/>
                <w:szCs w:val="24"/>
              </w:rPr>
              <w:t>Any dining space (shared or for exclusive use) shall be suitable, and conveniently located (normally not more than one floor from the living unit)</w:t>
            </w:r>
          </w:p>
        </w:tc>
      </w:tr>
    </w:tbl>
    <w:p w14:paraId="5E96DC1B" w14:textId="51AD2389" w:rsidR="00AE638C" w:rsidRPr="00AE638C" w:rsidRDefault="00AE638C" w:rsidP="005C5E9D">
      <w:pPr>
        <w:rPr>
          <w:rFonts w:cs="Arial"/>
          <w:b/>
          <w:bCs/>
          <w:sz w:val="28"/>
          <w:szCs w:val="28"/>
        </w:rPr>
      </w:pPr>
    </w:p>
    <w:p w14:paraId="7C45D5B7" w14:textId="1E24BAF4" w:rsidR="00AE638C" w:rsidRDefault="00AE638C" w:rsidP="005C5E9D">
      <w:pPr>
        <w:rPr>
          <w:rFonts w:cs="Arial"/>
          <w:szCs w:val="24"/>
        </w:rPr>
      </w:pPr>
    </w:p>
    <w:p w14:paraId="4E44B4B5" w14:textId="77777777" w:rsidR="00360C3F" w:rsidRDefault="00360C3F" w:rsidP="005C5E9D">
      <w:pPr>
        <w:rPr>
          <w:rFonts w:cs="Arial"/>
          <w:b/>
          <w:bCs/>
          <w:sz w:val="28"/>
          <w:szCs w:val="28"/>
        </w:rPr>
        <w:sectPr w:rsidR="00360C3F" w:rsidSect="00360C3F">
          <w:pgSz w:w="16838" w:h="11906" w:orient="landscape"/>
          <w:pgMar w:top="1080" w:right="1440" w:bottom="1080" w:left="1440" w:header="227" w:footer="708" w:gutter="0"/>
          <w:cols w:space="708"/>
          <w:docGrid w:linePitch="360"/>
        </w:sectPr>
      </w:pPr>
    </w:p>
    <w:p w14:paraId="0AC59E19" w14:textId="56FAD39E" w:rsidR="002B2487" w:rsidRDefault="002B2487" w:rsidP="00360C3F">
      <w:pPr>
        <w:pStyle w:val="Heading1"/>
      </w:pPr>
      <w:bookmarkStart w:id="10" w:name="_Toc98854061"/>
      <w:r w:rsidRPr="002B2487">
        <w:lastRenderedPageBreak/>
        <w:t>Space requirements</w:t>
      </w:r>
      <w:bookmarkEnd w:id="10"/>
      <w:r>
        <w:t xml:space="preserve"> </w:t>
      </w:r>
    </w:p>
    <w:p w14:paraId="1DDF573C" w14:textId="77777777" w:rsidR="002B2487" w:rsidRPr="002B2487" w:rsidRDefault="002B2487" w:rsidP="00360C3F">
      <w:r w:rsidRPr="002B2487">
        <w:t>Persons occupying bedrooms/living units with exclusive use of adequate and suitably located dining space can be excluded from shared dining space calculations.</w:t>
      </w:r>
    </w:p>
    <w:p w14:paraId="38C83E43" w14:textId="5D6DCE79" w:rsidR="002B2487" w:rsidRPr="002B2487" w:rsidRDefault="002B2487" w:rsidP="00360C3F">
      <w:r w:rsidRPr="002B2487">
        <w:t>Useable living space of any room is a determining factor in the calculation of the maximum number of people for which it is suitable.</w:t>
      </w:r>
    </w:p>
    <w:p w14:paraId="0377ECB1" w14:textId="7EBE1663" w:rsidR="002B2487" w:rsidRPr="002B2487" w:rsidRDefault="002B2487" w:rsidP="00360C3F">
      <w:r w:rsidRPr="002B2487">
        <w:t>The room should be able to accommodate the required amount of appropriate furniture and still allow space for movement about the room.</w:t>
      </w:r>
    </w:p>
    <w:p w14:paraId="3033C427" w14:textId="77777777" w:rsidR="002B2487" w:rsidRPr="002B2487" w:rsidRDefault="002B2487" w:rsidP="00360C3F">
      <w:r w:rsidRPr="002B2487">
        <w:t xml:space="preserve"> Any floor space that has a ceiling height of less than 1.5m  shall be disregarded when measuring the total space in the room. (attic rooms with sloping ceilings may be short or useable space because of low headroom)</w:t>
      </w:r>
    </w:p>
    <w:p w14:paraId="6FE58F1E" w14:textId="5CD27FE5" w:rsidR="002B2487" w:rsidRPr="002B2487" w:rsidRDefault="002B2487" w:rsidP="00360C3F">
      <w:r w:rsidRPr="002B2487">
        <w:t>When calculating room sizes en-suite bathrooms shall not be included in the floor area.</w:t>
      </w:r>
    </w:p>
    <w:p w14:paraId="64FEDDBD" w14:textId="62076C41" w:rsidR="002B2487" w:rsidRDefault="002B2487" w:rsidP="00360C3F">
      <w:r w:rsidRPr="002B2487">
        <w:t xml:space="preserve">The whole HMO, including living units, bathrooms, toilets and other common parts (landings, hallways and common rooms for example) shall have adequate means of space heating. </w:t>
      </w:r>
    </w:p>
    <w:p w14:paraId="4C40ABED" w14:textId="77777777" w:rsidR="005C5E9D" w:rsidRDefault="005C5E9D" w:rsidP="005C5E9D">
      <w:pPr>
        <w:rPr>
          <w:rFonts w:cs="Arial"/>
          <w:szCs w:val="24"/>
        </w:rPr>
        <w:sectPr w:rsidR="005C5E9D" w:rsidSect="00360C3F">
          <w:headerReference w:type="default" r:id="rId14"/>
          <w:pgSz w:w="11906" w:h="16838"/>
          <w:pgMar w:top="1440" w:right="1080" w:bottom="1440" w:left="1080" w:header="567" w:footer="708" w:gutter="0"/>
          <w:cols w:space="708"/>
          <w:docGrid w:linePitch="360"/>
        </w:sectPr>
      </w:pPr>
    </w:p>
    <w:p w14:paraId="6F31D20A" w14:textId="312022E5" w:rsidR="002B2487" w:rsidRPr="003944E2" w:rsidRDefault="002B2487" w:rsidP="005C5E9D">
      <w:pPr>
        <w:rPr>
          <w:rFonts w:cs="Arial"/>
          <w:b/>
          <w:bCs/>
          <w:szCs w:val="24"/>
        </w:rPr>
      </w:pPr>
      <w:r w:rsidRPr="003944E2">
        <w:rPr>
          <w:rFonts w:cs="Arial"/>
          <w:b/>
          <w:bCs/>
          <w:szCs w:val="24"/>
        </w:rPr>
        <w:lastRenderedPageBreak/>
        <w:t>The information in this documents is guidance and is normall</w:t>
      </w:r>
      <w:r w:rsidR="002B6FC5" w:rsidRPr="003944E2">
        <w:rPr>
          <w:rFonts w:cs="Arial"/>
          <w:b/>
          <w:bCs/>
          <w:szCs w:val="24"/>
        </w:rPr>
        <w:t>y</w:t>
      </w:r>
      <w:r w:rsidRPr="003944E2">
        <w:rPr>
          <w:rFonts w:cs="Arial"/>
          <w:b/>
          <w:bCs/>
          <w:szCs w:val="24"/>
        </w:rPr>
        <w:t xml:space="preserve"> given as the minimum </w:t>
      </w:r>
      <w:r w:rsidR="002B6FC5" w:rsidRPr="003944E2">
        <w:rPr>
          <w:rFonts w:cs="Arial"/>
          <w:b/>
          <w:bCs/>
          <w:szCs w:val="24"/>
        </w:rPr>
        <w:t>acceptable</w:t>
      </w:r>
      <w:r w:rsidRPr="003944E2">
        <w:rPr>
          <w:rFonts w:cs="Arial"/>
          <w:b/>
          <w:bCs/>
          <w:szCs w:val="24"/>
        </w:rPr>
        <w:t xml:space="preserve">. </w:t>
      </w:r>
    </w:p>
    <w:p w14:paraId="0224E4A8" w14:textId="7E153C40" w:rsidR="00AE638C" w:rsidRPr="003944E2" w:rsidRDefault="002B2487" w:rsidP="005C5E9D">
      <w:pPr>
        <w:rPr>
          <w:rFonts w:cs="Arial"/>
          <w:b/>
          <w:bCs/>
          <w:szCs w:val="24"/>
        </w:rPr>
      </w:pPr>
      <w:r w:rsidRPr="003944E2">
        <w:rPr>
          <w:rFonts w:cs="Arial"/>
          <w:b/>
          <w:bCs/>
          <w:szCs w:val="24"/>
        </w:rPr>
        <w:t>Each property is however viewed on a case by case basis and other factors or compensatory features may be taken into account therefore allowing for a degree of flexibility in certain circumstances. These factors could include the shape of the usable living space, or the needs and wishes of the occupants at any one time for example.</w:t>
      </w:r>
    </w:p>
    <w:sectPr w:rsidR="00AE638C" w:rsidRPr="003944E2" w:rsidSect="00360C3F">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D1063" w14:textId="77777777" w:rsidR="0083524C" w:rsidRDefault="0083524C" w:rsidP="002B2487">
      <w:pPr>
        <w:spacing w:after="0" w:line="240" w:lineRule="auto"/>
      </w:pPr>
      <w:r>
        <w:separator/>
      </w:r>
    </w:p>
  </w:endnote>
  <w:endnote w:type="continuationSeparator" w:id="0">
    <w:p w14:paraId="74CBD576" w14:textId="77777777" w:rsidR="0083524C" w:rsidRDefault="0083524C" w:rsidP="002B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0851" w14:textId="5F94E97A" w:rsidR="002B2487" w:rsidRDefault="00E57BD3">
    <w:pPr>
      <w:pStyle w:val="Footer"/>
    </w:pPr>
    <w:r>
      <w:t>EHRES/ NOV22/OCT23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625673"/>
      <w:docPartObj>
        <w:docPartGallery w:val="Page Numbers (Bottom of Page)"/>
        <w:docPartUnique/>
      </w:docPartObj>
    </w:sdtPr>
    <w:sdtEndPr>
      <w:rPr>
        <w:noProof/>
      </w:rPr>
    </w:sdtEndPr>
    <w:sdtContent>
      <w:p w14:paraId="6197D59C" w14:textId="7D28AD91" w:rsidR="00A25FD0" w:rsidRDefault="00A25F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5CBF3" w14:textId="75693EB6" w:rsidR="00A25FD0" w:rsidRDefault="00A2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9A2F" w14:textId="77777777" w:rsidR="0083524C" w:rsidRDefault="0083524C" w:rsidP="002B2487">
      <w:pPr>
        <w:spacing w:after="0" w:line="240" w:lineRule="auto"/>
      </w:pPr>
      <w:r>
        <w:separator/>
      </w:r>
    </w:p>
  </w:footnote>
  <w:footnote w:type="continuationSeparator" w:id="0">
    <w:p w14:paraId="1373C1F6" w14:textId="77777777" w:rsidR="0083524C" w:rsidRDefault="0083524C" w:rsidP="002B2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5C9E" w14:textId="797D3D2B" w:rsidR="002B2487" w:rsidRDefault="002B2487" w:rsidP="00360C3F">
    <w:pPr>
      <w:pStyle w:val="Header"/>
      <w:ind w:left="6946"/>
    </w:pPr>
    <w:r>
      <w:rPr>
        <w:rFonts w:cs="Arial"/>
        <w:b/>
        <w:noProof/>
        <w:szCs w:val="24"/>
      </w:rPr>
      <w:drawing>
        <wp:inline distT="0" distB="0" distL="0" distR="0" wp14:anchorId="33091F2D" wp14:editId="7A7E2422">
          <wp:extent cx="1618615" cy="692150"/>
          <wp:effectExtent l="0" t="0" r="63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692150"/>
                  </a:xfrm>
                  <a:prstGeom prst="rect">
                    <a:avLst/>
                  </a:prstGeom>
                </pic:spPr>
              </pic:pic>
            </a:graphicData>
          </a:graphic>
        </wp:inline>
      </w:drawing>
    </w:r>
  </w:p>
  <w:p w14:paraId="54A092E1" w14:textId="77777777" w:rsidR="00360C3F" w:rsidRDefault="00360C3F" w:rsidP="00360C3F">
    <w:pPr>
      <w:pStyle w:val="Header"/>
      <w:ind w:left="694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4E612" w14:textId="77777777" w:rsidR="002C02FC" w:rsidRDefault="002C02FC" w:rsidP="002C02FC">
    <w:pPr>
      <w:pStyle w:val="Header"/>
      <w:ind w:left="11199"/>
    </w:pPr>
    <w:r>
      <w:rPr>
        <w:rFonts w:cs="Arial"/>
        <w:b/>
        <w:noProof/>
        <w:szCs w:val="24"/>
      </w:rPr>
      <w:drawing>
        <wp:inline distT="0" distB="0" distL="0" distR="0" wp14:anchorId="4E77DF97" wp14:editId="2B56D9EC">
          <wp:extent cx="1618615" cy="692150"/>
          <wp:effectExtent l="0" t="0" r="635" b="0"/>
          <wp:docPr id="13" name="Picture 1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692150"/>
                  </a:xfrm>
                  <a:prstGeom prst="rect">
                    <a:avLst/>
                  </a:prstGeom>
                </pic:spPr>
              </pic:pic>
            </a:graphicData>
          </a:graphic>
        </wp:inline>
      </w:drawing>
    </w:r>
  </w:p>
  <w:p w14:paraId="049B221A" w14:textId="77777777" w:rsidR="002C02FC" w:rsidRDefault="002C02FC" w:rsidP="00360C3F">
    <w:pPr>
      <w:pStyle w:val="Header"/>
      <w:ind w:left="694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2441" w14:textId="77777777" w:rsidR="002C02FC" w:rsidRDefault="002C02FC" w:rsidP="002C02FC">
    <w:pPr>
      <w:pStyle w:val="Header"/>
      <w:ind w:left="11199"/>
    </w:pPr>
    <w:r>
      <w:rPr>
        <w:rFonts w:cs="Arial"/>
        <w:b/>
        <w:noProof/>
        <w:szCs w:val="24"/>
      </w:rPr>
      <w:drawing>
        <wp:inline distT="0" distB="0" distL="0" distR="0" wp14:anchorId="1448C0EB" wp14:editId="051245D9">
          <wp:extent cx="1618615" cy="692150"/>
          <wp:effectExtent l="0" t="0" r="63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692150"/>
                  </a:xfrm>
                  <a:prstGeom prst="rect">
                    <a:avLst/>
                  </a:prstGeom>
                </pic:spPr>
              </pic:pic>
            </a:graphicData>
          </a:graphic>
        </wp:inline>
      </w:drawing>
    </w:r>
  </w:p>
  <w:p w14:paraId="70DAC872" w14:textId="078EBF68" w:rsidR="002C02FC" w:rsidRDefault="002C02FC" w:rsidP="00360C3F">
    <w:pPr>
      <w:pStyle w:val="Header"/>
      <w:ind w:left="6946"/>
    </w:pPr>
    <w:r>
      <w:rPr>
        <w:rFonts w:cs="Arial"/>
        <w:b/>
        <w:noProof/>
        <w:szCs w:val="24"/>
      </w:rPr>
      <w:drawing>
        <wp:inline distT="0" distB="0" distL="0" distR="0" wp14:anchorId="0A51A046" wp14:editId="2953A0C4">
          <wp:extent cx="1618615" cy="692150"/>
          <wp:effectExtent l="0" t="0" r="635" b="0"/>
          <wp:docPr id="15" name="Picture 15"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6921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32E47" w14:textId="42F97D24" w:rsidR="00A25FD0" w:rsidRDefault="00A25FD0" w:rsidP="00A25FD0">
    <w:pPr>
      <w:pStyle w:val="Header"/>
      <w:ind w:left="11199"/>
    </w:pPr>
    <w:r>
      <w:rPr>
        <w:rFonts w:cs="Arial"/>
        <w:b/>
        <w:noProof/>
        <w:szCs w:val="24"/>
      </w:rPr>
      <w:drawing>
        <wp:inline distT="0" distB="0" distL="0" distR="0" wp14:anchorId="3993531A" wp14:editId="7B5033DE">
          <wp:extent cx="1618615" cy="692150"/>
          <wp:effectExtent l="0" t="0" r="635" b="0"/>
          <wp:docPr id="16" name="Picture 1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69215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168D" w14:textId="77777777" w:rsidR="00A25FD0" w:rsidRDefault="00A25FD0" w:rsidP="002C02FC">
    <w:pPr>
      <w:pStyle w:val="Header"/>
      <w:ind w:left="11199"/>
    </w:pPr>
    <w:r>
      <w:rPr>
        <w:rFonts w:cs="Arial"/>
        <w:b/>
        <w:noProof/>
        <w:szCs w:val="24"/>
      </w:rPr>
      <w:drawing>
        <wp:inline distT="0" distB="0" distL="0" distR="0" wp14:anchorId="2A5C7F2B" wp14:editId="290E4DE1">
          <wp:extent cx="1618615" cy="692150"/>
          <wp:effectExtent l="0" t="0" r="635"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692150"/>
                  </a:xfrm>
                  <a:prstGeom prst="rect">
                    <a:avLst/>
                  </a:prstGeom>
                </pic:spPr>
              </pic:pic>
            </a:graphicData>
          </a:graphic>
        </wp:inline>
      </w:drawing>
    </w:r>
  </w:p>
  <w:p w14:paraId="562025F1" w14:textId="77777777" w:rsidR="00A25FD0" w:rsidRDefault="00A25FD0" w:rsidP="00360C3F">
    <w:pPr>
      <w:pStyle w:val="Header"/>
      <w:ind w:left="6946"/>
    </w:pPr>
    <w:r>
      <w:rPr>
        <w:rFonts w:cs="Arial"/>
        <w:b/>
        <w:noProof/>
        <w:szCs w:val="24"/>
      </w:rPr>
      <w:drawing>
        <wp:inline distT="0" distB="0" distL="0" distR="0" wp14:anchorId="1BAE1627" wp14:editId="479CA7DB">
          <wp:extent cx="1618615" cy="692150"/>
          <wp:effectExtent l="0" t="0" r="635" b="0"/>
          <wp:docPr id="21" name="Picture 2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692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3EED"/>
    <w:multiLevelType w:val="hybridMultilevel"/>
    <w:tmpl w:val="7086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D3BDA"/>
    <w:multiLevelType w:val="hybridMultilevel"/>
    <w:tmpl w:val="D7AC8832"/>
    <w:lvl w:ilvl="0" w:tplc="C22497B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C728B"/>
    <w:multiLevelType w:val="hybridMultilevel"/>
    <w:tmpl w:val="17544BD6"/>
    <w:lvl w:ilvl="0" w:tplc="08090009">
      <w:start w:val="1"/>
      <w:numFmt w:val="bullet"/>
      <w:lvlText w:val=""/>
      <w:lvlJc w:val="left"/>
      <w:pPr>
        <w:ind w:left="-130" w:hanging="360"/>
      </w:pPr>
      <w:rPr>
        <w:rFonts w:ascii="Wingdings" w:hAnsi="Wingdings"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3" w15:restartNumberingAfterBreak="0">
    <w:nsid w:val="215E4979"/>
    <w:multiLevelType w:val="hybridMultilevel"/>
    <w:tmpl w:val="D02CE210"/>
    <w:lvl w:ilvl="0" w:tplc="C22497B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A65A5"/>
    <w:multiLevelType w:val="hybridMultilevel"/>
    <w:tmpl w:val="54F6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D46BC"/>
    <w:multiLevelType w:val="hybridMultilevel"/>
    <w:tmpl w:val="E7C075DE"/>
    <w:lvl w:ilvl="0" w:tplc="8CB45AAC">
      <w:numFmt w:val="bullet"/>
      <w:lvlText w:val=""/>
      <w:lvlJc w:val="left"/>
      <w:pPr>
        <w:ind w:left="-490" w:hanging="360"/>
      </w:pPr>
      <w:rPr>
        <w:rFonts w:ascii="Arial" w:eastAsiaTheme="minorHAnsi" w:hAnsi="Arial" w:cs="Arial" w:hint="default"/>
      </w:rPr>
    </w:lvl>
    <w:lvl w:ilvl="1" w:tplc="08090003" w:tentative="1">
      <w:start w:val="1"/>
      <w:numFmt w:val="bullet"/>
      <w:lvlText w:val="o"/>
      <w:lvlJc w:val="left"/>
      <w:pPr>
        <w:ind w:left="230" w:hanging="360"/>
      </w:pPr>
      <w:rPr>
        <w:rFonts w:ascii="Courier New" w:hAnsi="Courier New" w:cs="Courier New" w:hint="default"/>
      </w:rPr>
    </w:lvl>
    <w:lvl w:ilvl="2" w:tplc="08090005" w:tentative="1">
      <w:start w:val="1"/>
      <w:numFmt w:val="bullet"/>
      <w:lvlText w:val=""/>
      <w:lvlJc w:val="left"/>
      <w:pPr>
        <w:ind w:left="950" w:hanging="360"/>
      </w:pPr>
      <w:rPr>
        <w:rFonts w:ascii="Wingdings" w:hAnsi="Wingdings" w:hint="default"/>
      </w:rPr>
    </w:lvl>
    <w:lvl w:ilvl="3" w:tplc="08090001" w:tentative="1">
      <w:start w:val="1"/>
      <w:numFmt w:val="bullet"/>
      <w:lvlText w:val=""/>
      <w:lvlJc w:val="left"/>
      <w:pPr>
        <w:ind w:left="1670" w:hanging="360"/>
      </w:pPr>
      <w:rPr>
        <w:rFonts w:ascii="Symbol" w:hAnsi="Symbol" w:hint="default"/>
      </w:rPr>
    </w:lvl>
    <w:lvl w:ilvl="4" w:tplc="08090003" w:tentative="1">
      <w:start w:val="1"/>
      <w:numFmt w:val="bullet"/>
      <w:lvlText w:val="o"/>
      <w:lvlJc w:val="left"/>
      <w:pPr>
        <w:ind w:left="2390" w:hanging="360"/>
      </w:pPr>
      <w:rPr>
        <w:rFonts w:ascii="Courier New" w:hAnsi="Courier New" w:cs="Courier New" w:hint="default"/>
      </w:rPr>
    </w:lvl>
    <w:lvl w:ilvl="5" w:tplc="08090005" w:tentative="1">
      <w:start w:val="1"/>
      <w:numFmt w:val="bullet"/>
      <w:lvlText w:val=""/>
      <w:lvlJc w:val="left"/>
      <w:pPr>
        <w:ind w:left="3110" w:hanging="360"/>
      </w:pPr>
      <w:rPr>
        <w:rFonts w:ascii="Wingdings" w:hAnsi="Wingdings" w:hint="default"/>
      </w:rPr>
    </w:lvl>
    <w:lvl w:ilvl="6" w:tplc="08090001" w:tentative="1">
      <w:start w:val="1"/>
      <w:numFmt w:val="bullet"/>
      <w:lvlText w:val=""/>
      <w:lvlJc w:val="left"/>
      <w:pPr>
        <w:ind w:left="3830" w:hanging="360"/>
      </w:pPr>
      <w:rPr>
        <w:rFonts w:ascii="Symbol" w:hAnsi="Symbol" w:hint="default"/>
      </w:rPr>
    </w:lvl>
    <w:lvl w:ilvl="7" w:tplc="08090003" w:tentative="1">
      <w:start w:val="1"/>
      <w:numFmt w:val="bullet"/>
      <w:lvlText w:val="o"/>
      <w:lvlJc w:val="left"/>
      <w:pPr>
        <w:ind w:left="4550" w:hanging="360"/>
      </w:pPr>
      <w:rPr>
        <w:rFonts w:ascii="Courier New" w:hAnsi="Courier New" w:cs="Courier New" w:hint="default"/>
      </w:rPr>
    </w:lvl>
    <w:lvl w:ilvl="8" w:tplc="08090005" w:tentative="1">
      <w:start w:val="1"/>
      <w:numFmt w:val="bullet"/>
      <w:lvlText w:val=""/>
      <w:lvlJc w:val="left"/>
      <w:pPr>
        <w:ind w:left="5270" w:hanging="360"/>
      </w:pPr>
      <w:rPr>
        <w:rFonts w:ascii="Wingdings" w:hAnsi="Wingdings" w:hint="default"/>
      </w:rPr>
    </w:lvl>
  </w:abstractNum>
  <w:abstractNum w:abstractNumId="6" w15:restartNumberingAfterBreak="0">
    <w:nsid w:val="3F780F0F"/>
    <w:multiLevelType w:val="hybridMultilevel"/>
    <w:tmpl w:val="E1842DC2"/>
    <w:lvl w:ilvl="0" w:tplc="C22497B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450EB"/>
    <w:multiLevelType w:val="hybridMultilevel"/>
    <w:tmpl w:val="3824233A"/>
    <w:lvl w:ilvl="0" w:tplc="08090009">
      <w:start w:val="1"/>
      <w:numFmt w:val="bullet"/>
      <w:lvlText w:val=""/>
      <w:lvlJc w:val="left"/>
      <w:pPr>
        <w:ind w:left="-130" w:hanging="360"/>
      </w:pPr>
      <w:rPr>
        <w:rFonts w:ascii="Wingdings" w:hAnsi="Wingdings"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8" w15:restartNumberingAfterBreak="0">
    <w:nsid w:val="4A1E27AE"/>
    <w:multiLevelType w:val="hybridMultilevel"/>
    <w:tmpl w:val="D22C8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8B7724"/>
    <w:multiLevelType w:val="hybridMultilevel"/>
    <w:tmpl w:val="D06AEA42"/>
    <w:lvl w:ilvl="0" w:tplc="08090001">
      <w:start w:val="1"/>
      <w:numFmt w:val="bullet"/>
      <w:lvlText w:val=""/>
      <w:lvlJc w:val="left"/>
      <w:pPr>
        <w:ind w:left="-130" w:hanging="360"/>
      </w:pPr>
      <w:rPr>
        <w:rFonts w:ascii="Symbol" w:hAnsi="Symbol"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10" w15:restartNumberingAfterBreak="0">
    <w:nsid w:val="4E3E78CD"/>
    <w:multiLevelType w:val="hybridMultilevel"/>
    <w:tmpl w:val="4090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E6312"/>
    <w:multiLevelType w:val="hybridMultilevel"/>
    <w:tmpl w:val="E9888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8C6B26"/>
    <w:multiLevelType w:val="hybridMultilevel"/>
    <w:tmpl w:val="E35CDEA8"/>
    <w:lvl w:ilvl="0" w:tplc="08090001">
      <w:start w:val="1"/>
      <w:numFmt w:val="bullet"/>
      <w:lvlText w:val=""/>
      <w:lvlJc w:val="left"/>
      <w:pPr>
        <w:ind w:left="-130" w:hanging="360"/>
      </w:pPr>
      <w:rPr>
        <w:rFonts w:ascii="Symbol" w:hAnsi="Symbol"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13" w15:restartNumberingAfterBreak="0">
    <w:nsid w:val="5BC44294"/>
    <w:multiLevelType w:val="hybridMultilevel"/>
    <w:tmpl w:val="AEE4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4311"/>
    <w:multiLevelType w:val="hybridMultilevel"/>
    <w:tmpl w:val="A8C4D422"/>
    <w:lvl w:ilvl="0" w:tplc="C22497B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732D"/>
    <w:multiLevelType w:val="hybridMultilevel"/>
    <w:tmpl w:val="AFBAFC08"/>
    <w:lvl w:ilvl="0" w:tplc="08090009">
      <w:start w:val="1"/>
      <w:numFmt w:val="bullet"/>
      <w:lvlText w:val=""/>
      <w:lvlJc w:val="left"/>
      <w:pPr>
        <w:ind w:left="-130" w:hanging="360"/>
      </w:pPr>
      <w:rPr>
        <w:rFonts w:ascii="Wingdings" w:hAnsi="Wingdings"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16" w15:restartNumberingAfterBreak="0">
    <w:nsid w:val="6D0706AD"/>
    <w:multiLevelType w:val="hybridMultilevel"/>
    <w:tmpl w:val="7046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31DC4"/>
    <w:multiLevelType w:val="hybridMultilevel"/>
    <w:tmpl w:val="1AA4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C040E9"/>
    <w:multiLevelType w:val="hybridMultilevel"/>
    <w:tmpl w:val="F40A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C421C"/>
    <w:multiLevelType w:val="hybridMultilevel"/>
    <w:tmpl w:val="C6C0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605AD"/>
    <w:multiLevelType w:val="hybridMultilevel"/>
    <w:tmpl w:val="09C67236"/>
    <w:lvl w:ilvl="0" w:tplc="C22497BC">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693422">
    <w:abstractNumId w:val="11"/>
  </w:num>
  <w:num w:numId="2" w16cid:durableId="914163857">
    <w:abstractNumId w:val="15"/>
  </w:num>
  <w:num w:numId="3" w16cid:durableId="1816410194">
    <w:abstractNumId w:val="2"/>
  </w:num>
  <w:num w:numId="4" w16cid:durableId="1194735791">
    <w:abstractNumId w:val="9"/>
  </w:num>
  <w:num w:numId="5" w16cid:durableId="442114401">
    <w:abstractNumId w:val="5"/>
  </w:num>
  <w:num w:numId="6" w16cid:durableId="475731469">
    <w:abstractNumId w:val="17"/>
  </w:num>
  <w:num w:numId="7" w16cid:durableId="718482918">
    <w:abstractNumId w:val="7"/>
  </w:num>
  <w:num w:numId="8" w16cid:durableId="2046826422">
    <w:abstractNumId w:val="12"/>
  </w:num>
  <w:num w:numId="9" w16cid:durableId="661856404">
    <w:abstractNumId w:val="8"/>
  </w:num>
  <w:num w:numId="10" w16cid:durableId="2135516235">
    <w:abstractNumId w:val="4"/>
  </w:num>
  <w:num w:numId="11" w16cid:durableId="1722708221">
    <w:abstractNumId w:val="0"/>
  </w:num>
  <w:num w:numId="12" w16cid:durableId="2025663267">
    <w:abstractNumId w:val="10"/>
  </w:num>
  <w:num w:numId="13" w16cid:durableId="262568141">
    <w:abstractNumId w:val="13"/>
  </w:num>
  <w:num w:numId="14" w16cid:durableId="652175493">
    <w:abstractNumId w:val="19"/>
  </w:num>
  <w:num w:numId="15" w16cid:durableId="197741214">
    <w:abstractNumId w:val="16"/>
  </w:num>
  <w:num w:numId="16" w16cid:durableId="720061256">
    <w:abstractNumId w:val="18"/>
  </w:num>
  <w:num w:numId="17" w16cid:durableId="1817257897">
    <w:abstractNumId w:val="14"/>
  </w:num>
  <w:num w:numId="18" w16cid:durableId="1725837017">
    <w:abstractNumId w:val="1"/>
  </w:num>
  <w:num w:numId="19" w16cid:durableId="1743213733">
    <w:abstractNumId w:val="6"/>
  </w:num>
  <w:num w:numId="20" w16cid:durableId="1300644555">
    <w:abstractNumId w:val="3"/>
  </w:num>
  <w:num w:numId="21" w16cid:durableId="483205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9E"/>
    <w:rsid w:val="00154D63"/>
    <w:rsid w:val="001B103C"/>
    <w:rsid w:val="002B2487"/>
    <w:rsid w:val="002B6FC5"/>
    <w:rsid w:val="002C02FC"/>
    <w:rsid w:val="00360C3F"/>
    <w:rsid w:val="003944E2"/>
    <w:rsid w:val="0046324D"/>
    <w:rsid w:val="005065E3"/>
    <w:rsid w:val="005C5E9D"/>
    <w:rsid w:val="006256BC"/>
    <w:rsid w:val="0083524C"/>
    <w:rsid w:val="00943707"/>
    <w:rsid w:val="00A2478C"/>
    <w:rsid w:val="00A25FD0"/>
    <w:rsid w:val="00AC089E"/>
    <w:rsid w:val="00AE638C"/>
    <w:rsid w:val="00B06E8A"/>
    <w:rsid w:val="00BE5396"/>
    <w:rsid w:val="00C548F3"/>
    <w:rsid w:val="00CA47EC"/>
    <w:rsid w:val="00E57BD3"/>
    <w:rsid w:val="00EB73F8"/>
    <w:rsid w:val="00EC1BEE"/>
    <w:rsid w:val="00ED2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25A50"/>
  <w15:chartTrackingRefBased/>
  <w15:docId w15:val="{0CA209C9-2989-46BC-A287-7CD7791D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9D"/>
    <w:pPr>
      <w:spacing w:before="240" w:after="360" w:line="360" w:lineRule="auto"/>
    </w:pPr>
    <w:rPr>
      <w:rFonts w:ascii="Arial" w:hAnsi="Arial"/>
      <w:color w:val="000000" w:themeColor="text1"/>
      <w:sz w:val="24"/>
    </w:rPr>
  </w:style>
  <w:style w:type="paragraph" w:styleId="Heading1">
    <w:name w:val="heading 1"/>
    <w:basedOn w:val="Normal"/>
    <w:next w:val="Normal"/>
    <w:link w:val="Heading1Char"/>
    <w:autoRedefine/>
    <w:uiPriority w:val="9"/>
    <w:qFormat/>
    <w:rsid w:val="005C5E9D"/>
    <w:pPr>
      <w:keepNext/>
      <w:keepLines/>
      <w:spacing w:before="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C5E9D"/>
    <w:pPr>
      <w:keepNext/>
      <w:keepLines/>
      <w:spacing w:after="2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03C"/>
    <w:pPr>
      <w:ind w:left="720"/>
      <w:contextualSpacing/>
    </w:pPr>
  </w:style>
  <w:style w:type="paragraph" w:styleId="Header">
    <w:name w:val="header"/>
    <w:basedOn w:val="Normal"/>
    <w:link w:val="HeaderChar"/>
    <w:uiPriority w:val="99"/>
    <w:unhideWhenUsed/>
    <w:rsid w:val="002B2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87"/>
  </w:style>
  <w:style w:type="paragraph" w:styleId="Footer">
    <w:name w:val="footer"/>
    <w:basedOn w:val="Normal"/>
    <w:link w:val="FooterChar"/>
    <w:uiPriority w:val="99"/>
    <w:unhideWhenUsed/>
    <w:rsid w:val="002B2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87"/>
  </w:style>
  <w:style w:type="paragraph" w:customStyle="1" w:styleId="Frontcoverheading">
    <w:name w:val="Front cover heading"/>
    <w:basedOn w:val="Normal"/>
    <w:qFormat/>
    <w:rsid w:val="005C5E9D"/>
    <w:pPr>
      <w:spacing w:before="1440"/>
      <w:jc w:val="center"/>
    </w:pPr>
    <w:rPr>
      <w:rFonts w:cs="Arial"/>
      <w:b/>
      <w:bCs/>
      <w:sz w:val="96"/>
      <w:szCs w:val="40"/>
    </w:rPr>
  </w:style>
  <w:style w:type="character" w:customStyle="1" w:styleId="Heading1Char">
    <w:name w:val="Heading 1 Char"/>
    <w:basedOn w:val="DefaultParagraphFont"/>
    <w:link w:val="Heading1"/>
    <w:uiPriority w:val="9"/>
    <w:rsid w:val="005C5E9D"/>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5C5E9D"/>
    <w:rPr>
      <w:rFonts w:ascii="Arial" w:eastAsiaTheme="majorEastAsia" w:hAnsi="Arial" w:cstheme="majorBidi"/>
      <w:b/>
      <w:color w:val="000000" w:themeColor="text1"/>
      <w:sz w:val="26"/>
      <w:szCs w:val="26"/>
    </w:rPr>
  </w:style>
  <w:style w:type="paragraph" w:styleId="TOCHeading">
    <w:name w:val="TOC Heading"/>
    <w:basedOn w:val="Heading1"/>
    <w:next w:val="Normal"/>
    <w:uiPriority w:val="39"/>
    <w:unhideWhenUsed/>
    <w:qFormat/>
    <w:rsid w:val="00A25FD0"/>
    <w:pPr>
      <w:spacing w:before="240"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A25FD0"/>
    <w:pPr>
      <w:spacing w:after="100"/>
    </w:pPr>
  </w:style>
  <w:style w:type="paragraph" w:styleId="TOC2">
    <w:name w:val="toc 2"/>
    <w:basedOn w:val="Normal"/>
    <w:next w:val="Normal"/>
    <w:autoRedefine/>
    <w:uiPriority w:val="39"/>
    <w:unhideWhenUsed/>
    <w:rsid w:val="00A25FD0"/>
    <w:pPr>
      <w:spacing w:after="100"/>
      <w:ind w:left="240"/>
    </w:pPr>
  </w:style>
  <w:style w:type="character" w:styleId="Hyperlink">
    <w:name w:val="Hyperlink"/>
    <w:basedOn w:val="DefaultParagraphFont"/>
    <w:uiPriority w:val="99"/>
    <w:unhideWhenUsed/>
    <w:rsid w:val="00A25F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58777-088A-4FD5-9947-9BBA1F2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1684</Words>
  <Characters>9604</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Amenity Standards for Houses of multiple occupation 2021</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Amenity Standards for Houses of multiple occupation 2021</dc:title>
  <dc:subject/>
  <dc:creator>Stacy.White</dc:creator>
  <cp:keywords/>
  <dc:description/>
  <cp:lastModifiedBy>Sharon.Simcox</cp:lastModifiedBy>
  <cp:revision>2</cp:revision>
  <dcterms:created xsi:type="dcterms:W3CDTF">2024-10-04T12:44:00Z</dcterms:created>
  <dcterms:modified xsi:type="dcterms:W3CDTF">2024-10-04T12:44:00Z</dcterms:modified>
</cp:coreProperties>
</file>