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76C5" w:rsidRDefault="00351969">
      <w:pPr>
        <w:pStyle w:val="BodyText"/>
        <w:ind w:left="1061"/>
        <w:rPr>
          <w:rFonts w:ascii="Times New Roman"/>
          <w:sz w:val="20"/>
        </w:rPr>
      </w:pPr>
      <w:r>
        <w:rPr>
          <w:noProof/>
        </w:rPr>
        <mc:AlternateContent>
          <mc:Choice Requires="wpg">
            <w:drawing>
              <wp:anchor distT="0" distB="0" distL="0" distR="0" simplePos="0" relativeHeight="15728640" behindDoc="0" locked="0" layoutInCell="1" allowOverlap="1">
                <wp:simplePos x="0" y="0"/>
                <wp:positionH relativeFrom="page">
                  <wp:posOffset>0</wp:posOffset>
                </wp:positionH>
                <wp:positionV relativeFrom="page">
                  <wp:posOffset>5041887</wp:posOffset>
                </wp:positionV>
                <wp:extent cx="7559675" cy="50977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097780"/>
                          <a:chOff x="0" y="0"/>
                          <a:chExt cx="7559675" cy="5097780"/>
                        </a:xfrm>
                      </wpg:grpSpPr>
                      <pic:pic xmlns:pic="http://schemas.openxmlformats.org/drawingml/2006/picture">
                        <pic:nvPicPr>
                          <pic:cNvPr id="2" name="Image 2"/>
                          <pic:cNvPicPr/>
                        </pic:nvPicPr>
                        <pic:blipFill>
                          <a:blip r:embed="rId7" cstate="print"/>
                          <a:stretch>
                            <a:fillRect/>
                          </a:stretch>
                        </pic:blipFill>
                        <pic:spPr>
                          <a:xfrm>
                            <a:off x="33021" y="12"/>
                            <a:ext cx="7526653" cy="505396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559675" cy="507478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554355" y="4634153"/>
                            <a:ext cx="1043939" cy="463448"/>
                          </a:xfrm>
                          <a:prstGeom prst="rect">
                            <a:avLst/>
                          </a:prstGeom>
                        </pic:spPr>
                      </pic:pic>
                      <pic:pic xmlns:pic="http://schemas.openxmlformats.org/drawingml/2006/picture">
                        <pic:nvPicPr>
                          <pic:cNvPr id="5" name="Image 5" descr="C:\Users\joking\AppData\Local\Microsoft\Windows\INetCache\Content.MSO\5CBAA0B0.tmp"/>
                          <pic:cNvPicPr/>
                        </pic:nvPicPr>
                        <pic:blipFill>
                          <a:blip r:embed="rId10" cstate="print"/>
                          <a:stretch>
                            <a:fillRect/>
                          </a:stretch>
                        </pic:blipFill>
                        <pic:spPr>
                          <a:xfrm>
                            <a:off x="1602105" y="4481118"/>
                            <a:ext cx="4789423" cy="616584"/>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6394450" y="4500803"/>
                            <a:ext cx="596900" cy="596899"/>
                          </a:xfrm>
                          <a:prstGeom prst="rect">
                            <a:avLst/>
                          </a:prstGeom>
                        </pic:spPr>
                      </pic:pic>
                      <wps:wsp>
                        <wps:cNvPr id="7" name="Textbox 7"/>
                        <wps:cNvSpPr txBox="1"/>
                        <wps:spPr>
                          <a:xfrm>
                            <a:off x="914717" y="295472"/>
                            <a:ext cx="1963420" cy="283845"/>
                          </a:xfrm>
                          <a:prstGeom prst="rect">
                            <a:avLst/>
                          </a:prstGeom>
                        </wps:spPr>
                        <wps:txbx>
                          <w:txbxContent>
                            <w:p w:rsidR="001576C5" w:rsidRDefault="00351969">
                              <w:pPr>
                                <w:spacing w:line="447" w:lineRule="exact"/>
                                <w:rPr>
                                  <w:rFonts w:ascii="Arial"/>
                                  <w:b/>
                                  <w:sz w:val="40"/>
                                </w:rPr>
                              </w:pPr>
                              <w:r>
                                <w:rPr>
                                  <w:rFonts w:ascii="Arial"/>
                                  <w:b/>
                                  <w:sz w:val="40"/>
                                </w:rPr>
                                <w:t>September</w:t>
                              </w:r>
                              <w:r>
                                <w:rPr>
                                  <w:rFonts w:ascii="Arial"/>
                                  <w:b/>
                                  <w:spacing w:val="-2"/>
                                  <w:sz w:val="40"/>
                                </w:rPr>
                                <w:t xml:space="preserve"> </w:t>
                              </w:r>
                              <w:r>
                                <w:rPr>
                                  <w:rFonts w:ascii="Arial"/>
                                  <w:b/>
                                  <w:spacing w:val="-4"/>
                                  <w:sz w:val="40"/>
                                </w:rPr>
                                <w:t>2023</w:t>
                              </w:r>
                            </w:p>
                          </w:txbxContent>
                        </wps:txbx>
                        <wps:bodyPr wrap="square" lIns="0" tIns="0" rIns="0" bIns="0" rtlCol="0">
                          <a:noAutofit/>
                        </wps:bodyPr>
                      </wps:wsp>
                    </wpg:wgp>
                  </a:graphicData>
                </a:graphic>
              </wp:anchor>
            </w:drawing>
          </mc:Choice>
          <mc:Fallback>
            <w:pict>
              <v:group id="Group 1" o:spid="_x0000_s1026" style="position:absolute;left:0;text-align:left;margin-left:0;margin-top:397pt;width:595.25pt;height:401.4pt;z-index:15728640;mso-wrap-distance-left:0;mso-wrap-distance-right:0;mso-position-horizontal-relative:page;mso-position-vertical-relative:page" coordsize="75596,509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30;width:75266;height:5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">
                  <v:imagedata r:id="rId12" o:title=""/>
                </v:shape>
                <v:shape id="Image 3" o:spid="_x0000_s1028" type="#_x0000_t75" style="position:absolute;width:75596;height:50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">
                  <v:imagedata r:id="rId13" o:title=""/>
                </v:shape>
                <v:shape id="Image 4" o:spid="_x0000_s1029" type="#_x0000_t75" style="position:absolute;left:5543;top:46341;width:10439;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">
                  <v:imagedata r:id="rId14" o:title=""/>
                </v:shape>
                <v:shape id="Image 5" o:spid="_x0000_s1030" type="#_x0000_t75" style="position:absolute;left:16021;top:44811;width:47894;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">
                  <v:imagedata r:id="rId15" o:title="5CBAA0B0"/>
                </v:shape>
                <v:shape id="Image 6" o:spid="_x0000_s1031" type="#_x0000_t75" style="position:absolute;left:63944;top:45008;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box 7" o:spid="_x0000_s1032" type="#_x0000_t202" style="position:absolute;left:9147;top:2954;width:1963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1576C5" w:rsidRDefault="00351969">
                        <w:pPr>
                          <w:spacing w:line="447" w:lineRule="exact"/>
                          <w:rPr>
                            <w:rFonts w:ascii="Arial"/>
                            <w:b/>
                            <w:sz w:val="40"/>
                          </w:rPr>
                        </w:pPr>
                        <w:r>
                          <w:rPr>
                            <w:rFonts w:ascii="Arial"/>
                            <w:b/>
                            <w:sz w:val="40"/>
                          </w:rPr>
                          <w:t>September</w:t>
                        </w:r>
                        <w:r>
                          <w:rPr>
                            <w:rFonts w:ascii="Arial"/>
                            <w:b/>
                            <w:spacing w:val="-2"/>
                            <w:sz w:val="40"/>
                          </w:rPr>
                          <w:t xml:space="preserve"> </w:t>
                        </w:r>
                        <w:r>
                          <w:rPr>
                            <w:rFonts w:ascii="Arial"/>
                            <w:b/>
                            <w:spacing w:val="-4"/>
                            <w:sz w:val="40"/>
                          </w:rPr>
                          <w:t>2023</w:t>
                        </w:r>
                      </w:p>
                    </w:txbxContent>
                  </v:textbox>
                </v:shape>
                <w10:wrap anchorx="page" anchory="page"/>
              </v:group>
            </w:pict>
          </mc:Fallback>
        </mc:AlternateContent>
      </w:r>
      <w:r>
        <w:rPr>
          <w:rFonts w:ascii="Times New Roman"/>
          <w:noProof/>
          <w:sz w:val="20"/>
        </w:rPr>
        <w:drawing>
          <wp:inline distT="0" distB="0" distL="0" distR="0">
            <wp:extent cx="4902574" cy="1050131"/>
            <wp:effectExtent l="0" t="0" r="0" b="0"/>
            <wp:docPr id="8" name="Image 8" descr="C:\Users\joking\AppData\Local\Microsoft\Windows\INetCache\Content.MSO\44B08C2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joking\AppData\Local\Microsoft\Windows\INetCache\Content.MSO\44B08C26.tmp"/>
                    <pic:cNvPicPr/>
                  </pic:nvPicPr>
                  <pic:blipFill>
                    <a:blip r:embed="rId17" cstate="print"/>
                    <a:stretch>
                      <a:fillRect/>
                    </a:stretch>
                  </pic:blipFill>
                  <pic:spPr>
                    <a:xfrm>
                      <a:off x="0" y="0"/>
                      <a:ext cx="4902574" cy="1050131"/>
                    </a:xfrm>
                    <a:prstGeom prst="rect">
                      <a:avLst/>
                    </a:prstGeom>
                  </pic:spPr>
                </pic:pic>
              </a:graphicData>
            </a:graphic>
          </wp:inline>
        </w:drawing>
      </w:r>
    </w:p>
    <w:p w:rsidR="001576C5" w:rsidRDefault="001576C5">
      <w:pPr>
        <w:pStyle w:val="BodyText"/>
        <w:spacing w:before="128"/>
        <w:rPr>
          <w:rFonts w:ascii="Times New Roman"/>
          <w:sz w:val="84"/>
        </w:rPr>
      </w:pPr>
    </w:p>
    <w:p w:rsidR="001576C5" w:rsidRDefault="00351969">
      <w:pPr>
        <w:pStyle w:val="Title"/>
        <w:spacing w:line="259" w:lineRule="auto"/>
      </w:pPr>
      <w:r>
        <w:t>Strategic</w:t>
      </w:r>
      <w:r>
        <w:rPr>
          <w:spacing w:val="-26"/>
        </w:rPr>
        <w:t xml:space="preserve"> </w:t>
      </w:r>
      <w:r>
        <w:t>Distribution and Logistics Background Paper</w:t>
      </w:r>
    </w:p>
    <w:p w:rsidR="001576C5" w:rsidRDefault="001576C5">
      <w:pPr>
        <w:spacing w:line="259" w:lineRule="auto"/>
        <w:sectPr w:rsidR="001576C5">
          <w:type w:val="continuous"/>
          <w:pgSz w:w="11910" w:h="16840"/>
          <w:pgMar w:top="1440" w:right="1320" w:bottom="280" w:left="1340" w:header="720" w:footer="720" w:gutter="0"/>
          <w:cols w:space="720"/>
        </w:sectPr>
      </w:pPr>
    </w:p>
    <w:p w:rsidR="001576C5" w:rsidRDefault="00351969">
      <w:pPr>
        <w:pStyle w:val="BodyText"/>
        <w:spacing w:before="65"/>
        <w:ind w:left="100"/>
      </w:pPr>
      <w:r>
        <w:rPr>
          <w:spacing w:val="-2"/>
        </w:rPr>
        <w:lastRenderedPageBreak/>
        <w:t>Contents</w:t>
      </w:r>
    </w:p>
    <w:sdt>
      <w:sdtPr>
        <w:id w:val="-863906987"/>
        <w:docPartObj>
          <w:docPartGallery w:val="Table of Contents"/>
          <w:docPartUnique/>
        </w:docPartObj>
      </w:sdtPr>
      <w:sdtEndPr/>
      <w:sdtContent>
        <w:p w:rsidR="001576C5" w:rsidRDefault="00351969">
          <w:pPr>
            <w:pStyle w:val="TOC1"/>
            <w:tabs>
              <w:tab w:val="left" w:leader="dot" w:pos="8984"/>
            </w:tabs>
            <w:spacing w:before="560"/>
          </w:pPr>
          <w:hyperlink w:anchor="_bookmark0" w:history="1">
            <w:r>
              <w:rPr>
                <w:spacing w:val="-2"/>
              </w:rPr>
              <w:t>Introduction</w:t>
            </w:r>
            <w:r>
              <w:rPr>
                <w:rFonts w:ascii="Times New Roman"/>
              </w:rPr>
              <w:tab/>
            </w:r>
            <w:r>
              <w:rPr>
                <w:spacing w:val="-10"/>
              </w:rPr>
              <w:t>3</w:t>
            </w:r>
          </w:hyperlink>
        </w:p>
        <w:p w:rsidR="001576C5" w:rsidRDefault="00351969">
          <w:pPr>
            <w:pStyle w:val="TOC3"/>
            <w:tabs>
              <w:tab w:val="left" w:leader="dot" w:pos="8984"/>
            </w:tabs>
          </w:pPr>
          <w:hyperlink w:anchor="_bookmark1" w:history="1">
            <w:r>
              <w:t>The</w:t>
            </w:r>
            <w:r>
              <w:rPr>
                <w:spacing w:val="-2"/>
              </w:rPr>
              <w:t xml:space="preserve"> </w:t>
            </w:r>
            <w:r>
              <w:t>Logistics</w:t>
            </w:r>
            <w:r>
              <w:rPr>
                <w:spacing w:val="-1"/>
              </w:rPr>
              <w:t xml:space="preserve"> </w:t>
            </w:r>
            <w:r>
              <w:rPr>
                <w:spacing w:val="-4"/>
              </w:rPr>
              <w:t>Study</w:t>
            </w:r>
            <w:r>
              <w:rPr>
                <w:rFonts w:ascii="Times New Roman"/>
              </w:rPr>
              <w:tab/>
            </w:r>
            <w:r>
              <w:rPr>
                <w:spacing w:val="-10"/>
              </w:rPr>
              <w:t>3</w:t>
            </w:r>
          </w:hyperlink>
        </w:p>
        <w:p w:rsidR="001576C5" w:rsidRDefault="00351969">
          <w:pPr>
            <w:pStyle w:val="TOC1"/>
            <w:tabs>
              <w:tab w:val="left" w:leader="dot" w:pos="8984"/>
            </w:tabs>
          </w:pPr>
          <w:hyperlink w:anchor="_bookmark2" w:history="1">
            <w:r>
              <w:t>Local</w:t>
            </w:r>
            <w:r>
              <w:rPr>
                <w:spacing w:val="-2"/>
              </w:rPr>
              <w:t xml:space="preserve"> </w:t>
            </w:r>
            <w:r>
              <w:t>Plan</w:t>
            </w:r>
            <w:r>
              <w:rPr>
                <w:spacing w:val="-2"/>
              </w:rPr>
              <w:t xml:space="preserve"> Progress</w:t>
            </w:r>
            <w:r>
              <w:rPr>
                <w:rFonts w:ascii="Times New Roman"/>
              </w:rPr>
              <w:tab/>
            </w:r>
            <w:r>
              <w:rPr>
                <w:spacing w:val="-10"/>
              </w:rPr>
              <w:t>4</w:t>
            </w:r>
          </w:hyperlink>
        </w:p>
        <w:p w:rsidR="001576C5" w:rsidRDefault="00351969">
          <w:pPr>
            <w:pStyle w:val="TOC1"/>
            <w:tabs>
              <w:tab w:val="left" w:leader="dot" w:pos="8984"/>
            </w:tabs>
            <w:spacing w:before="124"/>
          </w:pPr>
          <w:hyperlink w:anchor="_bookmark3" w:history="1">
            <w:r>
              <w:t>Wider</w:t>
            </w:r>
            <w:r>
              <w:rPr>
                <w:spacing w:val="-4"/>
              </w:rPr>
              <w:t xml:space="preserve"> </w:t>
            </w:r>
            <w:r>
              <w:t>Market</w:t>
            </w:r>
            <w:r>
              <w:rPr>
                <w:spacing w:val="-4"/>
              </w:rPr>
              <w:t xml:space="preserve"> Area</w:t>
            </w:r>
            <w:r>
              <w:rPr>
                <w:rFonts w:ascii="Times New Roman"/>
              </w:rPr>
              <w:tab/>
            </w:r>
            <w:r>
              <w:rPr>
                <w:spacing w:val="-10"/>
              </w:rPr>
              <w:t>5</w:t>
            </w:r>
          </w:hyperlink>
        </w:p>
        <w:p w:rsidR="001576C5" w:rsidRDefault="00351969">
          <w:pPr>
            <w:pStyle w:val="TOC1"/>
            <w:tabs>
              <w:tab w:val="left" w:leader="dot" w:pos="8984"/>
            </w:tabs>
          </w:pPr>
          <w:hyperlink w:anchor="_bookmark4" w:history="1">
            <w:r>
              <w:t>Logistics</w:t>
            </w:r>
            <w:r>
              <w:rPr>
                <w:spacing w:val="-1"/>
              </w:rPr>
              <w:t xml:space="preserve"> </w:t>
            </w:r>
            <w:r>
              <w:t xml:space="preserve">Study </w:t>
            </w:r>
            <w:r>
              <w:rPr>
                <w:spacing w:val="-2"/>
              </w:rPr>
              <w:t>methodology</w:t>
            </w:r>
            <w:r>
              <w:rPr>
                <w:rFonts w:ascii="Times New Roman"/>
              </w:rPr>
              <w:tab/>
            </w:r>
            <w:r>
              <w:rPr>
                <w:spacing w:val="-10"/>
              </w:rPr>
              <w:t>7</w:t>
            </w:r>
          </w:hyperlink>
        </w:p>
        <w:p w:rsidR="001576C5" w:rsidRDefault="00351969">
          <w:pPr>
            <w:pStyle w:val="TOC1"/>
            <w:tabs>
              <w:tab w:val="left" w:leader="dot" w:pos="8984"/>
            </w:tabs>
            <w:spacing w:before="124" w:line="261" w:lineRule="auto"/>
            <w:ind w:right="125"/>
          </w:pPr>
          <w:hyperlink w:anchor="_bookmark5" w:history="1">
            <w:r>
              <w:t>Relationship between the outcomes and recommendations of the Logistics Study</w:t>
            </w:r>
          </w:hyperlink>
          <w:r>
            <w:rPr>
              <w:spacing w:val="40"/>
            </w:rPr>
            <w:t xml:space="preserve"> </w:t>
          </w:r>
          <w:hyperlink w:anchor="_bookmark5" w:history="1">
            <w:r>
              <w:t>and</w:t>
            </w:r>
            <w:r>
              <w:rPr>
                <w:spacing w:val="-2"/>
              </w:rPr>
              <w:t xml:space="preserve"> </w:t>
            </w:r>
            <w:r>
              <w:t>those</w:t>
            </w:r>
            <w:r>
              <w:rPr>
                <w:spacing w:val="-2"/>
              </w:rPr>
              <w:t xml:space="preserve"> </w:t>
            </w:r>
            <w:r>
              <w:t>arising</w:t>
            </w:r>
            <w:r>
              <w:rPr>
                <w:spacing w:val="-2"/>
              </w:rPr>
              <w:t xml:space="preserve"> </w:t>
            </w:r>
            <w:r>
              <w:t>from</w:t>
            </w:r>
            <w:r>
              <w:rPr>
                <w:spacing w:val="-3"/>
              </w:rPr>
              <w:t xml:space="preserve"> </w:t>
            </w:r>
            <w:r>
              <w:t>the</w:t>
            </w:r>
            <w:r>
              <w:rPr>
                <w:spacing w:val="-2"/>
              </w:rPr>
              <w:t xml:space="preserve"> </w:t>
            </w:r>
            <w:r>
              <w:t>Employment</w:t>
            </w:r>
            <w:r>
              <w:rPr>
                <w:spacing w:val="-4"/>
              </w:rPr>
              <w:t xml:space="preserve"> </w:t>
            </w:r>
            <w:r>
              <w:t>Land</w:t>
            </w:r>
            <w:r>
              <w:rPr>
                <w:spacing w:val="-2"/>
              </w:rPr>
              <w:t xml:space="preserve"> </w:t>
            </w:r>
            <w:r>
              <w:t>Study</w:t>
            </w:r>
            <w:r>
              <w:rPr>
                <w:spacing w:val="-3"/>
              </w:rPr>
              <w:t xml:space="preserve"> </w:t>
            </w:r>
            <w:r>
              <w:t>of</w:t>
            </w:r>
            <w:r>
              <w:rPr>
                <w:spacing w:val="-5"/>
              </w:rPr>
              <w:t xml:space="preserve"> </w:t>
            </w:r>
            <w:r>
              <w:t>employment</w:t>
            </w:r>
            <w:r>
              <w:rPr>
                <w:spacing w:val="-5"/>
              </w:rPr>
              <w:t xml:space="preserve"> </w:t>
            </w:r>
            <w:r>
              <w:t>land</w:t>
            </w:r>
            <w:r>
              <w:rPr>
                <w:spacing w:val="-1"/>
              </w:rPr>
              <w:t xml:space="preserve"> </w:t>
            </w:r>
            <w:r>
              <w:rPr>
                <w:spacing w:val="-4"/>
              </w:rPr>
              <w:t>need</w:t>
            </w:r>
            <w:r>
              <w:rPr>
                <w:rFonts w:ascii="Times New Roman"/>
              </w:rPr>
              <w:tab/>
            </w:r>
            <w:r>
              <w:rPr>
                <w:spacing w:val="-10"/>
              </w:rPr>
              <w:t>8</w:t>
            </w:r>
          </w:hyperlink>
        </w:p>
        <w:p w:rsidR="001576C5" w:rsidRDefault="00351969">
          <w:pPr>
            <w:pStyle w:val="TOC1"/>
            <w:tabs>
              <w:tab w:val="left" w:leader="dot" w:pos="8854"/>
            </w:tabs>
            <w:spacing w:before="94"/>
          </w:pPr>
          <w:hyperlink w:anchor="_bookmark6" w:history="1">
            <w:r>
              <w:t>Approach</w:t>
            </w:r>
            <w:r>
              <w:rPr>
                <w:spacing w:val="-4"/>
              </w:rPr>
              <w:t xml:space="preserve"> </w:t>
            </w:r>
            <w:r>
              <w:t>-</w:t>
            </w:r>
            <w:r>
              <w:rPr>
                <w:spacing w:val="-5"/>
              </w:rPr>
              <w:t xml:space="preserve"> </w:t>
            </w:r>
            <w:r>
              <w:t>strategic</w:t>
            </w:r>
            <w:r>
              <w:rPr>
                <w:spacing w:val="-4"/>
              </w:rPr>
              <w:t xml:space="preserve"> </w:t>
            </w:r>
            <w:r>
              <w:t>distribution</w:t>
            </w:r>
            <w:r>
              <w:rPr>
                <w:spacing w:val="-3"/>
              </w:rPr>
              <w:t xml:space="preserve"> </w:t>
            </w:r>
            <w:r>
              <w:t>site</w:t>
            </w:r>
            <w:r>
              <w:rPr>
                <w:spacing w:val="-4"/>
              </w:rPr>
              <w:t xml:space="preserve"> </w:t>
            </w:r>
            <w:r>
              <w:t>search</w:t>
            </w:r>
            <w:r>
              <w:rPr>
                <w:spacing w:val="-3"/>
              </w:rPr>
              <w:t xml:space="preserve"> </w:t>
            </w:r>
            <w:r>
              <w:rPr>
                <w:spacing w:val="-2"/>
              </w:rPr>
              <w:t>methodology</w:t>
            </w:r>
            <w:r>
              <w:rPr>
                <w:rFonts w:ascii="Times New Roman"/>
              </w:rPr>
              <w:tab/>
            </w:r>
            <w:r>
              <w:rPr>
                <w:spacing w:val="-5"/>
              </w:rPr>
              <w:t>11</w:t>
            </w:r>
          </w:hyperlink>
        </w:p>
        <w:p w:rsidR="001576C5" w:rsidRDefault="00351969">
          <w:pPr>
            <w:pStyle w:val="TOC3"/>
            <w:tabs>
              <w:tab w:val="left" w:leader="dot" w:pos="8854"/>
            </w:tabs>
          </w:pPr>
          <w:hyperlink w:anchor="_bookmark7" w:history="1">
            <w:r>
              <w:t>Step</w:t>
            </w:r>
            <w:r>
              <w:rPr>
                <w:spacing w:val="-2"/>
              </w:rPr>
              <w:t xml:space="preserve"> </w:t>
            </w:r>
            <w:r>
              <w:t>1:</w:t>
            </w:r>
            <w:r>
              <w:rPr>
                <w:spacing w:val="-4"/>
              </w:rPr>
              <w:t xml:space="preserve"> </w:t>
            </w:r>
            <w:r>
              <w:t>Establishing</w:t>
            </w:r>
            <w:r>
              <w:rPr>
                <w:spacing w:val="-1"/>
              </w:rPr>
              <w:t xml:space="preserve"> </w:t>
            </w:r>
            <w:r>
              <w:t>a</w:t>
            </w:r>
            <w:r>
              <w:rPr>
                <w:spacing w:val="-2"/>
              </w:rPr>
              <w:t xml:space="preserve"> </w:t>
            </w:r>
            <w:r>
              <w:t>“pool”</w:t>
            </w:r>
            <w:r>
              <w:rPr>
                <w:spacing w:val="-2"/>
              </w:rPr>
              <w:t xml:space="preserve"> </w:t>
            </w:r>
            <w:r>
              <w:t>of</w:t>
            </w:r>
            <w:r>
              <w:rPr>
                <w:spacing w:val="-4"/>
              </w:rPr>
              <w:t xml:space="preserve"> sites</w:t>
            </w:r>
            <w:r>
              <w:rPr>
                <w:rFonts w:ascii="Times New Roman" w:hAnsi="Times New Roman"/>
              </w:rPr>
              <w:tab/>
            </w:r>
            <w:r>
              <w:rPr>
                <w:spacing w:val="-5"/>
              </w:rPr>
              <w:t>11</w:t>
            </w:r>
          </w:hyperlink>
        </w:p>
        <w:p w:rsidR="001576C5" w:rsidRDefault="00351969">
          <w:pPr>
            <w:pStyle w:val="TOC3"/>
            <w:tabs>
              <w:tab w:val="left" w:leader="dot" w:pos="8854"/>
            </w:tabs>
            <w:spacing w:before="119"/>
          </w:pPr>
          <w:hyperlink w:anchor="_bookmark8" w:history="1">
            <w:r>
              <w:t>Step</w:t>
            </w:r>
            <w:r>
              <w:rPr>
                <w:spacing w:val="-2"/>
              </w:rPr>
              <w:t xml:space="preserve"> </w:t>
            </w:r>
            <w:r>
              <w:t>2:</w:t>
            </w:r>
            <w:r>
              <w:rPr>
                <w:spacing w:val="-5"/>
              </w:rPr>
              <w:t xml:space="preserve"> </w:t>
            </w:r>
            <w:r>
              <w:t>Selection</w:t>
            </w:r>
            <w:r>
              <w:rPr>
                <w:spacing w:val="-2"/>
              </w:rPr>
              <w:t xml:space="preserve"> </w:t>
            </w:r>
            <w:r>
              <w:t>of</w:t>
            </w:r>
            <w:r>
              <w:rPr>
                <w:spacing w:val="-5"/>
              </w:rPr>
              <w:t xml:space="preserve"> </w:t>
            </w:r>
            <w:r>
              <w:t>‘Reasonable</w:t>
            </w:r>
            <w:r>
              <w:rPr>
                <w:spacing w:val="-1"/>
              </w:rPr>
              <w:t xml:space="preserve"> </w:t>
            </w:r>
            <w:r>
              <w:rPr>
                <w:spacing w:val="-2"/>
              </w:rPr>
              <w:t>Alternatives’</w:t>
            </w:r>
            <w:r>
              <w:rPr>
                <w:rFonts w:ascii="Times New Roman" w:hAnsi="Times New Roman"/>
              </w:rPr>
              <w:tab/>
            </w:r>
            <w:r>
              <w:rPr>
                <w:spacing w:val="-5"/>
              </w:rPr>
              <w:t>15</w:t>
            </w:r>
          </w:hyperlink>
        </w:p>
        <w:p w:rsidR="001576C5" w:rsidRDefault="00351969">
          <w:pPr>
            <w:pStyle w:val="TOC3"/>
            <w:tabs>
              <w:tab w:val="left" w:leader="dot" w:pos="8854"/>
            </w:tabs>
            <w:spacing w:line="256" w:lineRule="auto"/>
            <w:ind w:right="118"/>
          </w:pPr>
          <w:hyperlink w:anchor="_bookmark9" w:history="1">
            <w:r>
              <w:t>Step 3: Assessment of ‘Reasonable Alternatives’ and Identification of Preferred</w:t>
            </w:r>
          </w:hyperlink>
          <w:r>
            <w:t xml:space="preserve"> </w:t>
          </w:r>
          <w:hyperlink w:anchor="_bookmark9" w:history="1">
            <w:r>
              <w:rPr>
                <w:spacing w:val="-2"/>
              </w:rPr>
              <w:t>Sites</w:t>
            </w:r>
            <w:r>
              <w:rPr>
                <w:rFonts w:ascii="Times New Roman" w:hAnsi="Times New Roman"/>
              </w:rPr>
              <w:tab/>
            </w:r>
            <w:r>
              <w:rPr>
                <w:spacing w:val="-5"/>
              </w:rPr>
              <w:t>15</w:t>
            </w:r>
          </w:hyperlink>
        </w:p>
        <w:p w:rsidR="001576C5" w:rsidRDefault="00351969">
          <w:pPr>
            <w:pStyle w:val="TOC1"/>
            <w:tabs>
              <w:tab w:val="left" w:leader="dot" w:pos="8854"/>
            </w:tabs>
            <w:spacing w:before="105"/>
          </w:pPr>
          <w:hyperlink w:anchor="_bookmark10" w:history="1">
            <w:r>
              <w:rPr>
                <w:spacing w:val="-2"/>
              </w:rPr>
              <w:t>Conclusions</w:t>
            </w:r>
            <w:r>
              <w:rPr>
                <w:rFonts w:ascii="Times New Roman"/>
              </w:rPr>
              <w:tab/>
            </w:r>
            <w:r>
              <w:rPr>
                <w:spacing w:val="-5"/>
              </w:rPr>
              <w:t>32</w:t>
            </w:r>
          </w:hyperlink>
        </w:p>
        <w:p w:rsidR="001576C5" w:rsidRDefault="00351969">
          <w:pPr>
            <w:pStyle w:val="TOC1"/>
            <w:tabs>
              <w:tab w:val="left" w:leader="dot" w:pos="8854"/>
            </w:tabs>
            <w:spacing w:line="261" w:lineRule="auto"/>
            <w:ind w:right="118"/>
          </w:pPr>
          <w:hyperlink w:anchor="_bookmark11" w:history="1">
            <w:r>
              <w:t>Appendix 1: List of sites assumed to meet strategic distribution need within the</w:t>
            </w:r>
          </w:hyperlink>
          <w:r>
            <w:t xml:space="preserve"> </w:t>
          </w:r>
          <w:hyperlink w:anchor="_bookmark11" w:history="1">
            <w:r>
              <w:t>Logistics Study Area</w:t>
            </w:r>
            <w:r>
              <w:rPr>
                <w:rFonts w:ascii="Times New Roman"/>
              </w:rPr>
              <w:tab/>
            </w:r>
            <w:r>
              <w:rPr>
                <w:spacing w:val="-6"/>
              </w:rPr>
              <w:t>34</w:t>
            </w:r>
          </w:hyperlink>
        </w:p>
        <w:p w:rsidR="001576C5" w:rsidRDefault="00351969">
          <w:pPr>
            <w:pStyle w:val="TOC1"/>
            <w:tabs>
              <w:tab w:val="left" w:leader="dot" w:pos="8854"/>
            </w:tabs>
            <w:spacing w:before="98" w:line="256" w:lineRule="auto"/>
            <w:ind w:right="118"/>
          </w:pPr>
          <w:hyperlink w:anchor="_bookmark12" w:history="1">
            <w:r>
              <w:t>Appendix 2: Step 2 – Assessment of ‘Pool Sites’ and Identification of Reasonable</w:t>
            </w:r>
          </w:hyperlink>
          <w:r>
            <w:t xml:space="preserve"> </w:t>
          </w:r>
          <w:hyperlink w:anchor="_bookmark12" w:history="1">
            <w:r>
              <w:rPr>
                <w:spacing w:val="-2"/>
              </w:rPr>
              <w:t>Alternatives</w:t>
            </w:r>
            <w:r>
              <w:rPr>
                <w:rFonts w:ascii="Times New Roman" w:hAnsi="Times New Roman"/>
              </w:rPr>
              <w:tab/>
            </w:r>
            <w:r>
              <w:rPr>
                <w:spacing w:val="-5"/>
              </w:rPr>
              <w:t>36</w:t>
            </w:r>
          </w:hyperlink>
        </w:p>
        <w:p w:rsidR="001576C5" w:rsidRDefault="00351969">
          <w:pPr>
            <w:pStyle w:val="TOC2"/>
            <w:tabs>
              <w:tab w:val="left" w:leader="dot" w:pos="8854"/>
            </w:tabs>
            <w:spacing w:before="105"/>
          </w:pPr>
          <w:hyperlink w:anchor="_bookmark13" w:history="1">
            <w:r>
              <w:rPr>
                <w:spacing w:val="-2"/>
              </w:rPr>
              <w:t>Ashfield</w:t>
            </w:r>
            <w:r>
              <w:rPr>
                <w:rFonts w:ascii="Times New Roman"/>
              </w:rPr>
              <w:tab/>
            </w:r>
            <w:r>
              <w:rPr>
                <w:spacing w:val="-5"/>
              </w:rPr>
              <w:t>36</w:t>
            </w:r>
          </w:hyperlink>
        </w:p>
        <w:p w:rsidR="001576C5" w:rsidRDefault="00351969">
          <w:pPr>
            <w:pStyle w:val="TOC2"/>
            <w:tabs>
              <w:tab w:val="left" w:leader="dot" w:pos="8854"/>
            </w:tabs>
            <w:spacing w:before="119"/>
          </w:pPr>
          <w:hyperlink w:anchor="_bookmark14" w:history="1">
            <w:r>
              <w:rPr>
                <w:spacing w:val="-2"/>
              </w:rPr>
              <w:t>Broxtowe</w:t>
            </w:r>
            <w:r>
              <w:rPr>
                <w:rFonts w:ascii="Times New Roman"/>
              </w:rPr>
              <w:tab/>
            </w:r>
            <w:r>
              <w:rPr>
                <w:spacing w:val="-5"/>
              </w:rPr>
              <w:t>44</w:t>
            </w:r>
          </w:hyperlink>
        </w:p>
        <w:p w:rsidR="001576C5" w:rsidRDefault="00351969">
          <w:pPr>
            <w:pStyle w:val="TOC2"/>
            <w:tabs>
              <w:tab w:val="left" w:leader="dot" w:pos="8854"/>
            </w:tabs>
          </w:pPr>
          <w:hyperlink w:anchor="_bookmark15" w:history="1">
            <w:r>
              <w:rPr>
                <w:spacing w:val="-2"/>
              </w:rPr>
              <w:t>Erewash</w:t>
            </w:r>
            <w:r>
              <w:rPr>
                <w:rFonts w:ascii="Times New Roman"/>
              </w:rPr>
              <w:tab/>
            </w:r>
            <w:r>
              <w:rPr>
                <w:spacing w:val="-5"/>
              </w:rPr>
              <w:t>56</w:t>
            </w:r>
          </w:hyperlink>
        </w:p>
        <w:p w:rsidR="001576C5" w:rsidRDefault="00351969">
          <w:pPr>
            <w:pStyle w:val="TOC2"/>
            <w:tabs>
              <w:tab w:val="left" w:leader="dot" w:pos="8854"/>
            </w:tabs>
            <w:spacing w:before="119"/>
          </w:pPr>
          <w:hyperlink w:anchor="_bookmark16" w:history="1">
            <w:r>
              <w:rPr>
                <w:spacing w:val="-2"/>
              </w:rPr>
              <w:t>Gedling</w:t>
            </w:r>
            <w:r>
              <w:rPr>
                <w:rFonts w:ascii="Times New Roman"/>
              </w:rPr>
              <w:tab/>
            </w:r>
            <w:r>
              <w:rPr>
                <w:spacing w:val="-5"/>
              </w:rPr>
              <w:t>60</w:t>
            </w:r>
          </w:hyperlink>
        </w:p>
        <w:p w:rsidR="001576C5" w:rsidRDefault="00351969">
          <w:pPr>
            <w:pStyle w:val="TOC2"/>
            <w:tabs>
              <w:tab w:val="left" w:leader="dot" w:pos="8854"/>
            </w:tabs>
          </w:pPr>
          <w:hyperlink w:anchor="_bookmark17" w:history="1">
            <w:r>
              <w:rPr>
                <w:spacing w:val="-2"/>
              </w:rPr>
              <w:t>Nottingham</w:t>
            </w:r>
            <w:r>
              <w:rPr>
                <w:rFonts w:ascii="Times New Roman"/>
              </w:rPr>
              <w:tab/>
            </w:r>
            <w:r>
              <w:rPr>
                <w:spacing w:val="-5"/>
              </w:rPr>
              <w:t>63</w:t>
            </w:r>
          </w:hyperlink>
        </w:p>
        <w:p w:rsidR="001576C5" w:rsidRDefault="00351969">
          <w:pPr>
            <w:pStyle w:val="TOC2"/>
            <w:tabs>
              <w:tab w:val="left" w:leader="dot" w:pos="8854"/>
            </w:tabs>
          </w:pPr>
          <w:hyperlink w:anchor="_bookmark18" w:history="1">
            <w:r>
              <w:rPr>
                <w:spacing w:val="-2"/>
              </w:rPr>
              <w:t>Rushcliffe</w:t>
            </w:r>
            <w:r>
              <w:rPr>
                <w:rFonts w:ascii="Times New Roman"/>
              </w:rPr>
              <w:tab/>
            </w:r>
            <w:r>
              <w:rPr>
                <w:spacing w:val="-5"/>
              </w:rPr>
              <w:t>64</w:t>
            </w:r>
          </w:hyperlink>
        </w:p>
        <w:p w:rsidR="001576C5" w:rsidRDefault="00351969">
          <w:pPr>
            <w:pStyle w:val="TOC1"/>
            <w:tabs>
              <w:tab w:val="left" w:leader="dot" w:pos="8854"/>
            </w:tabs>
            <w:spacing w:before="120"/>
          </w:pPr>
          <w:hyperlink w:anchor="_bookmark19" w:history="1">
            <w:r>
              <w:t>Appendix</w:t>
            </w:r>
            <w:r>
              <w:rPr>
                <w:spacing w:val="-3"/>
              </w:rPr>
              <w:t xml:space="preserve"> </w:t>
            </w:r>
            <w:r>
              <w:t>3:</w:t>
            </w:r>
            <w:r>
              <w:rPr>
                <w:spacing w:val="-4"/>
              </w:rPr>
              <w:t xml:space="preserve"> </w:t>
            </w:r>
            <w:r>
              <w:t>Steps</w:t>
            </w:r>
            <w:r>
              <w:rPr>
                <w:spacing w:val="-2"/>
              </w:rPr>
              <w:t xml:space="preserve"> </w:t>
            </w:r>
            <w:r>
              <w:t>3 –</w:t>
            </w:r>
            <w:r>
              <w:rPr>
                <w:spacing w:val="-1"/>
              </w:rPr>
              <w:t xml:space="preserve"> </w:t>
            </w:r>
            <w:r>
              <w:t>Identification</w:t>
            </w:r>
            <w:r>
              <w:rPr>
                <w:spacing w:val="-1"/>
              </w:rPr>
              <w:t xml:space="preserve"> </w:t>
            </w:r>
            <w:r>
              <w:t>of</w:t>
            </w:r>
            <w:r>
              <w:rPr>
                <w:spacing w:val="-5"/>
              </w:rPr>
              <w:t xml:space="preserve"> </w:t>
            </w:r>
            <w:r>
              <w:t>Suitable</w:t>
            </w:r>
            <w:r>
              <w:rPr>
                <w:spacing w:val="-6"/>
              </w:rPr>
              <w:t xml:space="preserve"> </w:t>
            </w:r>
            <w:r>
              <w:t>and</w:t>
            </w:r>
            <w:r>
              <w:rPr>
                <w:spacing w:val="-1"/>
              </w:rPr>
              <w:t xml:space="preserve"> </w:t>
            </w:r>
            <w:r>
              <w:t>Preferred</w:t>
            </w:r>
            <w:r>
              <w:rPr>
                <w:spacing w:val="-1"/>
              </w:rPr>
              <w:t xml:space="preserve"> </w:t>
            </w:r>
            <w:r>
              <w:rPr>
                <w:spacing w:val="-2"/>
              </w:rPr>
              <w:t>Sites.</w:t>
            </w:r>
            <w:r>
              <w:rPr>
                <w:rFonts w:ascii="Times New Roman" w:hAnsi="Times New Roman"/>
              </w:rPr>
              <w:tab/>
            </w:r>
            <w:r>
              <w:rPr>
                <w:spacing w:val="-5"/>
              </w:rPr>
              <w:t>75</w:t>
            </w:r>
          </w:hyperlink>
        </w:p>
        <w:p w:rsidR="001576C5" w:rsidRDefault="00351969">
          <w:pPr>
            <w:pStyle w:val="TOC2"/>
            <w:tabs>
              <w:tab w:val="left" w:leader="dot" w:pos="8854"/>
            </w:tabs>
          </w:pPr>
          <w:hyperlink w:anchor="_bookmark20" w:history="1">
            <w:r>
              <w:rPr>
                <w:spacing w:val="-2"/>
              </w:rPr>
              <w:t>Ashfield</w:t>
            </w:r>
            <w:r>
              <w:rPr>
                <w:rFonts w:ascii="Times New Roman"/>
              </w:rPr>
              <w:tab/>
            </w:r>
            <w:r>
              <w:rPr>
                <w:spacing w:val="-5"/>
              </w:rPr>
              <w:t>75</w:t>
            </w:r>
          </w:hyperlink>
        </w:p>
        <w:p w:rsidR="001576C5" w:rsidRDefault="00351969">
          <w:pPr>
            <w:pStyle w:val="TOC2"/>
            <w:tabs>
              <w:tab w:val="left" w:leader="dot" w:pos="8854"/>
            </w:tabs>
            <w:spacing w:before="119"/>
          </w:pPr>
          <w:hyperlink w:anchor="_bookmark21" w:history="1">
            <w:r>
              <w:rPr>
                <w:spacing w:val="-2"/>
              </w:rPr>
              <w:t>Broxtowe</w:t>
            </w:r>
            <w:r>
              <w:rPr>
                <w:rFonts w:ascii="Times New Roman"/>
              </w:rPr>
              <w:tab/>
            </w:r>
            <w:r>
              <w:rPr>
                <w:spacing w:val="-5"/>
              </w:rPr>
              <w:t>97</w:t>
            </w:r>
          </w:hyperlink>
        </w:p>
        <w:p w:rsidR="001576C5" w:rsidRDefault="00351969">
          <w:pPr>
            <w:pStyle w:val="TOC2"/>
            <w:tabs>
              <w:tab w:val="left" w:leader="dot" w:pos="8719"/>
            </w:tabs>
          </w:pPr>
          <w:hyperlink w:anchor="_bookmark22" w:history="1">
            <w:r>
              <w:rPr>
                <w:spacing w:val="-2"/>
              </w:rPr>
              <w:t>Erewash</w:t>
            </w:r>
            <w:r>
              <w:rPr>
                <w:rFonts w:ascii="Times New Roman"/>
              </w:rPr>
              <w:tab/>
            </w:r>
            <w:r>
              <w:rPr>
                <w:spacing w:val="-5"/>
              </w:rPr>
              <w:t>140</w:t>
            </w:r>
          </w:hyperlink>
        </w:p>
        <w:p w:rsidR="001576C5" w:rsidRDefault="00351969">
          <w:pPr>
            <w:pStyle w:val="TOC2"/>
            <w:tabs>
              <w:tab w:val="left" w:leader="dot" w:pos="8719"/>
            </w:tabs>
            <w:spacing w:before="120"/>
          </w:pPr>
          <w:hyperlink w:anchor="_bookmark23" w:history="1">
            <w:r>
              <w:rPr>
                <w:spacing w:val="-2"/>
              </w:rPr>
              <w:t>Rushcliffe</w:t>
            </w:r>
            <w:r>
              <w:rPr>
                <w:rFonts w:ascii="Times New Roman"/>
              </w:rPr>
              <w:tab/>
            </w:r>
            <w:r>
              <w:rPr>
                <w:spacing w:val="-5"/>
              </w:rPr>
              <w:t>154</w:t>
            </w:r>
          </w:hyperlink>
        </w:p>
        <w:p w:rsidR="001576C5" w:rsidRDefault="00351969">
          <w:pPr>
            <w:pStyle w:val="TOC1"/>
            <w:tabs>
              <w:tab w:val="left" w:leader="dot" w:pos="8719"/>
            </w:tabs>
            <w:spacing w:before="124" w:line="261" w:lineRule="auto"/>
            <w:ind w:right="118"/>
          </w:pPr>
          <w:hyperlink w:anchor="_bookmark24" w:history="1">
            <w:r>
              <w:t>Appendix 4: Existing / potential supply of strategic B8 sites in the Logistics Study</w:t>
            </w:r>
          </w:hyperlink>
          <w:r>
            <w:t xml:space="preserve"> </w:t>
          </w:r>
          <w:hyperlink w:anchor="_bookmark24" w:history="1">
            <w:r>
              <w:t>Area and preferred sites</w:t>
            </w:r>
            <w:r>
              <w:rPr>
                <w:rFonts w:ascii="Times New Roman"/>
              </w:rPr>
              <w:tab/>
            </w:r>
            <w:r>
              <w:rPr>
                <w:spacing w:val="-4"/>
              </w:rPr>
              <w:t>170</w:t>
            </w:r>
          </w:hyperlink>
        </w:p>
      </w:sdtContent>
    </w:sdt>
    <w:p w:rsidR="001576C5" w:rsidRDefault="001576C5">
      <w:pPr>
        <w:spacing w:line="261" w:lineRule="auto"/>
        <w:sectPr w:rsidR="001576C5">
          <w:footerReference w:type="default" r:id="rId18"/>
          <w:pgSz w:w="11910" w:h="16840"/>
          <w:pgMar w:top="1460" w:right="1320" w:bottom="1200" w:left="1340" w:header="0" w:footer="1001" w:gutter="0"/>
          <w:pgNumType w:start="2"/>
          <w:cols w:space="720"/>
        </w:sectPr>
      </w:pPr>
    </w:p>
    <w:p w:rsidR="001576C5" w:rsidRDefault="00351969">
      <w:pPr>
        <w:pStyle w:val="Heading1"/>
      </w:pPr>
      <w:bookmarkStart w:id="0" w:name="Introduction"/>
      <w:bookmarkStart w:id="1" w:name="_bookmark0"/>
      <w:bookmarkEnd w:id="0"/>
      <w:bookmarkEnd w:id="1"/>
      <w:r>
        <w:rPr>
          <w:spacing w:val="-2"/>
        </w:rPr>
        <w:lastRenderedPageBreak/>
        <w:t>Introduction</w:t>
      </w:r>
    </w:p>
    <w:p w:rsidR="001576C5" w:rsidRDefault="001576C5">
      <w:pPr>
        <w:pStyle w:val="BodyText"/>
        <w:spacing w:before="124"/>
        <w:rPr>
          <w:rFonts w:ascii="Arial"/>
          <w:b/>
          <w:sz w:val="32"/>
        </w:rPr>
      </w:pPr>
    </w:p>
    <w:p w:rsidR="001576C5" w:rsidRDefault="00351969">
      <w:pPr>
        <w:pStyle w:val="ListParagraph"/>
        <w:numPr>
          <w:ilvl w:val="0"/>
          <w:numId w:val="30"/>
        </w:numPr>
        <w:tabs>
          <w:tab w:val="left" w:pos="821"/>
        </w:tabs>
        <w:spacing w:before="1" w:line="259" w:lineRule="auto"/>
        <w:ind w:right="123"/>
        <w:rPr>
          <w:sz w:val="24"/>
        </w:rPr>
      </w:pPr>
      <w:r>
        <w:rPr>
          <w:sz w:val="24"/>
        </w:rPr>
        <w:t>This Strategic Distribution and Logistics Sites Background Paper has been prepared by Ashfield, Broxtowe, Erewash, Gedling, Nottingham and</w:t>
      </w:r>
      <w:r>
        <w:rPr>
          <w:spacing w:val="40"/>
          <w:sz w:val="24"/>
        </w:rPr>
        <w:t xml:space="preserve"> </w:t>
      </w:r>
      <w:r>
        <w:rPr>
          <w:sz w:val="24"/>
        </w:rPr>
        <w:t>Rushcliffe Councils which make up the Greater Nottingham Planning Partnership</w:t>
      </w:r>
      <w:r>
        <w:rPr>
          <w:spacing w:val="-2"/>
          <w:sz w:val="24"/>
        </w:rPr>
        <w:t xml:space="preserve"> </w:t>
      </w:r>
      <w:r>
        <w:rPr>
          <w:sz w:val="24"/>
        </w:rPr>
        <w:t>area.</w:t>
      </w:r>
      <w:r>
        <w:rPr>
          <w:spacing w:val="40"/>
          <w:sz w:val="24"/>
        </w:rPr>
        <w:t xml:space="preserve"> </w:t>
      </w:r>
      <w:r>
        <w:rPr>
          <w:sz w:val="24"/>
        </w:rPr>
        <w:t>It</w:t>
      </w:r>
      <w:r>
        <w:rPr>
          <w:spacing w:val="-5"/>
          <w:sz w:val="24"/>
        </w:rPr>
        <w:t xml:space="preserve"> </w:t>
      </w:r>
      <w:r>
        <w:rPr>
          <w:sz w:val="24"/>
        </w:rPr>
        <w:t>considers</w:t>
      </w:r>
      <w:r>
        <w:rPr>
          <w:spacing w:val="-3"/>
          <w:sz w:val="24"/>
        </w:rPr>
        <w:t xml:space="preserve"> </w:t>
      </w:r>
      <w:r>
        <w:rPr>
          <w:sz w:val="24"/>
        </w:rPr>
        <w:t>whether</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any</w:t>
      </w:r>
      <w:r>
        <w:rPr>
          <w:spacing w:val="-3"/>
          <w:sz w:val="24"/>
        </w:rPr>
        <w:t xml:space="preserve"> </w:t>
      </w:r>
      <w:r>
        <w:rPr>
          <w:sz w:val="24"/>
        </w:rPr>
        <w:t>suitable</w:t>
      </w:r>
      <w:r>
        <w:rPr>
          <w:spacing w:val="-2"/>
          <w:sz w:val="24"/>
        </w:rPr>
        <w:t xml:space="preserve"> </w:t>
      </w:r>
      <w:r>
        <w:rPr>
          <w:sz w:val="24"/>
        </w:rPr>
        <w:t>potential</w:t>
      </w:r>
      <w:r>
        <w:rPr>
          <w:spacing w:val="-2"/>
          <w:sz w:val="24"/>
        </w:rPr>
        <w:t xml:space="preserve"> </w:t>
      </w:r>
      <w:r>
        <w:rPr>
          <w:sz w:val="24"/>
        </w:rPr>
        <w:t>sites</w:t>
      </w:r>
      <w:r>
        <w:rPr>
          <w:spacing w:val="-3"/>
          <w:sz w:val="24"/>
        </w:rPr>
        <w:t xml:space="preserve"> </w:t>
      </w:r>
      <w:r>
        <w:rPr>
          <w:sz w:val="24"/>
        </w:rPr>
        <w:t>to meet needs for strategic distribution and logistics facilities; and the suitability for these to be considered for allocation through the preparation of the emerging Greater Nottingham Strategic Plan and the emerging Draft Ashfield Local Plan and the Erewash Core Strategy Review.</w:t>
      </w:r>
    </w:p>
    <w:p w:rsidR="001576C5" w:rsidRDefault="001576C5">
      <w:pPr>
        <w:pStyle w:val="BodyText"/>
        <w:spacing w:before="180"/>
      </w:pPr>
    </w:p>
    <w:p w:rsidR="001576C5" w:rsidRDefault="00351969">
      <w:pPr>
        <w:pStyle w:val="ListParagraph"/>
        <w:numPr>
          <w:ilvl w:val="0"/>
          <w:numId w:val="30"/>
        </w:numPr>
        <w:tabs>
          <w:tab w:val="left" w:pos="821"/>
        </w:tabs>
        <w:spacing w:line="259" w:lineRule="auto"/>
        <w:ind w:right="192"/>
        <w:rPr>
          <w:sz w:val="24"/>
        </w:rPr>
      </w:pPr>
      <w:r>
        <w:rPr>
          <w:sz w:val="24"/>
        </w:rPr>
        <w:t>By</w:t>
      </w:r>
      <w:r>
        <w:rPr>
          <w:spacing w:val="-4"/>
          <w:sz w:val="24"/>
        </w:rPr>
        <w:t xml:space="preserve"> </w:t>
      </w:r>
      <w:r>
        <w:rPr>
          <w:sz w:val="24"/>
        </w:rPr>
        <w:t>way</w:t>
      </w:r>
      <w:r>
        <w:rPr>
          <w:spacing w:val="-4"/>
          <w:sz w:val="24"/>
        </w:rPr>
        <w:t xml:space="preserve"> </w:t>
      </w:r>
      <w:r>
        <w:rPr>
          <w:sz w:val="24"/>
        </w:rPr>
        <w:t>of</w:t>
      </w:r>
      <w:r>
        <w:rPr>
          <w:spacing w:val="-6"/>
          <w:sz w:val="24"/>
        </w:rPr>
        <w:t xml:space="preserve"> </w:t>
      </w:r>
      <w:r>
        <w:rPr>
          <w:sz w:val="24"/>
        </w:rPr>
        <w:t>background,</w:t>
      </w:r>
      <w:r>
        <w:rPr>
          <w:spacing w:val="-6"/>
          <w:sz w:val="24"/>
        </w:rPr>
        <w:t xml:space="preserve"> </w:t>
      </w:r>
      <w:r>
        <w:rPr>
          <w:sz w:val="24"/>
        </w:rPr>
        <w:t>Councils</w:t>
      </w:r>
      <w:r>
        <w:rPr>
          <w:spacing w:val="-4"/>
          <w:sz w:val="24"/>
        </w:rPr>
        <w:t xml:space="preserve"> </w:t>
      </w:r>
      <w:r>
        <w:rPr>
          <w:sz w:val="24"/>
        </w:rPr>
        <w:t>across</w:t>
      </w:r>
      <w:r>
        <w:rPr>
          <w:spacing w:val="-4"/>
          <w:sz w:val="24"/>
        </w:rPr>
        <w:t xml:space="preserve"> </w:t>
      </w:r>
      <w:r>
        <w:rPr>
          <w:sz w:val="24"/>
        </w:rPr>
        <w:t>the</w:t>
      </w:r>
      <w:r>
        <w:rPr>
          <w:spacing w:val="-3"/>
          <w:sz w:val="24"/>
        </w:rPr>
        <w:t xml:space="preserve"> </w:t>
      </w:r>
      <w:r>
        <w:rPr>
          <w:sz w:val="24"/>
        </w:rPr>
        <w:t>Nottingham</w:t>
      </w:r>
      <w:r>
        <w:rPr>
          <w:spacing w:val="-4"/>
          <w:sz w:val="24"/>
        </w:rPr>
        <w:t xml:space="preserve"> </w:t>
      </w:r>
      <w:r>
        <w:rPr>
          <w:sz w:val="24"/>
        </w:rPr>
        <w:t>Core</w:t>
      </w:r>
      <w:r>
        <w:rPr>
          <w:spacing w:val="-3"/>
          <w:sz w:val="24"/>
        </w:rPr>
        <w:t xml:space="preserve"> </w:t>
      </w:r>
      <w:r>
        <w:rPr>
          <w:sz w:val="24"/>
        </w:rPr>
        <w:t>and</w:t>
      </w:r>
      <w:r>
        <w:rPr>
          <w:spacing w:val="-3"/>
          <w:sz w:val="24"/>
        </w:rPr>
        <w:t xml:space="preserve"> </w:t>
      </w:r>
      <w:r>
        <w:rPr>
          <w:sz w:val="24"/>
        </w:rPr>
        <w:t>Nottingham Outer Housing Market Area jointly commissioned consultants to carry out an employment land study - called the Nottingham Core and Outer HMA Employment Land Study 2021 (Lichfields, May 2021).</w:t>
      </w:r>
      <w:r>
        <w:rPr>
          <w:spacing w:val="40"/>
          <w:sz w:val="24"/>
        </w:rPr>
        <w:t xml:space="preserve"> </w:t>
      </w:r>
      <w:r>
        <w:rPr>
          <w:sz w:val="24"/>
        </w:rPr>
        <w:t>This study forms part of a joint evidence base for the relevant Councils to support local plan preparation and decision making.</w:t>
      </w:r>
    </w:p>
    <w:p w:rsidR="001576C5" w:rsidRDefault="001576C5">
      <w:pPr>
        <w:pStyle w:val="BodyText"/>
        <w:spacing w:before="21"/>
      </w:pPr>
    </w:p>
    <w:p w:rsidR="001576C5" w:rsidRDefault="00351969">
      <w:pPr>
        <w:pStyle w:val="ListParagraph"/>
        <w:numPr>
          <w:ilvl w:val="0"/>
          <w:numId w:val="30"/>
        </w:numPr>
        <w:tabs>
          <w:tab w:val="left" w:pos="821"/>
        </w:tabs>
        <w:spacing w:line="259" w:lineRule="auto"/>
        <w:ind w:right="193"/>
        <w:rPr>
          <w:sz w:val="24"/>
        </w:rPr>
      </w:pPr>
      <w:r>
        <w:rPr>
          <w:sz w:val="24"/>
        </w:rPr>
        <w:t>The</w:t>
      </w:r>
      <w:r>
        <w:rPr>
          <w:spacing w:val="-4"/>
          <w:sz w:val="24"/>
        </w:rPr>
        <w:t xml:space="preserve"> </w:t>
      </w:r>
      <w:r>
        <w:rPr>
          <w:sz w:val="24"/>
        </w:rPr>
        <w:t>study</w:t>
      </w:r>
      <w:r>
        <w:rPr>
          <w:spacing w:val="-5"/>
          <w:sz w:val="24"/>
        </w:rPr>
        <w:t xml:space="preserve"> </w:t>
      </w:r>
      <w:r>
        <w:rPr>
          <w:sz w:val="24"/>
        </w:rPr>
        <w:t>included</w:t>
      </w:r>
      <w:r>
        <w:rPr>
          <w:spacing w:val="-4"/>
          <w:sz w:val="24"/>
        </w:rPr>
        <w:t xml:space="preserve"> </w:t>
      </w:r>
      <w:r>
        <w:rPr>
          <w:sz w:val="24"/>
        </w:rPr>
        <w:t>a</w:t>
      </w:r>
      <w:r>
        <w:rPr>
          <w:spacing w:val="-4"/>
          <w:sz w:val="24"/>
        </w:rPr>
        <w:t xml:space="preserve"> </w:t>
      </w:r>
      <w:r>
        <w:rPr>
          <w:sz w:val="24"/>
        </w:rPr>
        <w:t>specific</w:t>
      </w:r>
      <w:r>
        <w:rPr>
          <w:spacing w:val="-5"/>
          <w:sz w:val="24"/>
        </w:rPr>
        <w:t xml:space="preserve"> </w:t>
      </w:r>
      <w:r>
        <w:rPr>
          <w:sz w:val="24"/>
        </w:rPr>
        <w:t>recommendation</w:t>
      </w:r>
      <w:r>
        <w:rPr>
          <w:spacing w:val="-4"/>
          <w:sz w:val="24"/>
        </w:rPr>
        <w:t xml:space="preserve"> </w:t>
      </w:r>
      <w:r>
        <w:rPr>
          <w:sz w:val="24"/>
        </w:rPr>
        <w:t>to</w:t>
      </w:r>
      <w:r>
        <w:rPr>
          <w:spacing w:val="-4"/>
          <w:sz w:val="24"/>
        </w:rPr>
        <w:t xml:space="preserve"> </w:t>
      </w:r>
      <w:r>
        <w:rPr>
          <w:sz w:val="24"/>
        </w:rPr>
        <w:t>give</w:t>
      </w:r>
      <w:r>
        <w:rPr>
          <w:spacing w:val="-4"/>
          <w:sz w:val="24"/>
        </w:rPr>
        <w:t xml:space="preserve"> </w:t>
      </w:r>
      <w:r>
        <w:rPr>
          <w:sz w:val="24"/>
        </w:rPr>
        <w:t>further</w:t>
      </w:r>
      <w:r>
        <w:rPr>
          <w:spacing w:val="-5"/>
          <w:sz w:val="24"/>
        </w:rPr>
        <w:t xml:space="preserve"> </w:t>
      </w:r>
      <w:r>
        <w:rPr>
          <w:sz w:val="24"/>
        </w:rPr>
        <w:t>consideration</w:t>
      </w:r>
      <w:r>
        <w:rPr>
          <w:spacing w:val="-4"/>
          <w:sz w:val="24"/>
        </w:rPr>
        <w:t xml:space="preserve"> </w:t>
      </w:r>
      <w:r>
        <w:rPr>
          <w:sz w:val="24"/>
        </w:rPr>
        <w:t>to assess whether to make provision for major logistics facilities within the Nottingham Core and Outer Housing Market and wider area.</w:t>
      </w:r>
      <w:r>
        <w:rPr>
          <w:spacing w:val="40"/>
          <w:sz w:val="24"/>
        </w:rPr>
        <w:t xml:space="preserve"> </w:t>
      </w:r>
      <w:r>
        <w:rPr>
          <w:sz w:val="24"/>
        </w:rPr>
        <w:t>The recommendation at paragraph 10.25 of the Employment Land Study states:</w:t>
      </w:r>
    </w:p>
    <w:p w:rsidR="001576C5" w:rsidRDefault="001576C5">
      <w:pPr>
        <w:pStyle w:val="BodyText"/>
        <w:spacing w:before="182"/>
      </w:pPr>
    </w:p>
    <w:p w:rsidR="001576C5" w:rsidRDefault="00351969">
      <w:pPr>
        <w:pStyle w:val="BodyText"/>
        <w:spacing w:line="259" w:lineRule="auto"/>
        <w:ind w:left="811"/>
      </w:pPr>
      <w:r>
        <w:t>‘Given the scale and urgency of this issue, the District Councils (potentially working with adjoining districts along the M1 Corridor) may wish to consider commissioning a further strategic study to quantify the scale of strategic B8 logistics need across the Core/Outer HMA and beyond that builds on the indicative</w:t>
      </w:r>
      <w:r>
        <w:rPr>
          <w:spacing w:val="-2"/>
        </w:rPr>
        <w:t xml:space="preserve"> </w:t>
      </w:r>
      <w:r>
        <w:t>suggestions</w:t>
      </w:r>
      <w:r>
        <w:rPr>
          <w:spacing w:val="-3"/>
        </w:rPr>
        <w:t xml:space="preserve"> </w:t>
      </w:r>
      <w:r>
        <w:t>set</w:t>
      </w:r>
      <w:r>
        <w:rPr>
          <w:spacing w:val="-5"/>
        </w:rPr>
        <w:t xml:space="preserve"> </w:t>
      </w:r>
      <w:r>
        <w:t>out</w:t>
      </w:r>
      <w:r>
        <w:rPr>
          <w:spacing w:val="-5"/>
        </w:rPr>
        <w:t xml:space="preserve"> </w:t>
      </w:r>
      <w:r>
        <w:t>above.</w:t>
      </w:r>
      <w:r>
        <w:rPr>
          <w:spacing w:val="-5"/>
        </w:rPr>
        <w:t xml:space="preserve"> </w:t>
      </w:r>
      <w:r>
        <w:t>This</w:t>
      </w:r>
      <w:r>
        <w:rPr>
          <w:spacing w:val="-3"/>
        </w:rPr>
        <w:t xml:space="preserve"> </w:t>
      </w:r>
      <w:r>
        <w:t>future</w:t>
      </w:r>
      <w:r>
        <w:rPr>
          <w:spacing w:val="-2"/>
        </w:rPr>
        <w:t xml:space="preserve"> </w:t>
      </w:r>
      <w:r>
        <w:t>study</w:t>
      </w:r>
      <w:r>
        <w:rPr>
          <w:spacing w:val="-3"/>
        </w:rPr>
        <w:t xml:space="preserve"> </w:t>
      </w:r>
      <w:r>
        <w:t>should</w:t>
      </w:r>
      <w:r>
        <w:rPr>
          <w:spacing w:val="-2"/>
        </w:rPr>
        <w:t xml:space="preserve"> </w:t>
      </w:r>
      <w:r>
        <w:t>seek</w:t>
      </w:r>
      <w:r>
        <w:rPr>
          <w:spacing w:val="-3"/>
        </w:rPr>
        <w:t xml:space="preserve"> </w:t>
      </w:r>
      <w:r>
        <w:t>to</w:t>
      </w:r>
      <w:r>
        <w:rPr>
          <w:spacing w:val="-2"/>
        </w:rPr>
        <w:t xml:space="preserve"> </w:t>
      </w:r>
      <w:r>
        <w:t>quantify the scale of strategic B8 requirements and potentially identify sites where this need should be allocated.</w:t>
      </w:r>
      <w:r>
        <w:rPr>
          <w:spacing w:val="-3"/>
        </w:rPr>
        <w:t xml:space="preserve"> </w:t>
      </w:r>
      <w:r>
        <w:t>Our</w:t>
      </w:r>
      <w:r>
        <w:rPr>
          <w:spacing w:val="-1"/>
        </w:rPr>
        <w:t xml:space="preserve"> </w:t>
      </w:r>
      <w:r>
        <w:t>view would be that</w:t>
      </w:r>
      <w:r>
        <w:rPr>
          <w:spacing w:val="-3"/>
        </w:rPr>
        <w:t xml:space="preserve"> </w:t>
      </w:r>
      <w:r>
        <w:t>the main focus</w:t>
      </w:r>
      <w:r>
        <w:rPr>
          <w:spacing w:val="-1"/>
        </w:rPr>
        <w:t xml:space="preserve"> </w:t>
      </w:r>
      <w:r>
        <w:t>of</w:t>
      </w:r>
      <w:r>
        <w:rPr>
          <w:spacing w:val="-3"/>
        </w:rPr>
        <w:t xml:space="preserve"> </w:t>
      </w:r>
      <w:r>
        <w:t>this</w:t>
      </w:r>
      <w:r>
        <w:rPr>
          <w:spacing w:val="-1"/>
        </w:rPr>
        <w:t xml:space="preserve"> </w:t>
      </w:r>
      <w:r>
        <w:t xml:space="preserve">future study should be along the M1 Corridor and A-roads near to the Motorway </w:t>
      </w:r>
      <w:r>
        <w:rPr>
          <w:spacing w:val="-2"/>
        </w:rPr>
        <w:t>junctions’.</w:t>
      </w:r>
    </w:p>
    <w:p w:rsidR="001576C5" w:rsidRDefault="00351969">
      <w:pPr>
        <w:pStyle w:val="BodyText"/>
        <w:spacing w:before="159"/>
        <w:ind w:left="811"/>
      </w:pPr>
      <w:bookmarkStart w:id="2" w:name="The_Logistics_Study"/>
      <w:bookmarkStart w:id="3" w:name="_bookmark1"/>
      <w:bookmarkEnd w:id="2"/>
      <w:bookmarkEnd w:id="3"/>
      <w:r>
        <w:rPr>
          <w:u w:val="single"/>
        </w:rPr>
        <w:t>The</w:t>
      </w:r>
      <w:r>
        <w:rPr>
          <w:spacing w:val="-1"/>
          <w:u w:val="single"/>
        </w:rPr>
        <w:t xml:space="preserve"> </w:t>
      </w:r>
      <w:r>
        <w:rPr>
          <w:u w:val="single"/>
        </w:rPr>
        <w:t xml:space="preserve">Logistics </w:t>
      </w:r>
      <w:r>
        <w:rPr>
          <w:spacing w:val="-4"/>
          <w:u w:val="single"/>
        </w:rPr>
        <w:t>Study</w:t>
      </w:r>
    </w:p>
    <w:p w:rsidR="001576C5" w:rsidRDefault="001576C5">
      <w:pPr>
        <w:pStyle w:val="BodyText"/>
        <w:spacing w:before="42"/>
      </w:pPr>
    </w:p>
    <w:p w:rsidR="001576C5" w:rsidRDefault="00351969">
      <w:pPr>
        <w:pStyle w:val="ListParagraph"/>
        <w:numPr>
          <w:ilvl w:val="0"/>
          <w:numId w:val="30"/>
        </w:numPr>
        <w:tabs>
          <w:tab w:val="left" w:pos="821"/>
        </w:tabs>
        <w:spacing w:before="1" w:line="259" w:lineRule="auto"/>
        <w:ind w:right="120"/>
        <w:rPr>
          <w:sz w:val="24"/>
        </w:rPr>
      </w:pPr>
      <w:r>
        <w:rPr>
          <w:sz w:val="24"/>
        </w:rPr>
        <w:t>On behalf of Ashfield, Broxtowe, Erewash, Gedling, Mansfield, Newark &amp; Sherwood, Nottingham City and Rushcliffe Councils, Nottingham County Council commissioned consultants Iceni to undertake a logistics study – Nottinghamshire</w:t>
      </w:r>
      <w:r>
        <w:rPr>
          <w:spacing w:val="-3"/>
          <w:sz w:val="24"/>
        </w:rPr>
        <w:t xml:space="preserve"> </w:t>
      </w:r>
      <w:r>
        <w:rPr>
          <w:sz w:val="24"/>
        </w:rPr>
        <w:t>Core</w:t>
      </w:r>
      <w:r>
        <w:rPr>
          <w:spacing w:val="-3"/>
          <w:sz w:val="24"/>
        </w:rPr>
        <w:t xml:space="preserve"> </w:t>
      </w:r>
      <w:r>
        <w:rPr>
          <w:sz w:val="24"/>
        </w:rPr>
        <w:t>and</w:t>
      </w:r>
      <w:r>
        <w:rPr>
          <w:spacing w:val="-3"/>
          <w:sz w:val="24"/>
        </w:rPr>
        <w:t xml:space="preserve"> </w:t>
      </w:r>
      <w:r>
        <w:rPr>
          <w:sz w:val="24"/>
        </w:rPr>
        <w:t>Outer</w:t>
      </w:r>
      <w:r>
        <w:rPr>
          <w:spacing w:val="-4"/>
          <w:sz w:val="24"/>
        </w:rPr>
        <w:t xml:space="preserve"> </w:t>
      </w:r>
      <w:r>
        <w:rPr>
          <w:sz w:val="24"/>
        </w:rPr>
        <w:t>HMA</w:t>
      </w:r>
      <w:r>
        <w:rPr>
          <w:spacing w:val="-4"/>
          <w:sz w:val="24"/>
        </w:rPr>
        <w:t xml:space="preserve"> </w:t>
      </w:r>
      <w:r>
        <w:rPr>
          <w:sz w:val="24"/>
        </w:rPr>
        <w:t>Logistics</w:t>
      </w:r>
      <w:r>
        <w:rPr>
          <w:spacing w:val="-9"/>
          <w:sz w:val="24"/>
        </w:rPr>
        <w:t xml:space="preserve"> </w:t>
      </w:r>
      <w:r>
        <w:rPr>
          <w:sz w:val="24"/>
        </w:rPr>
        <w:t>Study –</w:t>
      </w:r>
      <w:r>
        <w:rPr>
          <w:spacing w:val="-3"/>
          <w:sz w:val="24"/>
        </w:rPr>
        <w:t xml:space="preserve"> </w:t>
      </w:r>
      <w:r>
        <w:rPr>
          <w:sz w:val="24"/>
        </w:rPr>
        <w:t>to</w:t>
      </w:r>
      <w:r>
        <w:rPr>
          <w:spacing w:val="-3"/>
          <w:sz w:val="24"/>
        </w:rPr>
        <w:t xml:space="preserve"> </w:t>
      </w:r>
      <w:r>
        <w:rPr>
          <w:sz w:val="24"/>
        </w:rPr>
        <w:t>assess</w:t>
      </w:r>
      <w:r>
        <w:rPr>
          <w:spacing w:val="-4"/>
          <w:sz w:val="24"/>
        </w:rPr>
        <w:t xml:space="preserve"> </w:t>
      </w:r>
      <w:r>
        <w:rPr>
          <w:sz w:val="24"/>
        </w:rPr>
        <w:t>the</w:t>
      </w:r>
      <w:r>
        <w:rPr>
          <w:spacing w:val="-3"/>
          <w:sz w:val="24"/>
        </w:rPr>
        <w:t xml:space="preserve"> </w:t>
      </w:r>
      <w:r>
        <w:rPr>
          <w:sz w:val="24"/>
        </w:rPr>
        <w:t>specific needs for strategic distribution or logistics facilities across the Nottingham Core and Outer HMA.</w:t>
      </w:r>
    </w:p>
    <w:p w:rsidR="001576C5" w:rsidRDefault="00351969">
      <w:pPr>
        <w:pStyle w:val="ListParagraph"/>
        <w:numPr>
          <w:ilvl w:val="0"/>
          <w:numId w:val="30"/>
        </w:numPr>
        <w:tabs>
          <w:tab w:val="left" w:pos="820"/>
        </w:tabs>
        <w:spacing w:line="273" w:lineRule="exact"/>
        <w:ind w:left="820" w:hanging="720"/>
        <w:rPr>
          <w:sz w:val="24"/>
        </w:rPr>
      </w:pPr>
      <w:r>
        <w:rPr>
          <w:sz w:val="24"/>
        </w:rPr>
        <w:t>The</w:t>
      </w:r>
      <w:r>
        <w:rPr>
          <w:spacing w:val="-1"/>
          <w:sz w:val="24"/>
        </w:rPr>
        <w:t xml:space="preserve"> </w:t>
      </w:r>
      <w:r>
        <w:rPr>
          <w:sz w:val="24"/>
        </w:rPr>
        <w:t>Logistics</w:t>
      </w:r>
      <w:r>
        <w:rPr>
          <w:spacing w:val="-1"/>
          <w:sz w:val="24"/>
        </w:rPr>
        <w:t xml:space="preserve"> </w:t>
      </w:r>
      <w:r>
        <w:rPr>
          <w:sz w:val="24"/>
        </w:rPr>
        <w:t>Study</w:t>
      </w:r>
      <w:r>
        <w:rPr>
          <w:spacing w:val="-2"/>
          <w:sz w:val="24"/>
        </w:rPr>
        <w:t xml:space="preserve"> </w:t>
      </w:r>
      <w:r>
        <w:rPr>
          <w:sz w:val="24"/>
        </w:rPr>
        <w:t>is</w:t>
      </w:r>
      <w:r>
        <w:rPr>
          <w:spacing w:val="-2"/>
          <w:sz w:val="24"/>
        </w:rPr>
        <w:t xml:space="preserve"> </w:t>
      </w:r>
      <w:r>
        <w:rPr>
          <w:sz w:val="24"/>
        </w:rPr>
        <w:t>available</w:t>
      </w:r>
      <w:r>
        <w:rPr>
          <w:spacing w:val="-1"/>
          <w:sz w:val="24"/>
        </w:rPr>
        <w:t xml:space="preserve"> </w:t>
      </w:r>
      <w:r>
        <w:rPr>
          <w:spacing w:val="-4"/>
          <w:sz w:val="24"/>
        </w:rPr>
        <w:t>here:</w:t>
      </w:r>
    </w:p>
    <w:p w:rsidR="001576C5" w:rsidRDefault="001576C5">
      <w:pPr>
        <w:pStyle w:val="BodyText"/>
        <w:spacing w:before="48"/>
      </w:pPr>
    </w:p>
    <w:p w:rsidR="001576C5" w:rsidRDefault="00351969">
      <w:pPr>
        <w:pStyle w:val="BodyText"/>
        <w:ind w:left="811"/>
      </w:pPr>
      <w:hyperlink r:id="rId19">
        <w:r>
          <w:rPr>
            <w:color w:val="0000FF"/>
            <w:spacing w:val="-2"/>
            <w:u w:val="single" w:color="0000FF"/>
          </w:rPr>
          <w:t>nottinghamshire-logistics-study-august-2022.pdf</w:t>
        </w:r>
        <w:r>
          <w:rPr>
            <w:color w:val="0000FF"/>
            <w:spacing w:val="73"/>
            <w:u w:val="single" w:color="0000FF"/>
          </w:rPr>
          <w:t xml:space="preserve"> </w:t>
        </w:r>
        <w:r>
          <w:rPr>
            <w:color w:val="0000FF"/>
            <w:spacing w:val="-2"/>
            <w:u w:val="single" w:color="0000FF"/>
          </w:rPr>
          <w:t>(gnplan.org.uk)</w:t>
        </w:r>
      </w:hyperlink>
    </w:p>
    <w:p w:rsidR="001576C5" w:rsidRDefault="001576C5">
      <w:pPr>
        <w:sectPr w:rsidR="001576C5">
          <w:pgSz w:w="11910" w:h="16840"/>
          <w:pgMar w:top="1460" w:right="1320" w:bottom="1200" w:left="1340" w:header="0" w:footer="1001" w:gutter="0"/>
          <w:cols w:space="720"/>
        </w:sectPr>
      </w:pPr>
    </w:p>
    <w:p w:rsidR="001576C5" w:rsidRDefault="00351969">
      <w:pPr>
        <w:pStyle w:val="ListParagraph"/>
        <w:numPr>
          <w:ilvl w:val="0"/>
          <w:numId w:val="30"/>
        </w:numPr>
        <w:tabs>
          <w:tab w:val="left" w:pos="821"/>
        </w:tabs>
        <w:spacing w:before="65" w:line="259" w:lineRule="auto"/>
        <w:ind w:right="164"/>
        <w:rPr>
          <w:sz w:val="24"/>
        </w:rPr>
      </w:pPr>
      <w:r>
        <w:rPr>
          <w:sz w:val="24"/>
        </w:rPr>
        <w:lastRenderedPageBreak/>
        <w:t>The Logistics Study was published in August 2022 and the purposes and objectives of the study are set out in paragraph 1.2 of the report.</w:t>
      </w:r>
      <w:r>
        <w:rPr>
          <w:spacing w:val="40"/>
          <w:sz w:val="24"/>
        </w:rPr>
        <w:t xml:space="preserve"> </w:t>
      </w:r>
      <w:r>
        <w:rPr>
          <w:sz w:val="24"/>
        </w:rPr>
        <w:t>As acknowledged</w:t>
      </w:r>
      <w:r>
        <w:rPr>
          <w:spacing w:val="-1"/>
          <w:sz w:val="24"/>
        </w:rPr>
        <w:t xml:space="preserve"> </w:t>
      </w:r>
      <w:r>
        <w:rPr>
          <w:sz w:val="24"/>
        </w:rPr>
        <w:t>by</w:t>
      </w:r>
      <w:r>
        <w:rPr>
          <w:spacing w:val="-4"/>
          <w:sz w:val="24"/>
        </w:rPr>
        <w:t xml:space="preserve"> </w:t>
      </w:r>
      <w:r>
        <w:rPr>
          <w:sz w:val="24"/>
        </w:rPr>
        <w:t>Iceni</w:t>
      </w:r>
      <w:r>
        <w:rPr>
          <w:spacing w:val="-3"/>
          <w:sz w:val="24"/>
        </w:rPr>
        <w:t xml:space="preserve"> </w:t>
      </w:r>
      <w:r>
        <w:rPr>
          <w:sz w:val="24"/>
        </w:rPr>
        <w:t>(paragraph</w:t>
      </w:r>
      <w:r>
        <w:rPr>
          <w:spacing w:val="-3"/>
          <w:sz w:val="24"/>
        </w:rPr>
        <w:t xml:space="preserve"> </w:t>
      </w:r>
      <w:r>
        <w:rPr>
          <w:sz w:val="24"/>
        </w:rPr>
        <w:t>1.4)</w:t>
      </w:r>
      <w:r>
        <w:rPr>
          <w:spacing w:val="-4"/>
          <w:sz w:val="24"/>
        </w:rPr>
        <w:t xml:space="preserve"> </w:t>
      </w:r>
      <w:r>
        <w:rPr>
          <w:sz w:val="24"/>
        </w:rPr>
        <w:t>the</w:t>
      </w:r>
      <w:r>
        <w:rPr>
          <w:spacing w:val="-3"/>
          <w:sz w:val="24"/>
        </w:rPr>
        <w:t xml:space="preserve"> </w:t>
      </w:r>
      <w:r>
        <w:rPr>
          <w:sz w:val="24"/>
        </w:rPr>
        <w:t>study</w:t>
      </w:r>
      <w:r>
        <w:rPr>
          <w:spacing w:val="-4"/>
          <w:sz w:val="24"/>
        </w:rPr>
        <w:t xml:space="preserve"> </w:t>
      </w:r>
      <w:r>
        <w:rPr>
          <w:sz w:val="24"/>
        </w:rPr>
        <w:t>has</w:t>
      </w:r>
      <w:r>
        <w:rPr>
          <w:spacing w:val="-4"/>
          <w:sz w:val="24"/>
        </w:rPr>
        <w:t xml:space="preserve"> </w:t>
      </w:r>
      <w:r>
        <w:rPr>
          <w:sz w:val="24"/>
        </w:rPr>
        <w:t>been</w:t>
      </w:r>
      <w:r>
        <w:rPr>
          <w:spacing w:val="-3"/>
          <w:sz w:val="24"/>
        </w:rPr>
        <w:t xml:space="preserve"> </w:t>
      </w:r>
      <w:r>
        <w:rPr>
          <w:sz w:val="24"/>
        </w:rPr>
        <w:t>undertaken</w:t>
      </w:r>
      <w:r>
        <w:rPr>
          <w:spacing w:val="-3"/>
          <w:sz w:val="24"/>
        </w:rPr>
        <w:t xml:space="preserve"> </w:t>
      </w:r>
      <w:r>
        <w:rPr>
          <w:sz w:val="24"/>
        </w:rPr>
        <w:t>from</w:t>
      </w:r>
      <w:r>
        <w:rPr>
          <w:spacing w:val="-4"/>
          <w:sz w:val="24"/>
        </w:rPr>
        <w:t xml:space="preserve"> </w:t>
      </w:r>
      <w:r>
        <w:rPr>
          <w:sz w:val="24"/>
        </w:rPr>
        <w:t>a “policy off” perspective meaning that constraints such as the Green Belt or issues</w:t>
      </w:r>
      <w:r>
        <w:rPr>
          <w:spacing w:val="-2"/>
          <w:sz w:val="24"/>
        </w:rPr>
        <w:t xml:space="preserve"> </w:t>
      </w:r>
      <w:r>
        <w:rPr>
          <w:sz w:val="24"/>
        </w:rPr>
        <w:t>determining sustainability</w:t>
      </w:r>
      <w:r>
        <w:rPr>
          <w:spacing w:val="-2"/>
          <w:sz w:val="24"/>
        </w:rPr>
        <w:t xml:space="preserve"> </w:t>
      </w:r>
      <w:r>
        <w:rPr>
          <w:sz w:val="24"/>
        </w:rPr>
        <w:t>(historic</w:t>
      </w:r>
      <w:r>
        <w:rPr>
          <w:spacing w:val="-2"/>
          <w:sz w:val="24"/>
        </w:rPr>
        <w:t xml:space="preserve"> </w:t>
      </w:r>
      <w:r>
        <w:rPr>
          <w:sz w:val="24"/>
        </w:rPr>
        <w:t>and</w:t>
      </w:r>
      <w:r>
        <w:rPr>
          <w:spacing w:val="-1"/>
          <w:sz w:val="24"/>
        </w:rPr>
        <w:t xml:space="preserve"> </w:t>
      </w:r>
      <w:r>
        <w:rPr>
          <w:sz w:val="24"/>
        </w:rPr>
        <w:t>natural</w:t>
      </w:r>
      <w:r>
        <w:rPr>
          <w:spacing w:val="-1"/>
          <w:sz w:val="24"/>
        </w:rPr>
        <w:t xml:space="preserve"> </w:t>
      </w:r>
      <w:r>
        <w:rPr>
          <w:sz w:val="24"/>
        </w:rPr>
        <w:t>environment</w:t>
      </w:r>
      <w:r>
        <w:rPr>
          <w:spacing w:val="-4"/>
          <w:sz w:val="24"/>
        </w:rPr>
        <w:t xml:space="preserve"> </w:t>
      </w:r>
      <w:r>
        <w:rPr>
          <w:sz w:val="24"/>
        </w:rPr>
        <w:t>constraints and socio-economic factors) have not been considered in the ability of the area to accommodate future logistic requirements.</w:t>
      </w:r>
      <w:r>
        <w:rPr>
          <w:spacing w:val="40"/>
          <w:sz w:val="24"/>
        </w:rPr>
        <w:t xml:space="preserve"> </w:t>
      </w:r>
      <w:r>
        <w:rPr>
          <w:sz w:val="24"/>
        </w:rPr>
        <w:t>These policy considerations are for the relevant Councils to consider through a separate site selection exercise.</w:t>
      </w:r>
      <w:r>
        <w:rPr>
          <w:spacing w:val="40"/>
          <w:sz w:val="24"/>
        </w:rPr>
        <w:t xml:space="preserve"> </w:t>
      </w:r>
      <w:r>
        <w:rPr>
          <w:sz w:val="24"/>
        </w:rPr>
        <w:t xml:space="preserve">It is also the case that the study has not involved modelling capacity of the road network or individual junctions </w:t>
      </w:r>
      <w:r>
        <w:rPr>
          <w:sz w:val="24"/>
        </w:rPr>
        <w:t>and there may be capacity constraints to be considered in terms of any potential sites identified (paragraph 1.5).</w:t>
      </w:r>
      <w:r>
        <w:rPr>
          <w:spacing w:val="40"/>
          <w:sz w:val="24"/>
        </w:rPr>
        <w:t xml:space="preserve"> </w:t>
      </w:r>
      <w:r>
        <w:rPr>
          <w:sz w:val="24"/>
        </w:rPr>
        <w:t>This would be addressed through future transport modelling work.</w:t>
      </w:r>
    </w:p>
    <w:p w:rsidR="001576C5" w:rsidRDefault="001576C5">
      <w:pPr>
        <w:pStyle w:val="BodyText"/>
        <w:spacing w:before="16"/>
      </w:pPr>
    </w:p>
    <w:p w:rsidR="001576C5" w:rsidRDefault="00351969">
      <w:pPr>
        <w:pStyle w:val="ListParagraph"/>
        <w:numPr>
          <w:ilvl w:val="0"/>
          <w:numId w:val="30"/>
        </w:numPr>
        <w:tabs>
          <w:tab w:val="left" w:pos="821"/>
        </w:tabs>
        <w:spacing w:line="259" w:lineRule="auto"/>
        <w:ind w:right="316"/>
        <w:rPr>
          <w:sz w:val="24"/>
        </w:rPr>
      </w:pPr>
      <w:r>
        <w:rPr>
          <w:sz w:val="24"/>
        </w:rPr>
        <w:t>The study has been prepared within the context of the National Planning Policy Framework (NPPF) 2021, Planning Practice Guidance and other relevant literature and studies, some of which are summarised below.</w:t>
      </w:r>
      <w:r>
        <w:rPr>
          <w:spacing w:val="40"/>
          <w:sz w:val="24"/>
        </w:rPr>
        <w:t xml:space="preserve"> </w:t>
      </w:r>
      <w:r>
        <w:rPr>
          <w:sz w:val="24"/>
        </w:rPr>
        <w:t>The context provided by national planning policy and guidance and the literature reviewed is set out in the Logistics Study in chapter 2 (pages 4 - 13).</w:t>
      </w:r>
      <w:r>
        <w:rPr>
          <w:spacing w:val="40"/>
          <w:sz w:val="24"/>
        </w:rPr>
        <w:t xml:space="preserve"> </w:t>
      </w:r>
      <w:r>
        <w:rPr>
          <w:sz w:val="24"/>
        </w:rPr>
        <w:t>In accordance</w:t>
      </w:r>
      <w:r>
        <w:rPr>
          <w:spacing w:val="-3"/>
          <w:sz w:val="24"/>
        </w:rPr>
        <w:t xml:space="preserve"> </w:t>
      </w:r>
      <w:r>
        <w:rPr>
          <w:sz w:val="24"/>
        </w:rPr>
        <w:t>with</w:t>
      </w:r>
      <w:r>
        <w:rPr>
          <w:spacing w:val="-3"/>
          <w:sz w:val="24"/>
        </w:rPr>
        <w:t xml:space="preserve"> </w:t>
      </w:r>
      <w:r>
        <w:rPr>
          <w:sz w:val="24"/>
        </w:rPr>
        <w:t>national</w:t>
      </w:r>
      <w:r>
        <w:rPr>
          <w:spacing w:val="-3"/>
          <w:sz w:val="24"/>
        </w:rPr>
        <w:t xml:space="preserve"> </w:t>
      </w:r>
      <w:r>
        <w:rPr>
          <w:sz w:val="24"/>
        </w:rPr>
        <w:t>planning</w:t>
      </w:r>
      <w:r>
        <w:rPr>
          <w:spacing w:val="-3"/>
          <w:sz w:val="24"/>
        </w:rPr>
        <w:t xml:space="preserve"> </w:t>
      </w:r>
      <w:r>
        <w:rPr>
          <w:sz w:val="24"/>
        </w:rPr>
        <w:t>policy</w:t>
      </w:r>
      <w:r>
        <w:rPr>
          <w:spacing w:val="-4"/>
          <w:sz w:val="24"/>
        </w:rPr>
        <w:t xml:space="preserve"> </w:t>
      </w:r>
      <w:r>
        <w:rPr>
          <w:sz w:val="24"/>
        </w:rPr>
        <w:t>the</w:t>
      </w:r>
      <w:r>
        <w:rPr>
          <w:spacing w:val="-3"/>
          <w:sz w:val="24"/>
        </w:rPr>
        <w:t xml:space="preserve"> </w:t>
      </w:r>
      <w:r>
        <w:rPr>
          <w:sz w:val="24"/>
        </w:rPr>
        <w:t>study</w:t>
      </w:r>
      <w:r>
        <w:rPr>
          <w:spacing w:val="-4"/>
          <w:sz w:val="24"/>
        </w:rPr>
        <w:t xml:space="preserve"> </w:t>
      </w:r>
      <w:r>
        <w:rPr>
          <w:sz w:val="24"/>
        </w:rPr>
        <w:t>assesses</w:t>
      </w:r>
      <w:r>
        <w:rPr>
          <w:spacing w:val="-4"/>
          <w:sz w:val="24"/>
        </w:rPr>
        <w:t xml:space="preserve"> </w:t>
      </w:r>
      <w:r>
        <w:rPr>
          <w:sz w:val="24"/>
        </w:rPr>
        <w:t>the</w:t>
      </w:r>
      <w:r>
        <w:rPr>
          <w:spacing w:val="-3"/>
          <w:sz w:val="24"/>
        </w:rPr>
        <w:t xml:space="preserve"> </w:t>
      </w:r>
      <w:r>
        <w:rPr>
          <w:sz w:val="24"/>
        </w:rPr>
        <w:t>quantitative need for additional strategic distribution floorspace and also sets out more specific</w:t>
      </w:r>
      <w:r>
        <w:rPr>
          <w:spacing w:val="-5"/>
          <w:sz w:val="24"/>
        </w:rPr>
        <w:t xml:space="preserve"> </w:t>
      </w:r>
      <w:r>
        <w:rPr>
          <w:sz w:val="24"/>
        </w:rPr>
        <w:t>locational</w:t>
      </w:r>
      <w:r>
        <w:rPr>
          <w:spacing w:val="-4"/>
          <w:sz w:val="24"/>
        </w:rPr>
        <w:t xml:space="preserve"> </w:t>
      </w:r>
      <w:r>
        <w:rPr>
          <w:sz w:val="24"/>
        </w:rPr>
        <w:t>criteria</w:t>
      </w:r>
      <w:r>
        <w:rPr>
          <w:spacing w:val="-4"/>
          <w:sz w:val="24"/>
        </w:rPr>
        <w:t xml:space="preserve"> </w:t>
      </w:r>
      <w:r>
        <w:rPr>
          <w:sz w:val="24"/>
        </w:rPr>
        <w:t>for</w:t>
      </w:r>
      <w:r>
        <w:rPr>
          <w:spacing w:val="-5"/>
          <w:sz w:val="24"/>
        </w:rPr>
        <w:t xml:space="preserve"> </w:t>
      </w:r>
      <w:r>
        <w:rPr>
          <w:sz w:val="24"/>
        </w:rPr>
        <w:t>locating</w:t>
      </w:r>
      <w:r>
        <w:rPr>
          <w:spacing w:val="-4"/>
          <w:sz w:val="24"/>
        </w:rPr>
        <w:t xml:space="preserve"> </w:t>
      </w:r>
      <w:r>
        <w:rPr>
          <w:sz w:val="24"/>
        </w:rPr>
        <w:t>strategic</w:t>
      </w:r>
      <w:r>
        <w:rPr>
          <w:spacing w:val="-5"/>
          <w:sz w:val="24"/>
        </w:rPr>
        <w:t xml:space="preserve"> </w:t>
      </w:r>
      <w:r>
        <w:rPr>
          <w:sz w:val="24"/>
        </w:rPr>
        <w:t>distribution</w:t>
      </w:r>
      <w:r>
        <w:rPr>
          <w:spacing w:val="-4"/>
          <w:sz w:val="24"/>
        </w:rPr>
        <w:t xml:space="preserve"> </w:t>
      </w:r>
      <w:r>
        <w:rPr>
          <w:sz w:val="24"/>
        </w:rPr>
        <w:t>and</w:t>
      </w:r>
      <w:r>
        <w:rPr>
          <w:spacing w:val="-4"/>
          <w:sz w:val="24"/>
        </w:rPr>
        <w:t xml:space="preserve"> </w:t>
      </w:r>
      <w:r>
        <w:rPr>
          <w:sz w:val="24"/>
        </w:rPr>
        <w:t>logistics.</w:t>
      </w:r>
      <w:r>
        <w:rPr>
          <w:spacing w:val="40"/>
          <w:sz w:val="24"/>
        </w:rPr>
        <w:t xml:space="preserve"> </w:t>
      </w:r>
      <w:r>
        <w:rPr>
          <w:sz w:val="24"/>
        </w:rPr>
        <w:t>The quantum of space estimated is therefore not viewed as a target but as guidance to the extent of which need may be met</w:t>
      </w:r>
      <w:r>
        <w:rPr>
          <w:sz w:val="24"/>
        </w:rPr>
        <w:t xml:space="preserve"> once account is taken of policy and environmental constraints.</w:t>
      </w:r>
    </w:p>
    <w:p w:rsidR="001576C5" w:rsidRDefault="001576C5">
      <w:pPr>
        <w:pStyle w:val="BodyText"/>
        <w:spacing w:before="96"/>
      </w:pPr>
    </w:p>
    <w:p w:rsidR="001576C5" w:rsidRDefault="00351969">
      <w:pPr>
        <w:pStyle w:val="Heading1"/>
        <w:spacing w:before="0"/>
      </w:pPr>
      <w:bookmarkStart w:id="4" w:name="Local_Plan_Progress"/>
      <w:bookmarkStart w:id="5" w:name="_bookmark2"/>
      <w:bookmarkEnd w:id="4"/>
      <w:bookmarkEnd w:id="5"/>
      <w:r>
        <w:t>Local Plan</w:t>
      </w:r>
      <w:r>
        <w:rPr>
          <w:spacing w:val="-1"/>
        </w:rPr>
        <w:t xml:space="preserve"> </w:t>
      </w:r>
      <w:r>
        <w:rPr>
          <w:spacing w:val="-2"/>
        </w:rPr>
        <w:t>Progress</w:t>
      </w:r>
    </w:p>
    <w:p w:rsidR="001576C5" w:rsidRDefault="00351969">
      <w:pPr>
        <w:pStyle w:val="ListParagraph"/>
        <w:numPr>
          <w:ilvl w:val="0"/>
          <w:numId w:val="30"/>
        </w:numPr>
        <w:tabs>
          <w:tab w:val="left" w:pos="821"/>
        </w:tabs>
        <w:spacing w:before="332" w:line="259" w:lineRule="auto"/>
        <w:ind w:right="138"/>
        <w:rPr>
          <w:sz w:val="24"/>
        </w:rPr>
      </w:pPr>
      <w:r>
        <w:rPr>
          <w:sz w:val="24"/>
        </w:rPr>
        <w:t>Broxtowe Borough, Gedling Borough, Nottingham City and Rushcliffe</w:t>
      </w:r>
      <w:r>
        <w:rPr>
          <w:spacing w:val="40"/>
          <w:sz w:val="24"/>
        </w:rPr>
        <w:t xml:space="preserve"> </w:t>
      </w:r>
      <w:r>
        <w:rPr>
          <w:sz w:val="24"/>
        </w:rPr>
        <w:t>Councils are preparing the Greater Nottingham Strategic Plan with the next stage of plan preparation being a regulation 18 consultation on preferred strategic logistics sites later in 2023 followed by a regulation 19 consultation during</w:t>
      </w:r>
      <w:r>
        <w:rPr>
          <w:spacing w:val="-2"/>
          <w:sz w:val="24"/>
        </w:rPr>
        <w:t xml:space="preserve"> </w:t>
      </w:r>
      <w:r>
        <w:rPr>
          <w:sz w:val="24"/>
        </w:rPr>
        <w:t>2024.</w:t>
      </w:r>
      <w:r>
        <w:rPr>
          <w:spacing w:val="40"/>
          <w:sz w:val="24"/>
        </w:rPr>
        <w:t xml:space="preserve"> </w:t>
      </w:r>
      <w:r>
        <w:rPr>
          <w:sz w:val="24"/>
        </w:rPr>
        <w:t>Ashfield</w:t>
      </w:r>
      <w:r>
        <w:rPr>
          <w:spacing w:val="-2"/>
          <w:sz w:val="24"/>
        </w:rPr>
        <w:t xml:space="preserve"> </w:t>
      </w:r>
      <w:r>
        <w:rPr>
          <w:sz w:val="24"/>
        </w:rPr>
        <w:t>District</w:t>
      </w:r>
      <w:r>
        <w:rPr>
          <w:spacing w:val="-5"/>
          <w:sz w:val="24"/>
        </w:rPr>
        <w:t xml:space="preserve"> </w:t>
      </w:r>
      <w:r>
        <w:rPr>
          <w:sz w:val="24"/>
        </w:rPr>
        <w:t>is</w:t>
      </w:r>
      <w:r>
        <w:rPr>
          <w:spacing w:val="-3"/>
          <w:sz w:val="24"/>
        </w:rPr>
        <w:t xml:space="preserve"> </w:t>
      </w:r>
      <w:r>
        <w:rPr>
          <w:sz w:val="24"/>
        </w:rPr>
        <w:t>preparing</w:t>
      </w:r>
      <w:r>
        <w:rPr>
          <w:spacing w:val="-2"/>
          <w:sz w:val="24"/>
        </w:rPr>
        <w:t xml:space="preserve"> </w:t>
      </w:r>
      <w:r>
        <w:rPr>
          <w:sz w:val="24"/>
        </w:rPr>
        <w:t>a</w:t>
      </w:r>
      <w:r>
        <w:rPr>
          <w:spacing w:val="-2"/>
          <w:sz w:val="24"/>
        </w:rPr>
        <w:t xml:space="preserve"> </w:t>
      </w:r>
      <w:r>
        <w:rPr>
          <w:sz w:val="24"/>
        </w:rPr>
        <w:t>draft</w:t>
      </w:r>
      <w:r>
        <w:rPr>
          <w:spacing w:val="-5"/>
          <w:sz w:val="24"/>
        </w:rPr>
        <w:t xml:space="preserve"> </w:t>
      </w:r>
      <w:r>
        <w:rPr>
          <w:sz w:val="24"/>
        </w:rPr>
        <w:t>Local</w:t>
      </w:r>
      <w:r>
        <w:rPr>
          <w:spacing w:val="-2"/>
          <w:sz w:val="24"/>
        </w:rPr>
        <w:t xml:space="preserve"> </w:t>
      </w:r>
      <w:r>
        <w:rPr>
          <w:sz w:val="24"/>
        </w:rPr>
        <w:t>Plan</w:t>
      </w:r>
      <w:r>
        <w:rPr>
          <w:spacing w:val="-2"/>
          <w:sz w:val="24"/>
        </w:rPr>
        <w:t xml:space="preserve"> </w:t>
      </w:r>
      <w:r>
        <w:rPr>
          <w:sz w:val="24"/>
        </w:rPr>
        <w:t>with</w:t>
      </w:r>
      <w:r>
        <w:rPr>
          <w:spacing w:val="-2"/>
          <w:sz w:val="24"/>
        </w:rPr>
        <w:t xml:space="preserve"> </w:t>
      </w:r>
      <w:r>
        <w:rPr>
          <w:sz w:val="24"/>
        </w:rPr>
        <w:t>a</w:t>
      </w:r>
      <w:r>
        <w:rPr>
          <w:spacing w:val="-2"/>
          <w:sz w:val="24"/>
        </w:rPr>
        <w:t xml:space="preserve"> </w:t>
      </w:r>
      <w:r>
        <w:rPr>
          <w:sz w:val="24"/>
        </w:rPr>
        <w:t>Regulation 19 consultation likely to take place later this year.</w:t>
      </w:r>
      <w:r>
        <w:rPr>
          <w:spacing w:val="40"/>
          <w:sz w:val="24"/>
        </w:rPr>
        <w:t xml:space="preserve"> </w:t>
      </w:r>
      <w:r>
        <w:rPr>
          <w:sz w:val="24"/>
        </w:rPr>
        <w:t>Erewash Borough has, at the time of writing, submitted a Core Strategy Review for examination.</w:t>
      </w:r>
      <w:r>
        <w:rPr>
          <w:spacing w:val="40"/>
          <w:sz w:val="24"/>
        </w:rPr>
        <w:t xml:space="preserve"> </w:t>
      </w:r>
      <w:r>
        <w:rPr>
          <w:sz w:val="24"/>
        </w:rPr>
        <w:t xml:space="preserve">Newark &amp; Sherwood District Council has adopted its </w:t>
      </w:r>
      <w:r>
        <w:rPr>
          <w:sz w:val="24"/>
        </w:rPr>
        <w:t>Amended Core Strategy in 2019 and is preparing an Allocations and Development Management Development Plan Document.</w:t>
      </w:r>
      <w:r>
        <w:rPr>
          <w:spacing w:val="80"/>
          <w:sz w:val="24"/>
        </w:rPr>
        <w:t xml:space="preserve"> </w:t>
      </w:r>
      <w:r>
        <w:rPr>
          <w:sz w:val="24"/>
        </w:rPr>
        <w:t>Mansfield District Council adopted its local plan in October 2020.</w:t>
      </w:r>
      <w:r>
        <w:rPr>
          <w:spacing w:val="40"/>
          <w:sz w:val="24"/>
        </w:rPr>
        <w:t xml:space="preserve"> </w:t>
      </w:r>
      <w:r>
        <w:rPr>
          <w:sz w:val="24"/>
        </w:rPr>
        <w:t xml:space="preserve">However, all of these Councils are working in partnership to a common evidence base wherever possible and towards applying a consistent approach in taking forward the findings of the Logistics </w:t>
      </w:r>
      <w:r>
        <w:rPr>
          <w:spacing w:val="-2"/>
          <w:sz w:val="24"/>
        </w:rPr>
        <w:t>Study.</w:t>
      </w:r>
    </w:p>
    <w:p w:rsidR="001576C5" w:rsidRDefault="001576C5">
      <w:pPr>
        <w:spacing w:line="259" w:lineRule="auto"/>
        <w:rPr>
          <w:sz w:val="24"/>
        </w:rPr>
        <w:sectPr w:rsidR="001576C5">
          <w:pgSz w:w="11910" w:h="16840"/>
          <w:pgMar w:top="1840" w:right="1320" w:bottom="1200" w:left="1340" w:header="0" w:footer="1001" w:gutter="0"/>
          <w:cols w:space="720"/>
        </w:sectPr>
      </w:pPr>
    </w:p>
    <w:p w:rsidR="001576C5" w:rsidRDefault="00351969">
      <w:pPr>
        <w:pStyle w:val="ListParagraph"/>
        <w:numPr>
          <w:ilvl w:val="0"/>
          <w:numId w:val="30"/>
        </w:numPr>
        <w:tabs>
          <w:tab w:val="left" w:pos="821"/>
        </w:tabs>
        <w:spacing w:before="65" w:line="259" w:lineRule="auto"/>
        <w:ind w:right="155"/>
        <w:rPr>
          <w:sz w:val="24"/>
        </w:rPr>
      </w:pPr>
      <w:r>
        <w:rPr>
          <w:sz w:val="24"/>
        </w:rPr>
        <w:lastRenderedPageBreak/>
        <w:t>The Logistics Study identifies Areas of Opportunity which the consultants consider meet the locational criteria set out in the Study for strategic warehousing and logistics in full.</w:t>
      </w:r>
      <w:r>
        <w:rPr>
          <w:spacing w:val="40"/>
          <w:sz w:val="24"/>
        </w:rPr>
        <w:t xml:space="preserve"> </w:t>
      </w:r>
      <w:r>
        <w:rPr>
          <w:sz w:val="24"/>
        </w:rPr>
        <w:t>These Areas of Opportunity, with the exception</w:t>
      </w:r>
      <w:r>
        <w:rPr>
          <w:spacing w:val="-1"/>
          <w:sz w:val="24"/>
        </w:rPr>
        <w:t xml:space="preserve"> </w:t>
      </w:r>
      <w:r>
        <w:rPr>
          <w:sz w:val="24"/>
        </w:rPr>
        <w:t>of</w:t>
      </w:r>
      <w:r>
        <w:rPr>
          <w:spacing w:val="-4"/>
          <w:sz w:val="24"/>
        </w:rPr>
        <w:t xml:space="preserve"> </w:t>
      </w:r>
      <w:r>
        <w:rPr>
          <w:sz w:val="24"/>
        </w:rPr>
        <w:t>one,</w:t>
      </w:r>
      <w:r>
        <w:rPr>
          <w:spacing w:val="-4"/>
          <w:sz w:val="24"/>
        </w:rPr>
        <w:t xml:space="preserve"> </w:t>
      </w:r>
      <w:r>
        <w:rPr>
          <w:sz w:val="24"/>
        </w:rPr>
        <w:t>relate</w:t>
      </w:r>
      <w:r>
        <w:rPr>
          <w:spacing w:val="-1"/>
          <w:sz w:val="24"/>
        </w:rPr>
        <w:t xml:space="preserve"> </w:t>
      </w:r>
      <w:r>
        <w:rPr>
          <w:sz w:val="24"/>
        </w:rPr>
        <w:t>primarily</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M1</w:t>
      </w:r>
      <w:r>
        <w:rPr>
          <w:spacing w:val="-1"/>
          <w:sz w:val="24"/>
        </w:rPr>
        <w:t xml:space="preserve"> </w:t>
      </w:r>
      <w:r>
        <w:rPr>
          <w:sz w:val="24"/>
        </w:rPr>
        <w:t>and</w:t>
      </w:r>
      <w:r>
        <w:rPr>
          <w:spacing w:val="-6"/>
          <w:sz w:val="24"/>
        </w:rPr>
        <w:t xml:space="preserve"> </w:t>
      </w:r>
      <w:r>
        <w:rPr>
          <w:sz w:val="24"/>
        </w:rPr>
        <w:t>A453</w:t>
      </w:r>
      <w:r>
        <w:rPr>
          <w:spacing w:val="-1"/>
          <w:sz w:val="24"/>
        </w:rPr>
        <w:t xml:space="preserve"> </w:t>
      </w:r>
      <w:r>
        <w:rPr>
          <w:sz w:val="24"/>
        </w:rPr>
        <w:t>Corridors</w:t>
      </w:r>
      <w:r>
        <w:rPr>
          <w:spacing w:val="-2"/>
          <w:sz w:val="24"/>
        </w:rPr>
        <w:t xml:space="preserve"> </w:t>
      </w:r>
      <w:r>
        <w:rPr>
          <w:sz w:val="24"/>
        </w:rPr>
        <w:t>covering</w:t>
      </w:r>
      <w:r>
        <w:rPr>
          <w:spacing w:val="-1"/>
          <w:sz w:val="24"/>
        </w:rPr>
        <w:t xml:space="preserve"> </w:t>
      </w:r>
      <w:r>
        <w:rPr>
          <w:sz w:val="24"/>
        </w:rPr>
        <w:t>parts of Nottinghamshire, Derbyshire and North West Leicestershire.</w:t>
      </w:r>
      <w:r>
        <w:rPr>
          <w:spacing w:val="40"/>
          <w:sz w:val="24"/>
        </w:rPr>
        <w:t xml:space="preserve"> </w:t>
      </w:r>
      <w:r>
        <w:rPr>
          <w:sz w:val="24"/>
        </w:rPr>
        <w:t>Except the area around Newark-on-Trent,</w:t>
      </w:r>
      <w:r>
        <w:rPr>
          <w:spacing w:val="-2"/>
          <w:sz w:val="24"/>
        </w:rPr>
        <w:t xml:space="preserve"> </w:t>
      </w:r>
      <w:r>
        <w:rPr>
          <w:sz w:val="24"/>
        </w:rPr>
        <w:t>the Areas of</w:t>
      </w:r>
      <w:r>
        <w:rPr>
          <w:spacing w:val="-2"/>
          <w:sz w:val="24"/>
        </w:rPr>
        <w:t xml:space="preserve"> </w:t>
      </w:r>
      <w:r>
        <w:rPr>
          <w:sz w:val="24"/>
        </w:rPr>
        <w:t>Opportunity along the M1 corridor are</w:t>
      </w:r>
      <w:r>
        <w:rPr>
          <w:spacing w:val="-3"/>
          <w:sz w:val="24"/>
        </w:rPr>
        <w:t xml:space="preserve"> </w:t>
      </w:r>
      <w:r>
        <w:rPr>
          <w:sz w:val="24"/>
        </w:rPr>
        <w:t>partly</w:t>
      </w:r>
      <w:r>
        <w:rPr>
          <w:spacing w:val="-4"/>
          <w:sz w:val="24"/>
        </w:rPr>
        <w:t xml:space="preserve"> </w:t>
      </w:r>
      <w:r>
        <w:rPr>
          <w:sz w:val="24"/>
        </w:rPr>
        <w:t>located</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Nottingham</w:t>
      </w:r>
      <w:r>
        <w:rPr>
          <w:spacing w:val="-4"/>
          <w:sz w:val="24"/>
        </w:rPr>
        <w:t xml:space="preserve"> </w:t>
      </w:r>
      <w:r>
        <w:rPr>
          <w:sz w:val="24"/>
        </w:rPr>
        <w:t>Core</w:t>
      </w:r>
      <w:r>
        <w:rPr>
          <w:spacing w:val="-3"/>
          <w:sz w:val="24"/>
        </w:rPr>
        <w:t xml:space="preserve"> </w:t>
      </w:r>
      <w:r>
        <w:rPr>
          <w:sz w:val="24"/>
        </w:rPr>
        <w:t>HMA</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more</w:t>
      </w:r>
      <w:r>
        <w:rPr>
          <w:spacing w:val="-3"/>
          <w:sz w:val="24"/>
        </w:rPr>
        <w:t xml:space="preserve"> </w:t>
      </w:r>
      <w:r>
        <w:rPr>
          <w:sz w:val="24"/>
        </w:rPr>
        <w:t>western</w:t>
      </w:r>
      <w:r>
        <w:rPr>
          <w:spacing w:val="-3"/>
          <w:sz w:val="24"/>
        </w:rPr>
        <w:t xml:space="preserve"> </w:t>
      </w:r>
      <w:r>
        <w:rPr>
          <w:sz w:val="24"/>
        </w:rPr>
        <w:t>part of the Nottingham Outer HMA corresponds to the area of the Greater Nottingham Planning Partnership with the remainder of these areas being in Derbyshire and Leicestershire.</w:t>
      </w:r>
      <w:r>
        <w:rPr>
          <w:spacing w:val="40"/>
          <w:sz w:val="24"/>
        </w:rPr>
        <w:t xml:space="preserve"> </w:t>
      </w:r>
      <w:r>
        <w:rPr>
          <w:sz w:val="24"/>
        </w:rPr>
        <w:t>Consequently, the extent of the Areas of Opportunity located within the Greater Nottingham Planning Partnership area and consideration of potential sites raise significant cross boundary strategic planning issues for the relevant authorities.</w:t>
      </w:r>
      <w:r>
        <w:rPr>
          <w:spacing w:val="40"/>
          <w:sz w:val="24"/>
        </w:rPr>
        <w:t xml:space="preserve"> </w:t>
      </w:r>
      <w:r>
        <w:rPr>
          <w:sz w:val="24"/>
        </w:rPr>
        <w:t xml:space="preserve">The Area of Opportunity surrounding Newark-on-Trent (along the A1 and A46) relates more to </w:t>
      </w:r>
      <w:r>
        <w:rPr>
          <w:sz w:val="24"/>
        </w:rPr>
        <w:t>the A1 corridor</w:t>
      </w:r>
      <w:r>
        <w:rPr>
          <w:spacing w:val="-1"/>
          <w:sz w:val="24"/>
        </w:rPr>
        <w:t xml:space="preserve"> </w:t>
      </w:r>
      <w:r>
        <w:rPr>
          <w:sz w:val="24"/>
        </w:rPr>
        <w:t>although it</w:t>
      </w:r>
      <w:r>
        <w:rPr>
          <w:spacing w:val="-3"/>
          <w:sz w:val="24"/>
        </w:rPr>
        <w:t xml:space="preserve"> </w:t>
      </w:r>
      <w:r>
        <w:rPr>
          <w:sz w:val="24"/>
        </w:rPr>
        <w:t>is</w:t>
      </w:r>
      <w:r>
        <w:rPr>
          <w:spacing w:val="-1"/>
          <w:sz w:val="24"/>
        </w:rPr>
        <w:t xml:space="preserve"> </w:t>
      </w:r>
      <w:r>
        <w:rPr>
          <w:sz w:val="24"/>
        </w:rPr>
        <w:t>acknowledged that</w:t>
      </w:r>
      <w:r>
        <w:rPr>
          <w:spacing w:val="-3"/>
          <w:sz w:val="24"/>
        </w:rPr>
        <w:t xml:space="preserve"> </w:t>
      </w:r>
      <w:r>
        <w:rPr>
          <w:sz w:val="24"/>
        </w:rPr>
        <w:t>this</w:t>
      </w:r>
      <w:r>
        <w:rPr>
          <w:spacing w:val="-1"/>
          <w:sz w:val="24"/>
        </w:rPr>
        <w:t xml:space="preserve"> </w:t>
      </w:r>
      <w:r>
        <w:rPr>
          <w:sz w:val="24"/>
        </w:rPr>
        <w:t>is</w:t>
      </w:r>
      <w:r>
        <w:rPr>
          <w:spacing w:val="-1"/>
          <w:sz w:val="24"/>
        </w:rPr>
        <w:t xml:space="preserve"> </w:t>
      </w:r>
      <w:r>
        <w:rPr>
          <w:sz w:val="24"/>
        </w:rPr>
        <w:t>part</w:t>
      </w:r>
      <w:r>
        <w:rPr>
          <w:spacing w:val="-3"/>
          <w:sz w:val="24"/>
        </w:rPr>
        <w:t xml:space="preserve"> </w:t>
      </w:r>
      <w:r>
        <w:rPr>
          <w:sz w:val="24"/>
        </w:rPr>
        <w:t>of</w:t>
      </w:r>
      <w:r>
        <w:rPr>
          <w:spacing w:val="-3"/>
          <w:sz w:val="24"/>
        </w:rPr>
        <w:t xml:space="preserve"> </w:t>
      </w:r>
      <w:r>
        <w:rPr>
          <w:sz w:val="24"/>
        </w:rPr>
        <w:t>the study</w:t>
      </w:r>
      <w:r>
        <w:rPr>
          <w:spacing w:val="-1"/>
          <w:sz w:val="24"/>
        </w:rPr>
        <w:t xml:space="preserve"> </w:t>
      </w:r>
      <w:r>
        <w:rPr>
          <w:sz w:val="24"/>
        </w:rPr>
        <w:t>area adopted by the Logistics Report in assessing supply and demand.</w:t>
      </w:r>
      <w:r>
        <w:rPr>
          <w:spacing w:val="80"/>
          <w:sz w:val="24"/>
        </w:rPr>
        <w:t xml:space="preserve"> </w:t>
      </w:r>
      <w:r>
        <w:rPr>
          <w:sz w:val="24"/>
        </w:rPr>
        <w:t>Parts of these Areas</w:t>
      </w:r>
      <w:r>
        <w:rPr>
          <w:spacing w:val="-1"/>
          <w:sz w:val="24"/>
        </w:rPr>
        <w:t xml:space="preserve"> </w:t>
      </w:r>
      <w:r>
        <w:rPr>
          <w:sz w:val="24"/>
        </w:rPr>
        <w:t>of</w:t>
      </w:r>
      <w:r>
        <w:rPr>
          <w:spacing w:val="-3"/>
          <w:sz w:val="24"/>
        </w:rPr>
        <w:t xml:space="preserve"> </w:t>
      </w:r>
      <w:r>
        <w:rPr>
          <w:sz w:val="24"/>
        </w:rPr>
        <w:t>Opportunity</w:t>
      </w:r>
      <w:r>
        <w:rPr>
          <w:spacing w:val="-1"/>
          <w:sz w:val="24"/>
        </w:rPr>
        <w:t xml:space="preserve"> </w:t>
      </w:r>
      <w:r>
        <w:rPr>
          <w:sz w:val="24"/>
        </w:rPr>
        <w:t>also relate to parts</w:t>
      </w:r>
      <w:r>
        <w:rPr>
          <w:spacing w:val="-1"/>
          <w:sz w:val="24"/>
        </w:rPr>
        <w:t xml:space="preserve"> </w:t>
      </w:r>
      <w:r>
        <w:rPr>
          <w:sz w:val="24"/>
        </w:rPr>
        <w:t>of</w:t>
      </w:r>
      <w:r>
        <w:rPr>
          <w:spacing w:val="-3"/>
          <w:sz w:val="24"/>
        </w:rPr>
        <w:t xml:space="preserve"> </w:t>
      </w:r>
      <w:r>
        <w:rPr>
          <w:sz w:val="24"/>
        </w:rPr>
        <w:t>Derbyshire,</w:t>
      </w:r>
      <w:r>
        <w:rPr>
          <w:spacing w:val="-3"/>
          <w:sz w:val="24"/>
        </w:rPr>
        <w:t xml:space="preserve"> </w:t>
      </w:r>
      <w:r>
        <w:rPr>
          <w:sz w:val="24"/>
        </w:rPr>
        <w:t>Derby</w:t>
      </w:r>
      <w:r>
        <w:rPr>
          <w:spacing w:val="-1"/>
          <w:sz w:val="24"/>
        </w:rPr>
        <w:t xml:space="preserve"> </w:t>
      </w:r>
      <w:r>
        <w:rPr>
          <w:sz w:val="24"/>
        </w:rPr>
        <w:t>and North West Leicestershire which the study</w:t>
      </w:r>
      <w:r>
        <w:rPr>
          <w:spacing w:val="-1"/>
          <w:sz w:val="24"/>
        </w:rPr>
        <w:t xml:space="preserve"> </w:t>
      </w:r>
      <w:r>
        <w:rPr>
          <w:sz w:val="24"/>
        </w:rPr>
        <w:t>acknowledges</w:t>
      </w:r>
      <w:r>
        <w:rPr>
          <w:spacing w:val="-1"/>
          <w:sz w:val="24"/>
        </w:rPr>
        <w:t xml:space="preserve"> </w:t>
      </w:r>
      <w:r>
        <w:rPr>
          <w:sz w:val="24"/>
        </w:rPr>
        <w:t>have identified significant</w:t>
      </w:r>
      <w:r>
        <w:rPr>
          <w:spacing w:val="-3"/>
          <w:sz w:val="24"/>
        </w:rPr>
        <w:t xml:space="preserve"> </w:t>
      </w:r>
      <w:r>
        <w:rPr>
          <w:sz w:val="24"/>
        </w:rPr>
        <w:t>levels of supply (Logistics Study paragraph 5.8).</w:t>
      </w:r>
    </w:p>
    <w:p w:rsidR="001576C5" w:rsidRDefault="001576C5">
      <w:pPr>
        <w:pStyle w:val="BodyText"/>
        <w:spacing w:before="17"/>
      </w:pPr>
    </w:p>
    <w:p w:rsidR="001576C5" w:rsidRDefault="00351969">
      <w:pPr>
        <w:pStyle w:val="ListParagraph"/>
        <w:numPr>
          <w:ilvl w:val="0"/>
          <w:numId w:val="30"/>
        </w:numPr>
        <w:tabs>
          <w:tab w:val="left" w:pos="821"/>
        </w:tabs>
        <w:spacing w:before="1" w:line="259" w:lineRule="auto"/>
        <w:ind w:right="147"/>
        <w:rPr>
          <w:sz w:val="24"/>
        </w:rPr>
      </w:pPr>
      <w:r>
        <w:rPr>
          <w:sz w:val="24"/>
        </w:rPr>
        <w:t>Greater Nottinghamshire Planning Partnership have jointly prepared this Background Paper as the basis for identifying preferred sites within their administrative areas.</w:t>
      </w:r>
      <w:r>
        <w:rPr>
          <w:spacing w:val="40"/>
          <w:sz w:val="24"/>
        </w:rPr>
        <w:t xml:space="preserve"> </w:t>
      </w:r>
      <w:r>
        <w:rPr>
          <w:sz w:val="24"/>
        </w:rPr>
        <w:t>Newark &amp; Sherwood Council and Mansfield District Council</w:t>
      </w:r>
      <w:r>
        <w:rPr>
          <w:spacing w:val="-1"/>
          <w:sz w:val="24"/>
        </w:rPr>
        <w:t xml:space="preserve"> </w:t>
      </w:r>
      <w:r>
        <w:rPr>
          <w:sz w:val="24"/>
        </w:rPr>
        <w:t>(the</w:t>
      </w:r>
      <w:r>
        <w:rPr>
          <w:spacing w:val="-3"/>
          <w:sz w:val="24"/>
        </w:rPr>
        <w:t xml:space="preserve"> </w:t>
      </w:r>
      <w:r>
        <w:rPr>
          <w:sz w:val="24"/>
        </w:rPr>
        <w:t>other</w:t>
      </w:r>
      <w:r>
        <w:rPr>
          <w:spacing w:val="-4"/>
          <w:sz w:val="24"/>
        </w:rPr>
        <w:t xml:space="preserve"> </w:t>
      </w:r>
      <w:r>
        <w:rPr>
          <w:sz w:val="24"/>
        </w:rPr>
        <w:t>authorities</w:t>
      </w:r>
      <w:r>
        <w:rPr>
          <w:spacing w:val="-4"/>
          <w:sz w:val="24"/>
        </w:rPr>
        <w:t xml:space="preserve"> </w:t>
      </w:r>
      <w:r>
        <w:rPr>
          <w:sz w:val="24"/>
        </w:rPr>
        <w:t>included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Logistics</w:t>
      </w:r>
      <w:r>
        <w:rPr>
          <w:spacing w:val="-4"/>
          <w:sz w:val="24"/>
        </w:rPr>
        <w:t xml:space="preserve"> </w:t>
      </w:r>
      <w:r>
        <w:rPr>
          <w:sz w:val="24"/>
        </w:rPr>
        <w:t>Study)</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 xml:space="preserve">consulted on the content of this Background Paper, the preferred sites identified within the Greater Nottingham Strategic Plan Area and their contribution to meeting the needs identified within the Iceni Logistics Study and this background </w:t>
      </w:r>
      <w:r>
        <w:rPr>
          <w:spacing w:val="-2"/>
          <w:sz w:val="24"/>
        </w:rPr>
        <w:t>paper.</w:t>
      </w:r>
    </w:p>
    <w:p w:rsidR="001576C5" w:rsidRDefault="001576C5">
      <w:pPr>
        <w:pStyle w:val="BodyText"/>
        <w:spacing w:before="95"/>
      </w:pPr>
    </w:p>
    <w:p w:rsidR="001576C5" w:rsidRDefault="00351969">
      <w:pPr>
        <w:pStyle w:val="Heading1"/>
        <w:spacing w:before="0"/>
      </w:pPr>
      <w:bookmarkStart w:id="6" w:name="Wider_Market_Area"/>
      <w:bookmarkStart w:id="7" w:name="_bookmark3"/>
      <w:bookmarkEnd w:id="6"/>
      <w:bookmarkEnd w:id="7"/>
      <w:r>
        <w:t>Wider</w:t>
      </w:r>
      <w:r>
        <w:rPr>
          <w:spacing w:val="-1"/>
        </w:rPr>
        <w:t xml:space="preserve"> </w:t>
      </w:r>
      <w:r>
        <w:t>Market</w:t>
      </w:r>
      <w:r>
        <w:rPr>
          <w:spacing w:val="-1"/>
        </w:rPr>
        <w:t xml:space="preserve"> </w:t>
      </w:r>
      <w:r>
        <w:rPr>
          <w:spacing w:val="-4"/>
        </w:rPr>
        <w:t>Area</w:t>
      </w:r>
    </w:p>
    <w:p w:rsidR="001576C5" w:rsidRDefault="001576C5">
      <w:pPr>
        <w:pStyle w:val="BodyText"/>
        <w:spacing w:before="119"/>
        <w:rPr>
          <w:rFonts w:ascii="Arial"/>
          <w:b/>
          <w:sz w:val="32"/>
        </w:rPr>
      </w:pPr>
    </w:p>
    <w:p w:rsidR="001576C5" w:rsidRDefault="00351969">
      <w:pPr>
        <w:pStyle w:val="ListParagraph"/>
        <w:numPr>
          <w:ilvl w:val="0"/>
          <w:numId w:val="30"/>
        </w:numPr>
        <w:tabs>
          <w:tab w:val="left" w:pos="821"/>
        </w:tabs>
        <w:spacing w:before="1" w:line="259" w:lineRule="auto"/>
        <w:ind w:right="189"/>
        <w:rPr>
          <w:sz w:val="24"/>
        </w:rPr>
      </w:pPr>
      <w:r>
        <w:rPr>
          <w:sz w:val="24"/>
        </w:rPr>
        <w:t>The Logistics Study sets out views of stakeholders (paragraph 3.43) whose opinions vary on the extent of the market with some indicating occupiers are footloose</w:t>
      </w:r>
      <w:r>
        <w:rPr>
          <w:spacing w:val="-2"/>
          <w:sz w:val="24"/>
        </w:rPr>
        <w:t xml:space="preserve"> </w:t>
      </w:r>
      <w:r>
        <w:rPr>
          <w:sz w:val="24"/>
        </w:rPr>
        <w:t>and</w:t>
      </w:r>
      <w:r>
        <w:rPr>
          <w:spacing w:val="-2"/>
          <w:sz w:val="24"/>
        </w:rPr>
        <w:t xml:space="preserve"> </w:t>
      </w:r>
      <w:r>
        <w:rPr>
          <w:sz w:val="24"/>
        </w:rPr>
        <w:t>look</w:t>
      </w:r>
      <w:r>
        <w:rPr>
          <w:spacing w:val="-3"/>
          <w:sz w:val="24"/>
        </w:rPr>
        <w:t xml:space="preserve"> </w:t>
      </w:r>
      <w:r>
        <w:rPr>
          <w:sz w:val="24"/>
        </w:rPr>
        <w:t>at</w:t>
      </w:r>
      <w:r>
        <w:rPr>
          <w:spacing w:val="-5"/>
          <w:sz w:val="24"/>
        </w:rPr>
        <w:t xml:space="preserve"> </w:t>
      </w:r>
      <w:r>
        <w:rPr>
          <w:sz w:val="24"/>
        </w:rPr>
        <w:t>M1</w:t>
      </w:r>
      <w:r>
        <w:rPr>
          <w:spacing w:val="-2"/>
          <w:sz w:val="24"/>
        </w:rPr>
        <w:t xml:space="preserve"> </w:t>
      </w:r>
      <w:r>
        <w:rPr>
          <w:sz w:val="24"/>
        </w:rPr>
        <w:t>junctions</w:t>
      </w:r>
      <w:r>
        <w:rPr>
          <w:spacing w:val="-3"/>
          <w:sz w:val="24"/>
        </w:rPr>
        <w:t xml:space="preserve"> </w:t>
      </w:r>
      <w:r>
        <w:rPr>
          <w:sz w:val="24"/>
        </w:rPr>
        <w:t>20 -</w:t>
      </w:r>
      <w:r>
        <w:rPr>
          <w:spacing w:val="-3"/>
          <w:sz w:val="24"/>
        </w:rPr>
        <w:t xml:space="preserve"> </w:t>
      </w:r>
      <w:r>
        <w:rPr>
          <w:sz w:val="24"/>
        </w:rPr>
        <w:t>36</w:t>
      </w:r>
      <w:r>
        <w:rPr>
          <w:spacing w:val="-2"/>
          <w:sz w:val="24"/>
        </w:rPr>
        <w:t xml:space="preserve"> </w:t>
      </w:r>
      <w:r>
        <w:rPr>
          <w:sz w:val="24"/>
        </w:rPr>
        <w:t>being</w:t>
      </w:r>
      <w:r>
        <w:rPr>
          <w:spacing w:val="-7"/>
          <w:sz w:val="24"/>
        </w:rPr>
        <w:t xml:space="preserve"> </w:t>
      </w:r>
      <w:r>
        <w:rPr>
          <w:sz w:val="24"/>
        </w:rPr>
        <w:t>the</w:t>
      </w:r>
      <w:r>
        <w:rPr>
          <w:spacing w:val="-2"/>
          <w:sz w:val="24"/>
        </w:rPr>
        <w:t xml:space="preserve"> </w:t>
      </w:r>
      <w:r>
        <w:rPr>
          <w:sz w:val="24"/>
        </w:rPr>
        <w:t>whole</w:t>
      </w:r>
      <w:r>
        <w:rPr>
          <w:spacing w:val="-2"/>
          <w:sz w:val="24"/>
        </w:rPr>
        <w:t xml:space="preserve"> </w:t>
      </w:r>
      <w:r>
        <w:rPr>
          <w:sz w:val="24"/>
        </w:rPr>
        <w:t>East</w:t>
      </w:r>
      <w:r>
        <w:rPr>
          <w:spacing w:val="-5"/>
          <w:sz w:val="24"/>
        </w:rPr>
        <w:t xml:space="preserve"> </w:t>
      </w:r>
      <w:r>
        <w:rPr>
          <w:sz w:val="24"/>
        </w:rPr>
        <w:t>Midlands</w:t>
      </w:r>
      <w:r>
        <w:rPr>
          <w:spacing w:val="-3"/>
          <w:sz w:val="24"/>
        </w:rPr>
        <w:t xml:space="preserve"> </w:t>
      </w:r>
      <w:r>
        <w:rPr>
          <w:sz w:val="24"/>
        </w:rPr>
        <w:t>and beyond.</w:t>
      </w:r>
      <w:r>
        <w:rPr>
          <w:spacing w:val="40"/>
          <w:sz w:val="24"/>
        </w:rPr>
        <w:t xml:space="preserve"> </w:t>
      </w:r>
      <w:r>
        <w:rPr>
          <w:sz w:val="24"/>
        </w:rPr>
        <w:t>Junctions north of junction 24 to junction 28 are regarded as prime locations within the East Midlands in terms of location, accessibility and access to labour markets.</w:t>
      </w:r>
      <w:r>
        <w:rPr>
          <w:spacing w:val="40"/>
          <w:sz w:val="24"/>
        </w:rPr>
        <w:t xml:space="preserve"> </w:t>
      </w:r>
      <w:r>
        <w:rPr>
          <w:sz w:val="24"/>
        </w:rPr>
        <w:t>Junction 29 is regarded to be the top end of the East Midlands area.</w:t>
      </w:r>
      <w:r>
        <w:rPr>
          <w:spacing w:val="40"/>
          <w:sz w:val="24"/>
        </w:rPr>
        <w:t xml:space="preserve"> </w:t>
      </w:r>
      <w:r>
        <w:rPr>
          <w:sz w:val="24"/>
        </w:rPr>
        <w:t>The study notes a difference between sites on the M1 and the wider Nottinghamshire area, with the M1 being the prime territory for larger units.</w:t>
      </w:r>
    </w:p>
    <w:p w:rsidR="001576C5" w:rsidRDefault="001576C5">
      <w:pPr>
        <w:pStyle w:val="BodyText"/>
        <w:spacing w:before="177"/>
      </w:pPr>
    </w:p>
    <w:p w:rsidR="001576C5" w:rsidRDefault="00351969">
      <w:pPr>
        <w:pStyle w:val="ListParagraph"/>
        <w:numPr>
          <w:ilvl w:val="0"/>
          <w:numId w:val="30"/>
        </w:numPr>
        <w:tabs>
          <w:tab w:val="left" w:pos="821"/>
        </w:tabs>
        <w:spacing w:line="259" w:lineRule="auto"/>
        <w:ind w:right="153"/>
        <w:rPr>
          <w:sz w:val="24"/>
        </w:rPr>
      </w:pPr>
      <w:r>
        <w:rPr>
          <w:sz w:val="24"/>
        </w:rPr>
        <w:t>The</w:t>
      </w:r>
      <w:r>
        <w:rPr>
          <w:spacing w:val="-2"/>
          <w:sz w:val="24"/>
        </w:rPr>
        <w:t xml:space="preserve"> </w:t>
      </w:r>
      <w:r>
        <w:rPr>
          <w:sz w:val="24"/>
        </w:rPr>
        <w:t>study</w:t>
      </w:r>
      <w:r>
        <w:rPr>
          <w:spacing w:val="-3"/>
          <w:sz w:val="24"/>
        </w:rPr>
        <w:t xml:space="preserve"> </w:t>
      </w:r>
      <w:r>
        <w:rPr>
          <w:sz w:val="24"/>
        </w:rPr>
        <w:t>identifies</w:t>
      </w:r>
      <w:r>
        <w:rPr>
          <w:spacing w:val="-3"/>
          <w:sz w:val="24"/>
        </w:rPr>
        <w:t xml:space="preserve"> </w:t>
      </w:r>
      <w:r>
        <w:rPr>
          <w:sz w:val="24"/>
        </w:rPr>
        <w:t>significant</w:t>
      </w:r>
      <w:r>
        <w:rPr>
          <w:spacing w:val="-5"/>
          <w:sz w:val="24"/>
        </w:rPr>
        <w:t xml:space="preserve"> </w:t>
      </w:r>
      <w:r>
        <w:rPr>
          <w:sz w:val="24"/>
        </w:rPr>
        <w:t>levels</w:t>
      </w:r>
      <w:r>
        <w:rPr>
          <w:spacing w:val="-3"/>
          <w:sz w:val="24"/>
        </w:rPr>
        <w:t xml:space="preserve"> </w:t>
      </w:r>
      <w:r>
        <w:rPr>
          <w:sz w:val="24"/>
        </w:rPr>
        <w:t>of</w:t>
      </w:r>
      <w:r>
        <w:rPr>
          <w:spacing w:val="-5"/>
          <w:sz w:val="24"/>
        </w:rPr>
        <w:t xml:space="preserve"> </w:t>
      </w:r>
      <w:r>
        <w:rPr>
          <w:sz w:val="24"/>
        </w:rPr>
        <w:t>supply</w:t>
      </w:r>
      <w:r>
        <w:rPr>
          <w:spacing w:val="-3"/>
          <w:sz w:val="24"/>
        </w:rPr>
        <w:t xml:space="preserve"> </w:t>
      </w:r>
      <w:r>
        <w:rPr>
          <w:sz w:val="24"/>
        </w:rPr>
        <w:t>outside</w:t>
      </w:r>
      <w:r>
        <w:rPr>
          <w:spacing w:val="-2"/>
          <w:sz w:val="24"/>
        </w:rPr>
        <w:t xml:space="preserve"> </w:t>
      </w:r>
      <w:r>
        <w:rPr>
          <w:sz w:val="24"/>
        </w:rPr>
        <w:t>the</w:t>
      </w:r>
      <w:r>
        <w:rPr>
          <w:spacing w:val="-2"/>
          <w:sz w:val="24"/>
        </w:rPr>
        <w:t xml:space="preserve"> </w:t>
      </w:r>
      <w:r>
        <w:rPr>
          <w:sz w:val="24"/>
        </w:rPr>
        <w:t>study</w:t>
      </w:r>
      <w:r>
        <w:rPr>
          <w:spacing w:val="-3"/>
          <w:sz w:val="24"/>
        </w:rPr>
        <w:t xml:space="preserve"> </w:t>
      </w:r>
      <w:r>
        <w:rPr>
          <w:sz w:val="24"/>
        </w:rPr>
        <w:t>area</w:t>
      </w:r>
      <w:r>
        <w:rPr>
          <w:spacing w:val="-2"/>
          <w:sz w:val="24"/>
        </w:rPr>
        <w:t xml:space="preserve"> </w:t>
      </w:r>
      <w:r>
        <w:rPr>
          <w:sz w:val="24"/>
        </w:rPr>
        <w:t>of</w:t>
      </w:r>
      <w:r>
        <w:rPr>
          <w:spacing w:val="-5"/>
          <w:sz w:val="24"/>
        </w:rPr>
        <w:t xml:space="preserve"> </w:t>
      </w:r>
      <w:r>
        <w:rPr>
          <w:sz w:val="24"/>
        </w:rPr>
        <w:t>1,675 hectares including the M1 to the north, Leicestershire to the south, Derby to the west and Bassetlaw (Logistics Study paragraph 5.8 and Table 5.2).</w:t>
      </w:r>
      <w:r>
        <w:rPr>
          <w:spacing w:val="40"/>
          <w:sz w:val="24"/>
        </w:rPr>
        <w:t xml:space="preserve"> </w:t>
      </w:r>
      <w:r>
        <w:rPr>
          <w:sz w:val="24"/>
        </w:rPr>
        <w:t>The Councils consider that the Logistics Study area is therefore a sub market of a</w:t>
      </w:r>
    </w:p>
    <w:p w:rsidR="001576C5" w:rsidRDefault="001576C5">
      <w:pPr>
        <w:spacing w:line="259" w:lineRule="auto"/>
        <w:rPr>
          <w:sz w:val="24"/>
        </w:rPr>
        <w:sectPr w:rsidR="001576C5">
          <w:pgSz w:w="11910" w:h="16840"/>
          <w:pgMar w:top="1380" w:right="1320" w:bottom="1200" w:left="1340" w:header="0" w:footer="1001" w:gutter="0"/>
          <w:cols w:space="720"/>
        </w:sectPr>
      </w:pPr>
    </w:p>
    <w:p w:rsidR="001576C5" w:rsidRDefault="00351969">
      <w:pPr>
        <w:pStyle w:val="BodyText"/>
        <w:spacing w:before="65"/>
        <w:ind w:left="821"/>
      </w:pPr>
      <w:r>
        <w:lastRenderedPageBreak/>
        <w:t>wider</w:t>
      </w:r>
      <w:r>
        <w:rPr>
          <w:spacing w:val="-5"/>
        </w:rPr>
        <w:t xml:space="preserve"> </w:t>
      </w:r>
      <w:r>
        <w:t>market</w:t>
      </w:r>
      <w:r>
        <w:rPr>
          <w:spacing w:val="-4"/>
        </w:rPr>
        <w:t xml:space="preserve"> area.</w:t>
      </w:r>
    </w:p>
    <w:p w:rsidR="001576C5" w:rsidRDefault="001576C5">
      <w:pPr>
        <w:pStyle w:val="BodyText"/>
        <w:spacing w:before="43"/>
      </w:pPr>
    </w:p>
    <w:p w:rsidR="001576C5" w:rsidRDefault="00351969">
      <w:pPr>
        <w:pStyle w:val="ListParagraph"/>
        <w:numPr>
          <w:ilvl w:val="0"/>
          <w:numId w:val="30"/>
        </w:numPr>
        <w:tabs>
          <w:tab w:val="left" w:pos="821"/>
        </w:tabs>
        <w:spacing w:line="259" w:lineRule="auto"/>
        <w:ind w:right="168"/>
        <w:rPr>
          <w:sz w:val="24"/>
        </w:rPr>
      </w:pPr>
      <w:r>
        <w:rPr>
          <w:sz w:val="24"/>
        </w:rPr>
        <w:t>The modelling undertaken within the Study is a “policy off” or an unconstrained</w:t>
      </w:r>
      <w:r>
        <w:rPr>
          <w:spacing w:val="-1"/>
          <w:sz w:val="24"/>
        </w:rPr>
        <w:t xml:space="preserve"> </w:t>
      </w:r>
      <w:r>
        <w:rPr>
          <w:sz w:val="24"/>
        </w:rPr>
        <w:t>approach</w:t>
      </w:r>
      <w:r>
        <w:rPr>
          <w:spacing w:val="-1"/>
          <w:sz w:val="24"/>
        </w:rPr>
        <w:t xml:space="preserve"> </w:t>
      </w:r>
      <w:r>
        <w:rPr>
          <w:sz w:val="24"/>
        </w:rPr>
        <w:t>which</w:t>
      </w:r>
      <w:r>
        <w:rPr>
          <w:spacing w:val="-1"/>
          <w:sz w:val="24"/>
        </w:rPr>
        <w:t xml:space="preserve"> </w:t>
      </w:r>
      <w:r>
        <w:rPr>
          <w:sz w:val="24"/>
        </w:rPr>
        <w:t>at</w:t>
      </w:r>
      <w:r>
        <w:rPr>
          <w:spacing w:val="-4"/>
          <w:sz w:val="24"/>
        </w:rPr>
        <w:t xml:space="preserve"> </w:t>
      </w:r>
      <w:r>
        <w:rPr>
          <w:sz w:val="24"/>
        </w:rPr>
        <w:t>the</w:t>
      </w:r>
      <w:r>
        <w:rPr>
          <w:spacing w:val="-1"/>
          <w:sz w:val="24"/>
        </w:rPr>
        <w:t xml:space="preserve"> </w:t>
      </w:r>
      <w:r>
        <w:rPr>
          <w:sz w:val="24"/>
        </w:rPr>
        <w:t>upper</w:t>
      </w:r>
      <w:r>
        <w:rPr>
          <w:spacing w:val="-2"/>
          <w:sz w:val="24"/>
        </w:rPr>
        <w:t xml:space="preserve"> </w:t>
      </w:r>
      <w:r>
        <w:rPr>
          <w:sz w:val="24"/>
        </w:rPr>
        <w:t>end</w:t>
      </w:r>
      <w:r>
        <w:rPr>
          <w:spacing w:val="-6"/>
          <w:sz w:val="24"/>
        </w:rPr>
        <w:t xml:space="preserve"> </w:t>
      </w:r>
      <w:r>
        <w:rPr>
          <w:sz w:val="24"/>
        </w:rPr>
        <w:t>of</w:t>
      </w:r>
      <w:r>
        <w:rPr>
          <w:spacing w:val="-4"/>
          <w:sz w:val="24"/>
        </w:rPr>
        <w:t xml:space="preserve"> </w:t>
      </w:r>
      <w:r>
        <w:rPr>
          <w:sz w:val="24"/>
        </w:rPr>
        <w:t>the</w:t>
      </w:r>
      <w:r>
        <w:rPr>
          <w:spacing w:val="-1"/>
          <w:sz w:val="24"/>
        </w:rPr>
        <w:t xml:space="preserve"> </w:t>
      </w:r>
      <w:r>
        <w:rPr>
          <w:sz w:val="24"/>
        </w:rPr>
        <w:t>estimates</w:t>
      </w:r>
      <w:r>
        <w:rPr>
          <w:spacing w:val="-2"/>
          <w:sz w:val="24"/>
        </w:rPr>
        <w:t xml:space="preserve"> </w:t>
      </w:r>
      <w:r>
        <w:rPr>
          <w:sz w:val="24"/>
        </w:rPr>
        <w:t>would,</w:t>
      </w:r>
      <w:r>
        <w:rPr>
          <w:spacing w:val="-4"/>
          <w:sz w:val="24"/>
        </w:rPr>
        <w:t xml:space="preserve"> </w:t>
      </w:r>
      <w:r>
        <w:rPr>
          <w:sz w:val="24"/>
        </w:rPr>
        <w:t>in the Study’s</w:t>
      </w:r>
      <w:r>
        <w:rPr>
          <w:spacing w:val="-2"/>
          <w:sz w:val="24"/>
        </w:rPr>
        <w:t xml:space="preserve"> </w:t>
      </w:r>
      <w:r>
        <w:rPr>
          <w:sz w:val="24"/>
        </w:rPr>
        <w:t>view,</w:t>
      </w:r>
      <w:r>
        <w:rPr>
          <w:spacing w:val="-4"/>
          <w:sz w:val="24"/>
        </w:rPr>
        <w:t xml:space="preserve"> </w:t>
      </w:r>
      <w:r>
        <w:rPr>
          <w:sz w:val="24"/>
        </w:rPr>
        <w:t>capture</w:t>
      </w:r>
      <w:r>
        <w:rPr>
          <w:spacing w:val="-1"/>
          <w:sz w:val="24"/>
        </w:rPr>
        <w:t xml:space="preserve"> </w:t>
      </w:r>
      <w:r>
        <w:rPr>
          <w:sz w:val="24"/>
        </w:rPr>
        <w:t>a</w:t>
      </w:r>
      <w:r>
        <w:rPr>
          <w:spacing w:val="-1"/>
          <w:sz w:val="24"/>
        </w:rPr>
        <w:t xml:space="preserve"> </w:t>
      </w:r>
      <w:r>
        <w:rPr>
          <w:sz w:val="24"/>
        </w:rPr>
        <w:t>greater</w:t>
      </w:r>
      <w:r>
        <w:rPr>
          <w:spacing w:val="-2"/>
          <w:sz w:val="24"/>
        </w:rPr>
        <w:t xml:space="preserve"> </w:t>
      </w:r>
      <w:r>
        <w:rPr>
          <w:sz w:val="24"/>
        </w:rPr>
        <w:t>share</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regional</w:t>
      </w:r>
      <w:r>
        <w:rPr>
          <w:spacing w:val="-1"/>
          <w:sz w:val="24"/>
        </w:rPr>
        <w:t xml:space="preserve"> </w:t>
      </w:r>
      <w:r>
        <w:rPr>
          <w:sz w:val="24"/>
        </w:rPr>
        <w:t>market</w:t>
      </w:r>
      <w:r>
        <w:rPr>
          <w:spacing w:val="-4"/>
          <w:sz w:val="24"/>
        </w:rPr>
        <w:t xml:space="preserve"> </w:t>
      </w:r>
      <w:r>
        <w:rPr>
          <w:sz w:val="24"/>
        </w:rPr>
        <w:t>if</w:t>
      </w:r>
      <w:r>
        <w:rPr>
          <w:spacing w:val="-4"/>
          <w:sz w:val="24"/>
        </w:rPr>
        <w:t xml:space="preserve"> </w:t>
      </w:r>
      <w:r>
        <w:rPr>
          <w:sz w:val="24"/>
        </w:rPr>
        <w:t>accommodated within the study area (Logistics Study paragraph 8.31) where historic delivery has been suppressed due to Green Belt and other constraints (Logistics Study paragraph 8.30).</w:t>
      </w:r>
    </w:p>
    <w:p w:rsidR="001576C5" w:rsidRDefault="001576C5">
      <w:pPr>
        <w:pStyle w:val="BodyText"/>
        <w:spacing w:before="17"/>
      </w:pPr>
    </w:p>
    <w:p w:rsidR="001576C5" w:rsidRDefault="00351969">
      <w:pPr>
        <w:ind w:left="821"/>
        <w:rPr>
          <w:rFonts w:ascii="Arial"/>
          <w:b/>
          <w:sz w:val="32"/>
        </w:rPr>
      </w:pPr>
      <w:r>
        <w:rPr>
          <w:rFonts w:ascii="Arial"/>
          <w:b/>
          <w:sz w:val="32"/>
        </w:rPr>
        <w:t>Logistics</w:t>
      </w:r>
      <w:r>
        <w:rPr>
          <w:rFonts w:ascii="Arial"/>
          <w:b/>
          <w:spacing w:val="-6"/>
          <w:sz w:val="32"/>
        </w:rPr>
        <w:t xml:space="preserve"> </w:t>
      </w:r>
      <w:r>
        <w:rPr>
          <w:rFonts w:ascii="Arial"/>
          <w:b/>
          <w:sz w:val="32"/>
        </w:rPr>
        <w:t>Study</w:t>
      </w:r>
      <w:r>
        <w:rPr>
          <w:rFonts w:ascii="Arial"/>
          <w:b/>
          <w:spacing w:val="-1"/>
          <w:sz w:val="32"/>
        </w:rPr>
        <w:t xml:space="preserve"> </w:t>
      </w:r>
      <w:r>
        <w:rPr>
          <w:rFonts w:ascii="Arial"/>
          <w:b/>
          <w:sz w:val="32"/>
        </w:rPr>
        <w:t>and</w:t>
      </w:r>
      <w:r>
        <w:rPr>
          <w:rFonts w:ascii="Arial"/>
          <w:b/>
          <w:spacing w:val="-4"/>
          <w:sz w:val="32"/>
        </w:rPr>
        <w:t xml:space="preserve"> </w:t>
      </w:r>
      <w:r>
        <w:rPr>
          <w:rFonts w:ascii="Arial"/>
          <w:b/>
          <w:sz w:val="32"/>
        </w:rPr>
        <w:t>relationship</w:t>
      </w:r>
      <w:r>
        <w:rPr>
          <w:rFonts w:ascii="Arial"/>
          <w:b/>
          <w:spacing w:val="-7"/>
          <w:sz w:val="32"/>
        </w:rPr>
        <w:t xml:space="preserve"> </w:t>
      </w:r>
      <w:r>
        <w:rPr>
          <w:rFonts w:ascii="Arial"/>
          <w:b/>
          <w:sz w:val="32"/>
        </w:rPr>
        <w:t>to</w:t>
      </w:r>
      <w:r>
        <w:rPr>
          <w:rFonts w:ascii="Arial"/>
          <w:b/>
          <w:spacing w:val="-3"/>
          <w:sz w:val="32"/>
        </w:rPr>
        <w:t xml:space="preserve"> </w:t>
      </w:r>
      <w:r>
        <w:rPr>
          <w:rFonts w:ascii="Arial"/>
          <w:b/>
          <w:sz w:val="32"/>
        </w:rPr>
        <w:t>other</w:t>
      </w:r>
      <w:r>
        <w:rPr>
          <w:rFonts w:ascii="Arial"/>
          <w:b/>
          <w:spacing w:val="-2"/>
          <w:sz w:val="32"/>
        </w:rPr>
        <w:t xml:space="preserve"> studies</w:t>
      </w:r>
    </w:p>
    <w:p w:rsidR="001576C5" w:rsidRDefault="001576C5">
      <w:pPr>
        <w:pStyle w:val="BodyText"/>
        <w:spacing w:before="114"/>
        <w:rPr>
          <w:rFonts w:ascii="Arial"/>
          <w:b/>
          <w:sz w:val="32"/>
        </w:rPr>
      </w:pPr>
    </w:p>
    <w:p w:rsidR="001576C5" w:rsidRDefault="00351969">
      <w:pPr>
        <w:pStyle w:val="ListParagraph"/>
        <w:numPr>
          <w:ilvl w:val="0"/>
          <w:numId w:val="30"/>
        </w:numPr>
        <w:tabs>
          <w:tab w:val="left" w:pos="821"/>
        </w:tabs>
        <w:spacing w:line="259" w:lineRule="auto"/>
        <w:ind w:right="163"/>
        <w:rPr>
          <w:sz w:val="24"/>
        </w:rPr>
      </w:pPr>
      <w:r>
        <w:rPr>
          <w:sz w:val="24"/>
        </w:rPr>
        <w:t>The</w:t>
      </w:r>
      <w:r>
        <w:rPr>
          <w:spacing w:val="-2"/>
          <w:sz w:val="24"/>
        </w:rPr>
        <w:t xml:space="preserve"> </w:t>
      </w:r>
      <w:r>
        <w:rPr>
          <w:sz w:val="24"/>
        </w:rPr>
        <w:t>Logistics</w:t>
      </w:r>
      <w:r>
        <w:rPr>
          <w:spacing w:val="-4"/>
          <w:sz w:val="24"/>
        </w:rPr>
        <w:t xml:space="preserve"> </w:t>
      </w:r>
      <w:r>
        <w:rPr>
          <w:sz w:val="24"/>
        </w:rPr>
        <w:t>Study</w:t>
      </w:r>
      <w:r>
        <w:rPr>
          <w:spacing w:val="-4"/>
          <w:sz w:val="24"/>
        </w:rPr>
        <w:t xml:space="preserve"> </w:t>
      </w:r>
      <w:r>
        <w:rPr>
          <w:sz w:val="24"/>
        </w:rPr>
        <w:t>has</w:t>
      </w:r>
      <w:r>
        <w:rPr>
          <w:spacing w:val="-4"/>
          <w:sz w:val="24"/>
        </w:rPr>
        <w:t xml:space="preserve"> </w:t>
      </w:r>
      <w:r>
        <w:rPr>
          <w:sz w:val="24"/>
        </w:rPr>
        <w:t>taken</w:t>
      </w:r>
      <w:r>
        <w:rPr>
          <w:spacing w:val="-2"/>
          <w:sz w:val="24"/>
        </w:rPr>
        <w:t xml:space="preserve"> </w:t>
      </w:r>
      <w:r>
        <w:rPr>
          <w:sz w:val="24"/>
        </w:rPr>
        <w:t>into</w:t>
      </w:r>
      <w:r>
        <w:rPr>
          <w:spacing w:val="-3"/>
          <w:sz w:val="24"/>
        </w:rPr>
        <w:t xml:space="preserve"> </w:t>
      </w:r>
      <w:r>
        <w:rPr>
          <w:sz w:val="24"/>
        </w:rPr>
        <w:t>account</w:t>
      </w:r>
      <w:r>
        <w:rPr>
          <w:spacing w:val="-6"/>
          <w:sz w:val="24"/>
        </w:rPr>
        <w:t xml:space="preserve"> </w:t>
      </w:r>
      <w:r>
        <w:rPr>
          <w:sz w:val="24"/>
        </w:rPr>
        <w:t>other</w:t>
      </w:r>
      <w:r>
        <w:rPr>
          <w:spacing w:val="-4"/>
          <w:sz w:val="24"/>
        </w:rPr>
        <w:t xml:space="preserve"> </w:t>
      </w:r>
      <w:r>
        <w:rPr>
          <w:sz w:val="24"/>
        </w:rPr>
        <w:t>relevant</w:t>
      </w:r>
      <w:r>
        <w:rPr>
          <w:spacing w:val="-6"/>
          <w:sz w:val="24"/>
        </w:rPr>
        <w:t xml:space="preserve"> </w:t>
      </w:r>
      <w:r>
        <w:rPr>
          <w:sz w:val="24"/>
        </w:rPr>
        <w:t>studies</w:t>
      </w:r>
      <w:r>
        <w:rPr>
          <w:spacing w:val="-4"/>
          <w:sz w:val="24"/>
        </w:rPr>
        <w:t xml:space="preserve"> </w:t>
      </w:r>
      <w:r>
        <w:rPr>
          <w:sz w:val="24"/>
        </w:rPr>
        <w:t>which</w:t>
      </w:r>
      <w:r>
        <w:rPr>
          <w:spacing w:val="-3"/>
          <w:sz w:val="24"/>
        </w:rPr>
        <w:t xml:space="preserve"> </w:t>
      </w:r>
      <w:r>
        <w:rPr>
          <w:sz w:val="24"/>
        </w:rPr>
        <w:t>cover part of the Nottingham Core and Outer HMA including Warehousing and Logistics in Leicester and Leicestershire: Managing Growth and Change 2021.</w:t>
      </w:r>
      <w:r>
        <w:rPr>
          <w:spacing w:val="40"/>
          <w:sz w:val="24"/>
        </w:rPr>
        <w:t xml:space="preserve"> </w:t>
      </w:r>
      <w:r>
        <w:rPr>
          <w:sz w:val="24"/>
        </w:rPr>
        <w:t>This study looks at the 2020-41 need for large scale logistics across Leicester and Leicestershire.</w:t>
      </w:r>
      <w:r>
        <w:rPr>
          <w:spacing w:val="40"/>
          <w:sz w:val="24"/>
        </w:rPr>
        <w:t xml:space="preserve"> </w:t>
      </w:r>
      <w:r>
        <w:rPr>
          <w:sz w:val="24"/>
        </w:rPr>
        <w:t>Paragraph 2.8 of the Logistics Study states:</w:t>
      </w:r>
    </w:p>
    <w:p w:rsidR="001576C5" w:rsidRDefault="001576C5">
      <w:pPr>
        <w:pStyle w:val="BodyText"/>
        <w:spacing w:before="24"/>
      </w:pPr>
    </w:p>
    <w:p w:rsidR="001576C5" w:rsidRDefault="00351969">
      <w:pPr>
        <w:spacing w:line="259" w:lineRule="auto"/>
        <w:ind w:left="811" w:right="139"/>
        <w:rPr>
          <w:rFonts w:ascii="Arial" w:hAnsi="Arial"/>
          <w:i/>
          <w:sz w:val="24"/>
        </w:rPr>
      </w:pPr>
      <w:r>
        <w:rPr>
          <w:rFonts w:ascii="Arial" w:hAnsi="Arial"/>
          <w:i/>
          <w:sz w:val="24"/>
        </w:rPr>
        <w:t>“The principal modelling techniques in the 2021 report used to forecast space for large scale logistics to 2041 are past completions trends (2011-2020) and a traffic growth with replacement demand model, alongside a margin of 5yrs completions. North West Leicestershire notably drives the completions trend reflecting units at East Midlands Gateway and Distribution Centre. These models demonstrate a good level of alignment in terms of providing recommendations</w:t>
      </w:r>
      <w:r>
        <w:rPr>
          <w:rFonts w:ascii="Arial" w:hAnsi="Arial"/>
          <w:i/>
          <w:spacing w:val="-3"/>
          <w:sz w:val="24"/>
        </w:rPr>
        <w:t xml:space="preserve"> </w:t>
      </w:r>
      <w:r>
        <w:rPr>
          <w:rFonts w:ascii="Arial" w:hAnsi="Arial"/>
          <w:i/>
          <w:sz w:val="24"/>
        </w:rPr>
        <w:t>for</w:t>
      </w:r>
      <w:r>
        <w:rPr>
          <w:rFonts w:ascii="Arial" w:hAnsi="Arial"/>
          <w:i/>
          <w:spacing w:val="-3"/>
          <w:sz w:val="24"/>
        </w:rPr>
        <w:t xml:space="preserve"> </w:t>
      </w:r>
      <w:r>
        <w:rPr>
          <w:rFonts w:ascii="Arial" w:hAnsi="Arial"/>
          <w:i/>
          <w:sz w:val="24"/>
        </w:rPr>
        <w:t>long</w:t>
      </w:r>
      <w:r>
        <w:rPr>
          <w:rFonts w:ascii="Arial" w:hAnsi="Arial"/>
          <w:i/>
          <w:spacing w:val="-2"/>
          <w:sz w:val="24"/>
        </w:rPr>
        <w:t xml:space="preserve"> </w:t>
      </w:r>
      <w:r>
        <w:rPr>
          <w:rFonts w:ascii="Arial" w:hAnsi="Arial"/>
          <w:i/>
          <w:sz w:val="24"/>
        </w:rPr>
        <w:t>term</w:t>
      </w:r>
      <w:r>
        <w:rPr>
          <w:rFonts w:ascii="Arial" w:hAnsi="Arial"/>
          <w:i/>
          <w:spacing w:val="-3"/>
          <w:sz w:val="24"/>
        </w:rPr>
        <w:t xml:space="preserve"> </w:t>
      </w:r>
      <w:r>
        <w:rPr>
          <w:rFonts w:ascii="Arial" w:hAnsi="Arial"/>
          <w:i/>
          <w:sz w:val="24"/>
        </w:rPr>
        <w:t>needs</w:t>
      </w:r>
      <w:r>
        <w:rPr>
          <w:rFonts w:ascii="Arial" w:hAnsi="Arial"/>
          <w:i/>
          <w:spacing w:val="-3"/>
          <w:sz w:val="24"/>
        </w:rPr>
        <w:t xml:space="preserve"> </w:t>
      </w:r>
      <w:r>
        <w:rPr>
          <w:rFonts w:ascii="Arial" w:hAnsi="Arial"/>
          <w:i/>
          <w:sz w:val="24"/>
        </w:rPr>
        <w:t>which</w:t>
      </w:r>
      <w:r>
        <w:rPr>
          <w:rFonts w:ascii="Arial" w:hAnsi="Arial"/>
          <w:i/>
          <w:spacing w:val="-2"/>
          <w:sz w:val="24"/>
        </w:rPr>
        <w:t xml:space="preserve"> </w:t>
      </w:r>
      <w:r>
        <w:rPr>
          <w:rFonts w:ascii="Arial" w:hAnsi="Arial"/>
          <w:i/>
          <w:sz w:val="24"/>
        </w:rPr>
        <w:t>amount</w:t>
      </w:r>
      <w:r>
        <w:rPr>
          <w:rFonts w:ascii="Arial" w:hAnsi="Arial"/>
          <w:i/>
          <w:spacing w:val="-5"/>
          <w:sz w:val="24"/>
        </w:rPr>
        <w:t xml:space="preserve"> </w:t>
      </w:r>
      <w:r>
        <w:rPr>
          <w:rFonts w:ascii="Arial" w:hAnsi="Arial"/>
          <w:i/>
          <w:sz w:val="24"/>
        </w:rPr>
        <w:t>to</w:t>
      </w:r>
      <w:r>
        <w:rPr>
          <w:rFonts w:ascii="Arial" w:hAnsi="Arial"/>
          <w:i/>
          <w:spacing w:val="-2"/>
          <w:sz w:val="24"/>
        </w:rPr>
        <w:t xml:space="preserve"> </w:t>
      </w:r>
      <w:r>
        <w:rPr>
          <w:rFonts w:ascii="Arial" w:hAnsi="Arial"/>
          <w:i/>
          <w:sz w:val="24"/>
        </w:rPr>
        <w:t>2.6m</w:t>
      </w:r>
      <w:r>
        <w:rPr>
          <w:rFonts w:ascii="Arial" w:hAnsi="Arial"/>
          <w:i/>
          <w:spacing w:val="-3"/>
          <w:sz w:val="24"/>
        </w:rPr>
        <w:t xml:space="preserve"> </w:t>
      </w:r>
      <w:r>
        <w:rPr>
          <w:rFonts w:ascii="Arial" w:hAnsi="Arial"/>
          <w:i/>
          <w:sz w:val="24"/>
        </w:rPr>
        <w:t>sq.</w:t>
      </w:r>
      <w:r>
        <w:rPr>
          <w:rFonts w:ascii="Arial" w:hAnsi="Arial"/>
          <w:i/>
          <w:spacing w:val="-5"/>
          <w:sz w:val="24"/>
        </w:rPr>
        <w:t xml:space="preserve"> </w:t>
      </w:r>
      <w:r>
        <w:rPr>
          <w:rFonts w:ascii="Arial" w:hAnsi="Arial"/>
          <w:i/>
          <w:sz w:val="24"/>
        </w:rPr>
        <w:t>m,</w:t>
      </w:r>
      <w:r>
        <w:rPr>
          <w:rFonts w:ascii="Arial" w:hAnsi="Arial"/>
          <w:i/>
          <w:spacing w:val="-5"/>
          <w:sz w:val="24"/>
        </w:rPr>
        <w:t xml:space="preserve"> </w:t>
      </w:r>
      <w:r>
        <w:rPr>
          <w:rFonts w:ascii="Arial" w:hAnsi="Arial"/>
          <w:i/>
          <w:sz w:val="24"/>
        </w:rPr>
        <w:t>derived</w:t>
      </w:r>
      <w:r>
        <w:rPr>
          <w:rFonts w:ascii="Arial" w:hAnsi="Arial"/>
          <w:i/>
          <w:spacing w:val="-2"/>
          <w:sz w:val="24"/>
        </w:rPr>
        <w:t xml:space="preserve"> </w:t>
      </w:r>
      <w:r>
        <w:rPr>
          <w:rFonts w:ascii="Arial" w:hAnsi="Arial"/>
          <w:i/>
          <w:sz w:val="24"/>
        </w:rPr>
        <w:t>of</w:t>
      </w:r>
    </w:p>
    <w:p w:rsidR="001576C5" w:rsidRDefault="00351969">
      <w:pPr>
        <w:pStyle w:val="ListParagraph"/>
        <w:numPr>
          <w:ilvl w:val="1"/>
          <w:numId w:val="30"/>
        </w:numPr>
        <w:tabs>
          <w:tab w:val="left" w:pos="1144"/>
        </w:tabs>
        <w:spacing w:line="275" w:lineRule="exact"/>
        <w:ind w:left="1144" w:hanging="333"/>
        <w:rPr>
          <w:rFonts w:ascii="Arial" w:hAnsi="Arial"/>
          <w:i/>
          <w:sz w:val="24"/>
        </w:rPr>
      </w:pPr>
      <w:r>
        <w:rPr>
          <w:rFonts w:ascii="Arial" w:hAnsi="Arial"/>
          <w:i/>
          <w:sz w:val="24"/>
        </w:rPr>
        <w:t>m</w:t>
      </w:r>
      <w:r>
        <w:rPr>
          <w:rFonts w:ascii="Arial" w:hAnsi="Arial"/>
          <w:i/>
          <w:spacing w:val="-4"/>
          <w:sz w:val="24"/>
        </w:rPr>
        <w:t xml:space="preserve"> </w:t>
      </w:r>
      <w:r>
        <w:rPr>
          <w:rFonts w:ascii="Arial" w:hAnsi="Arial"/>
          <w:i/>
          <w:sz w:val="24"/>
        </w:rPr>
        <w:t>sq.</w:t>
      </w:r>
      <w:r>
        <w:rPr>
          <w:rFonts w:ascii="Arial" w:hAnsi="Arial"/>
          <w:i/>
          <w:spacing w:val="-4"/>
          <w:sz w:val="24"/>
        </w:rPr>
        <w:t xml:space="preserve"> </w:t>
      </w:r>
      <w:r>
        <w:rPr>
          <w:rFonts w:ascii="Arial" w:hAnsi="Arial"/>
          <w:i/>
          <w:sz w:val="24"/>
        </w:rPr>
        <w:t>m</w:t>
      </w:r>
      <w:r>
        <w:rPr>
          <w:rFonts w:ascii="Arial" w:hAnsi="Arial"/>
          <w:i/>
          <w:spacing w:val="-2"/>
          <w:sz w:val="24"/>
        </w:rPr>
        <w:t xml:space="preserve"> </w:t>
      </w:r>
      <w:r>
        <w:rPr>
          <w:rFonts w:ascii="Arial" w:hAnsi="Arial"/>
          <w:i/>
          <w:sz w:val="24"/>
        </w:rPr>
        <w:t>of</w:t>
      </w:r>
      <w:r>
        <w:rPr>
          <w:rFonts w:ascii="Arial" w:hAnsi="Arial"/>
          <w:i/>
          <w:spacing w:val="-4"/>
          <w:sz w:val="24"/>
        </w:rPr>
        <w:t xml:space="preserve"> </w:t>
      </w:r>
      <w:r>
        <w:rPr>
          <w:rFonts w:ascii="Arial" w:hAnsi="Arial"/>
          <w:i/>
          <w:sz w:val="24"/>
        </w:rPr>
        <w:t>rail served</w:t>
      </w:r>
      <w:r>
        <w:rPr>
          <w:rFonts w:ascii="Arial" w:hAnsi="Arial"/>
          <w:i/>
          <w:spacing w:val="-1"/>
          <w:sz w:val="24"/>
        </w:rPr>
        <w:t xml:space="preserve"> </w:t>
      </w:r>
      <w:r>
        <w:rPr>
          <w:rFonts w:ascii="Arial" w:hAnsi="Arial"/>
          <w:i/>
          <w:sz w:val="24"/>
        </w:rPr>
        <w:t>sites</w:t>
      </w:r>
      <w:r>
        <w:rPr>
          <w:rFonts w:ascii="Arial" w:hAnsi="Arial"/>
          <w:i/>
          <w:spacing w:val="-2"/>
          <w:sz w:val="24"/>
        </w:rPr>
        <w:t xml:space="preserve"> </w:t>
      </w:r>
      <w:r>
        <w:rPr>
          <w:rFonts w:ascii="Arial" w:hAnsi="Arial"/>
          <w:i/>
          <w:sz w:val="24"/>
        </w:rPr>
        <w:t>and</w:t>
      </w:r>
      <w:r>
        <w:rPr>
          <w:rFonts w:ascii="Arial" w:hAnsi="Arial"/>
          <w:i/>
          <w:spacing w:val="-1"/>
          <w:sz w:val="24"/>
        </w:rPr>
        <w:t xml:space="preserve"> </w:t>
      </w:r>
      <w:r>
        <w:rPr>
          <w:rFonts w:ascii="Arial" w:hAnsi="Arial"/>
          <w:i/>
          <w:sz w:val="24"/>
        </w:rPr>
        <w:t>1.5m</w:t>
      </w:r>
      <w:r>
        <w:rPr>
          <w:rFonts w:ascii="Arial" w:hAnsi="Arial"/>
          <w:i/>
          <w:spacing w:val="-2"/>
          <w:sz w:val="24"/>
        </w:rPr>
        <w:t xml:space="preserve"> </w:t>
      </w:r>
      <w:r>
        <w:rPr>
          <w:rFonts w:ascii="Arial" w:hAnsi="Arial"/>
          <w:i/>
          <w:sz w:val="24"/>
        </w:rPr>
        <w:t>sq.</w:t>
      </w:r>
      <w:r>
        <w:rPr>
          <w:rFonts w:ascii="Arial" w:hAnsi="Arial"/>
          <w:i/>
          <w:spacing w:val="-3"/>
          <w:sz w:val="24"/>
        </w:rPr>
        <w:t xml:space="preserve"> </w:t>
      </w:r>
      <w:r>
        <w:rPr>
          <w:rFonts w:ascii="Arial" w:hAnsi="Arial"/>
          <w:i/>
          <w:sz w:val="24"/>
        </w:rPr>
        <w:t>m</w:t>
      </w:r>
      <w:r>
        <w:rPr>
          <w:rFonts w:ascii="Arial" w:hAnsi="Arial"/>
          <w:i/>
          <w:spacing w:val="-2"/>
          <w:sz w:val="24"/>
        </w:rPr>
        <w:t xml:space="preserve"> </w:t>
      </w:r>
      <w:r>
        <w:rPr>
          <w:rFonts w:ascii="Arial" w:hAnsi="Arial"/>
          <w:i/>
          <w:sz w:val="24"/>
        </w:rPr>
        <w:t>of</w:t>
      </w:r>
      <w:r>
        <w:rPr>
          <w:rFonts w:ascii="Arial" w:hAnsi="Arial"/>
          <w:i/>
          <w:spacing w:val="-4"/>
          <w:sz w:val="24"/>
        </w:rPr>
        <w:t xml:space="preserve"> </w:t>
      </w:r>
      <w:r>
        <w:rPr>
          <w:rFonts w:ascii="Arial" w:hAnsi="Arial"/>
          <w:i/>
          <w:sz w:val="24"/>
        </w:rPr>
        <w:t>road</w:t>
      </w:r>
      <w:r>
        <w:rPr>
          <w:rFonts w:ascii="Arial" w:hAnsi="Arial"/>
          <w:i/>
          <w:spacing w:val="-1"/>
          <w:sz w:val="24"/>
        </w:rPr>
        <w:t xml:space="preserve"> </w:t>
      </w:r>
      <w:r>
        <w:rPr>
          <w:rFonts w:ascii="Arial" w:hAnsi="Arial"/>
          <w:i/>
          <w:sz w:val="24"/>
        </w:rPr>
        <w:t xml:space="preserve">served </w:t>
      </w:r>
      <w:r>
        <w:rPr>
          <w:rFonts w:ascii="Arial" w:hAnsi="Arial"/>
          <w:i/>
          <w:spacing w:val="-2"/>
          <w:sz w:val="24"/>
        </w:rPr>
        <w:t>sites”.</w:t>
      </w:r>
    </w:p>
    <w:p w:rsidR="001576C5" w:rsidRDefault="00351969">
      <w:pPr>
        <w:pStyle w:val="ListParagraph"/>
        <w:numPr>
          <w:ilvl w:val="0"/>
          <w:numId w:val="30"/>
        </w:numPr>
        <w:tabs>
          <w:tab w:val="left" w:pos="821"/>
        </w:tabs>
        <w:spacing w:before="180" w:line="259" w:lineRule="auto"/>
        <w:ind w:right="441"/>
        <w:rPr>
          <w:sz w:val="24"/>
        </w:rPr>
      </w:pPr>
      <w:r>
        <w:rPr>
          <w:sz w:val="24"/>
        </w:rPr>
        <w:t>An interesting point</w:t>
      </w:r>
      <w:r>
        <w:rPr>
          <w:spacing w:val="-2"/>
          <w:sz w:val="24"/>
        </w:rPr>
        <w:t xml:space="preserve"> </w:t>
      </w:r>
      <w:r>
        <w:rPr>
          <w:sz w:val="24"/>
        </w:rPr>
        <w:t>is that</w:t>
      </w:r>
      <w:r>
        <w:rPr>
          <w:spacing w:val="-2"/>
          <w:sz w:val="24"/>
        </w:rPr>
        <w:t xml:space="preserve"> </w:t>
      </w:r>
      <w:r>
        <w:rPr>
          <w:sz w:val="24"/>
        </w:rPr>
        <w:t>the Leicester and Leicestershire Study suggests that a significant amount of jobs are a result of a replacement for aged existing</w:t>
      </w:r>
      <w:r>
        <w:rPr>
          <w:spacing w:val="-3"/>
          <w:sz w:val="24"/>
        </w:rPr>
        <w:t xml:space="preserve"> </w:t>
      </w:r>
      <w:r>
        <w:rPr>
          <w:sz w:val="24"/>
        </w:rPr>
        <w:t>units</w:t>
      </w:r>
      <w:r>
        <w:rPr>
          <w:spacing w:val="-4"/>
          <w:sz w:val="24"/>
        </w:rPr>
        <w:t xml:space="preserve"> </w:t>
      </w:r>
      <w:r>
        <w:rPr>
          <w:sz w:val="24"/>
        </w:rPr>
        <w:t>rather</w:t>
      </w:r>
      <w:r>
        <w:rPr>
          <w:spacing w:val="-4"/>
          <w:sz w:val="24"/>
        </w:rPr>
        <w:t xml:space="preserve"> </w:t>
      </w:r>
      <w:r>
        <w:rPr>
          <w:sz w:val="24"/>
        </w:rPr>
        <w:t>than in</w:t>
      </w:r>
      <w:r>
        <w:rPr>
          <w:spacing w:val="-3"/>
          <w:sz w:val="24"/>
        </w:rPr>
        <w:t xml:space="preserve"> </w:t>
      </w:r>
      <w:r>
        <w:rPr>
          <w:sz w:val="24"/>
        </w:rPr>
        <w:t>newly</w:t>
      </w:r>
      <w:r>
        <w:rPr>
          <w:spacing w:val="-4"/>
          <w:sz w:val="24"/>
        </w:rPr>
        <w:t xml:space="preserve"> </w:t>
      </w:r>
      <w:r>
        <w:rPr>
          <w:sz w:val="24"/>
        </w:rPr>
        <w:t>created</w:t>
      </w:r>
      <w:r>
        <w:rPr>
          <w:spacing w:val="-1"/>
          <w:sz w:val="24"/>
        </w:rPr>
        <w:t xml:space="preserve"> </w:t>
      </w:r>
      <w:r>
        <w:rPr>
          <w:sz w:val="24"/>
        </w:rPr>
        <w:t>units</w:t>
      </w:r>
      <w:r>
        <w:rPr>
          <w:spacing w:val="-9"/>
          <w:sz w:val="24"/>
        </w:rPr>
        <w:t xml:space="preserve"> </w:t>
      </w:r>
      <w:r>
        <w:rPr>
          <w:sz w:val="24"/>
        </w:rPr>
        <w:t>(Logistics</w:t>
      </w:r>
      <w:r>
        <w:rPr>
          <w:spacing w:val="-3"/>
          <w:sz w:val="24"/>
        </w:rPr>
        <w:t xml:space="preserve"> </w:t>
      </w:r>
      <w:r>
        <w:rPr>
          <w:sz w:val="24"/>
        </w:rPr>
        <w:t>Study,</w:t>
      </w:r>
      <w:r>
        <w:rPr>
          <w:spacing w:val="-5"/>
          <w:sz w:val="24"/>
        </w:rPr>
        <w:t xml:space="preserve"> </w:t>
      </w:r>
      <w:r>
        <w:rPr>
          <w:sz w:val="24"/>
        </w:rPr>
        <w:t xml:space="preserve">paragraph </w:t>
      </w:r>
      <w:r>
        <w:rPr>
          <w:spacing w:val="-2"/>
          <w:sz w:val="24"/>
        </w:rPr>
        <w:t>11.32).</w:t>
      </w:r>
    </w:p>
    <w:p w:rsidR="001576C5" w:rsidRDefault="001576C5">
      <w:pPr>
        <w:pStyle w:val="BodyText"/>
        <w:spacing w:before="182"/>
      </w:pPr>
    </w:p>
    <w:p w:rsidR="001576C5" w:rsidRDefault="00351969">
      <w:pPr>
        <w:pStyle w:val="ListParagraph"/>
        <w:numPr>
          <w:ilvl w:val="0"/>
          <w:numId w:val="30"/>
        </w:numPr>
        <w:tabs>
          <w:tab w:val="left" w:pos="821"/>
        </w:tabs>
        <w:spacing w:line="259" w:lineRule="auto"/>
        <w:ind w:right="200"/>
        <w:rPr>
          <w:sz w:val="24"/>
        </w:rPr>
      </w:pPr>
      <w:r>
        <w:rPr>
          <w:sz w:val="24"/>
        </w:rPr>
        <w:t>The Logistics Study also refers to the A1 Corridor Logistics Assessment: Bassetlaw (August 2021) - which provides a high level assessment of the large scale logistics market on the A1 corridor in Bassetlaw and the wider property market area otherwise referred to as the A1 Study. The A1 Study Area is defined as running from the M18 at Thorne in Doncaster down to Junction</w:t>
      </w:r>
      <w:r>
        <w:rPr>
          <w:spacing w:val="-2"/>
          <w:sz w:val="24"/>
        </w:rPr>
        <w:t xml:space="preserve"> </w:t>
      </w:r>
      <w:r>
        <w:rPr>
          <w:sz w:val="24"/>
        </w:rPr>
        <w:t>25</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M1</w:t>
      </w:r>
      <w:r>
        <w:rPr>
          <w:spacing w:val="-2"/>
          <w:sz w:val="24"/>
        </w:rPr>
        <w:t xml:space="preserve"> </w:t>
      </w:r>
      <w:r>
        <w:rPr>
          <w:sz w:val="24"/>
        </w:rPr>
        <w:t>at</w:t>
      </w:r>
      <w:r>
        <w:rPr>
          <w:spacing w:val="-5"/>
          <w:sz w:val="24"/>
        </w:rPr>
        <w:t xml:space="preserve"> </w:t>
      </w:r>
      <w:r>
        <w:rPr>
          <w:sz w:val="24"/>
        </w:rPr>
        <w:t>Erewash as</w:t>
      </w:r>
      <w:r>
        <w:rPr>
          <w:spacing w:val="-3"/>
          <w:sz w:val="24"/>
        </w:rPr>
        <w:t xml:space="preserve"> </w:t>
      </w:r>
      <w:r>
        <w:rPr>
          <w:sz w:val="24"/>
        </w:rPr>
        <w:t>well</w:t>
      </w:r>
      <w:r>
        <w:rPr>
          <w:spacing w:val="-2"/>
          <w:sz w:val="24"/>
        </w:rPr>
        <w:t xml:space="preserve"> </w:t>
      </w:r>
      <w:r>
        <w:rPr>
          <w:sz w:val="24"/>
        </w:rPr>
        <w:t>as</w:t>
      </w:r>
      <w:r>
        <w:rPr>
          <w:spacing w:val="-2"/>
          <w:sz w:val="24"/>
        </w:rPr>
        <w:t xml:space="preserve"> </w:t>
      </w:r>
      <w:r>
        <w:rPr>
          <w:sz w:val="24"/>
        </w:rPr>
        <w:t>taking</w:t>
      </w:r>
      <w:r>
        <w:rPr>
          <w:spacing w:val="-2"/>
          <w:sz w:val="24"/>
        </w:rPr>
        <w:t xml:space="preserve"> </w:t>
      </w:r>
      <w:r>
        <w:rPr>
          <w:sz w:val="24"/>
        </w:rPr>
        <w:t>in</w:t>
      </w:r>
      <w:r>
        <w:rPr>
          <w:spacing w:val="-2"/>
          <w:sz w:val="24"/>
        </w:rPr>
        <w:t xml:space="preserve"> </w:t>
      </w:r>
      <w:r>
        <w:rPr>
          <w:sz w:val="24"/>
        </w:rPr>
        <w:t>Chesterfield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west and Newark-on-Trent in the east. The A1 Study is principally used to support the emerging Bassetlaw Local Plan.</w:t>
      </w:r>
      <w:r>
        <w:rPr>
          <w:spacing w:val="40"/>
          <w:sz w:val="24"/>
        </w:rPr>
        <w:t xml:space="preserve"> </w:t>
      </w:r>
      <w:r>
        <w:rPr>
          <w:sz w:val="24"/>
        </w:rPr>
        <w:t>However, the A1 Study indicated the property</w:t>
      </w:r>
      <w:r>
        <w:rPr>
          <w:spacing w:val="-2"/>
          <w:sz w:val="24"/>
        </w:rPr>
        <w:t xml:space="preserve"> </w:t>
      </w:r>
      <w:r>
        <w:rPr>
          <w:sz w:val="24"/>
        </w:rPr>
        <w:t>market</w:t>
      </w:r>
      <w:r>
        <w:rPr>
          <w:spacing w:val="-4"/>
          <w:sz w:val="24"/>
        </w:rPr>
        <w:t xml:space="preserve"> </w:t>
      </w:r>
      <w:r>
        <w:rPr>
          <w:sz w:val="24"/>
        </w:rPr>
        <w:t>area</w:t>
      </w:r>
      <w:r>
        <w:rPr>
          <w:spacing w:val="-1"/>
          <w:sz w:val="24"/>
        </w:rPr>
        <w:t xml:space="preserve"> </w:t>
      </w:r>
      <w:r>
        <w:rPr>
          <w:sz w:val="24"/>
        </w:rPr>
        <w:t>included</w:t>
      </w:r>
      <w:r>
        <w:rPr>
          <w:spacing w:val="-1"/>
          <w:sz w:val="24"/>
        </w:rPr>
        <w:t xml:space="preserve"> </w:t>
      </w:r>
      <w:r>
        <w:rPr>
          <w:sz w:val="24"/>
        </w:rPr>
        <w:t>the</w:t>
      </w:r>
      <w:r>
        <w:rPr>
          <w:spacing w:val="-1"/>
          <w:sz w:val="24"/>
        </w:rPr>
        <w:t xml:space="preserve"> </w:t>
      </w:r>
      <w:r>
        <w:rPr>
          <w:sz w:val="24"/>
        </w:rPr>
        <w:t>whole</w:t>
      </w:r>
      <w:r>
        <w:rPr>
          <w:spacing w:val="-1"/>
          <w:sz w:val="24"/>
        </w:rPr>
        <w:t xml:space="preserve"> </w:t>
      </w:r>
      <w:r>
        <w:rPr>
          <w:sz w:val="24"/>
        </w:rPr>
        <w:t>of</w:t>
      </w:r>
      <w:r>
        <w:rPr>
          <w:spacing w:val="-4"/>
          <w:sz w:val="24"/>
        </w:rPr>
        <w:t xml:space="preserve"> </w:t>
      </w:r>
      <w:r>
        <w:rPr>
          <w:sz w:val="24"/>
        </w:rPr>
        <w:t>Nottinghamshire,</w:t>
      </w:r>
      <w:r>
        <w:rPr>
          <w:spacing w:val="-4"/>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2"/>
          <w:sz w:val="24"/>
        </w:rPr>
        <w:t xml:space="preserve"> </w:t>
      </w:r>
      <w:r>
        <w:rPr>
          <w:sz w:val="24"/>
        </w:rPr>
        <w:t>south Doncaster and parts of Derbyshire and Sheffield.</w:t>
      </w:r>
      <w:r>
        <w:rPr>
          <w:spacing w:val="40"/>
          <w:sz w:val="24"/>
        </w:rPr>
        <w:t xml:space="preserve"> </w:t>
      </w:r>
      <w:r>
        <w:rPr>
          <w:sz w:val="24"/>
        </w:rPr>
        <w:t>Whilst the Logistics Study acknowledges that the A1 Study is not directly comparable with their study, it is clear that the proposed 410,000 square metre strategic distribution centre at Apleyhead Junction in Bassetlaw District would</w:t>
      </w:r>
      <w:r>
        <w:rPr>
          <w:sz w:val="24"/>
        </w:rPr>
        <w:t xml:space="preserve"> make a significant contribution to sub regional needs (Logistics Study paragraph 8.33).</w:t>
      </w:r>
    </w:p>
    <w:p w:rsidR="001576C5" w:rsidRDefault="001576C5">
      <w:pPr>
        <w:spacing w:line="259" w:lineRule="auto"/>
        <w:rPr>
          <w:sz w:val="24"/>
        </w:rPr>
        <w:sectPr w:rsidR="001576C5">
          <w:pgSz w:w="11910" w:h="16840"/>
          <w:pgMar w:top="1380" w:right="1320" w:bottom="1200" w:left="1340" w:header="0" w:footer="1001" w:gutter="0"/>
          <w:cols w:space="720"/>
        </w:sectPr>
      </w:pPr>
    </w:p>
    <w:p w:rsidR="001576C5" w:rsidRDefault="00351969">
      <w:pPr>
        <w:pStyle w:val="Heading1"/>
      </w:pPr>
      <w:bookmarkStart w:id="8" w:name="Logistics_Study_methodology"/>
      <w:bookmarkStart w:id="9" w:name="_bookmark4"/>
      <w:bookmarkEnd w:id="8"/>
      <w:bookmarkEnd w:id="9"/>
      <w:r>
        <w:t>Logistics</w:t>
      </w:r>
      <w:r>
        <w:rPr>
          <w:spacing w:val="-4"/>
        </w:rPr>
        <w:t xml:space="preserve"> </w:t>
      </w:r>
      <w:r>
        <w:t>Study</w:t>
      </w:r>
      <w:r>
        <w:rPr>
          <w:spacing w:val="3"/>
        </w:rPr>
        <w:t xml:space="preserve"> </w:t>
      </w:r>
      <w:r>
        <w:rPr>
          <w:spacing w:val="-2"/>
        </w:rPr>
        <w:t>methodology</w:t>
      </w:r>
    </w:p>
    <w:p w:rsidR="001576C5" w:rsidRDefault="001576C5">
      <w:pPr>
        <w:pStyle w:val="BodyText"/>
        <w:spacing w:before="64"/>
        <w:rPr>
          <w:rFonts w:ascii="Arial"/>
          <w:b/>
          <w:sz w:val="32"/>
        </w:rPr>
      </w:pPr>
    </w:p>
    <w:p w:rsidR="001576C5" w:rsidRDefault="00351969">
      <w:pPr>
        <w:pStyle w:val="ListParagraph"/>
        <w:numPr>
          <w:ilvl w:val="0"/>
          <w:numId w:val="30"/>
        </w:numPr>
        <w:tabs>
          <w:tab w:val="left" w:pos="821"/>
        </w:tabs>
        <w:spacing w:line="259" w:lineRule="auto"/>
        <w:ind w:right="163"/>
        <w:rPr>
          <w:sz w:val="24"/>
        </w:rPr>
      </w:pPr>
      <w:r>
        <w:rPr>
          <w:sz w:val="24"/>
        </w:rPr>
        <w:t>In terms of methodology, the Logistics Study uses a range of models to forecast demand for strategic distribution and logistics floorspace (as set out in chapters 6 - 8 and summarised in chapter 9 and in chapter 14 Summary and</w:t>
      </w:r>
      <w:r>
        <w:rPr>
          <w:spacing w:val="-2"/>
          <w:sz w:val="24"/>
        </w:rPr>
        <w:t xml:space="preserve"> </w:t>
      </w:r>
      <w:r>
        <w:rPr>
          <w:sz w:val="24"/>
        </w:rPr>
        <w:t>Conclusions</w:t>
      </w:r>
      <w:r>
        <w:rPr>
          <w:spacing w:val="-3"/>
          <w:sz w:val="24"/>
        </w:rPr>
        <w:t xml:space="preserve"> </w:t>
      </w:r>
      <w:r>
        <w:rPr>
          <w:sz w:val="24"/>
        </w:rPr>
        <w:t>paragraph</w:t>
      </w:r>
      <w:r>
        <w:rPr>
          <w:spacing w:val="-2"/>
          <w:sz w:val="24"/>
        </w:rPr>
        <w:t xml:space="preserve"> </w:t>
      </w:r>
      <w:r>
        <w:rPr>
          <w:sz w:val="24"/>
        </w:rPr>
        <w:t>14.17).</w:t>
      </w:r>
      <w:r>
        <w:rPr>
          <w:spacing w:val="80"/>
          <w:sz w:val="24"/>
        </w:rPr>
        <w:t xml:space="preserve"> </w:t>
      </w:r>
      <w:r>
        <w:rPr>
          <w:sz w:val="24"/>
        </w:rPr>
        <w:t>In</w:t>
      </w:r>
      <w:r>
        <w:rPr>
          <w:spacing w:val="-2"/>
          <w:sz w:val="24"/>
        </w:rPr>
        <w:t xml:space="preserve"> </w:t>
      </w:r>
      <w:r>
        <w:rPr>
          <w:sz w:val="24"/>
        </w:rPr>
        <w:t>summary</w:t>
      </w:r>
      <w:r>
        <w:rPr>
          <w:spacing w:val="-3"/>
          <w:sz w:val="24"/>
        </w:rPr>
        <w:t xml:space="preserve"> </w:t>
      </w:r>
      <w:r>
        <w:rPr>
          <w:sz w:val="24"/>
        </w:rPr>
        <w:t>the</w:t>
      </w:r>
      <w:r>
        <w:rPr>
          <w:spacing w:val="-2"/>
          <w:sz w:val="24"/>
        </w:rPr>
        <w:t xml:space="preserve"> </w:t>
      </w:r>
      <w:r>
        <w:rPr>
          <w:sz w:val="24"/>
        </w:rPr>
        <w:t>scenarios</w:t>
      </w:r>
      <w:r>
        <w:rPr>
          <w:spacing w:val="-3"/>
          <w:sz w:val="24"/>
        </w:rPr>
        <w:t xml:space="preserve"> </w:t>
      </w:r>
      <w:r>
        <w:rPr>
          <w:sz w:val="24"/>
        </w:rPr>
        <w:t>/</w:t>
      </w:r>
      <w:r>
        <w:rPr>
          <w:spacing w:val="-5"/>
          <w:sz w:val="24"/>
        </w:rPr>
        <w:t xml:space="preserve"> </w:t>
      </w:r>
      <w:r>
        <w:rPr>
          <w:sz w:val="24"/>
        </w:rPr>
        <w:t>models</w:t>
      </w:r>
      <w:r>
        <w:rPr>
          <w:spacing w:val="-3"/>
          <w:sz w:val="24"/>
        </w:rPr>
        <w:t xml:space="preserve"> </w:t>
      </w:r>
      <w:r>
        <w:rPr>
          <w:sz w:val="24"/>
        </w:rPr>
        <w:t>used and assessed range of floorspace requirements in square metres are set out in brief below:</w:t>
      </w:r>
    </w:p>
    <w:p w:rsidR="001576C5" w:rsidRDefault="001576C5">
      <w:pPr>
        <w:pStyle w:val="BodyText"/>
        <w:spacing w:before="21"/>
      </w:pPr>
    </w:p>
    <w:p w:rsidR="001576C5" w:rsidRDefault="00351969">
      <w:pPr>
        <w:pStyle w:val="ListParagraph"/>
        <w:numPr>
          <w:ilvl w:val="0"/>
          <w:numId w:val="29"/>
        </w:numPr>
        <w:tabs>
          <w:tab w:val="left" w:pos="1180"/>
        </w:tabs>
        <w:ind w:left="1180" w:hanging="359"/>
        <w:rPr>
          <w:sz w:val="24"/>
        </w:rPr>
      </w:pPr>
      <w:r>
        <w:rPr>
          <w:sz w:val="24"/>
        </w:rPr>
        <w:t>Labour</w:t>
      </w:r>
      <w:r>
        <w:rPr>
          <w:spacing w:val="-2"/>
          <w:sz w:val="24"/>
        </w:rPr>
        <w:t xml:space="preserve"> </w:t>
      </w:r>
      <w:r>
        <w:rPr>
          <w:sz w:val="24"/>
        </w:rPr>
        <w:t>demand</w:t>
      </w:r>
      <w:r>
        <w:rPr>
          <w:spacing w:val="-1"/>
          <w:sz w:val="24"/>
        </w:rPr>
        <w:t xml:space="preserve"> </w:t>
      </w:r>
      <w:r>
        <w:rPr>
          <w:sz w:val="24"/>
        </w:rPr>
        <w:t>-</w:t>
      </w:r>
      <w:r>
        <w:rPr>
          <w:spacing w:val="-3"/>
          <w:sz w:val="24"/>
        </w:rPr>
        <w:t xml:space="preserve"> </w:t>
      </w:r>
      <w:r>
        <w:rPr>
          <w:sz w:val="24"/>
        </w:rPr>
        <w:t>minus</w:t>
      </w:r>
      <w:r>
        <w:rPr>
          <w:spacing w:val="-3"/>
          <w:sz w:val="24"/>
        </w:rPr>
        <w:t xml:space="preserve"> </w:t>
      </w:r>
      <w:r>
        <w:rPr>
          <w:sz w:val="24"/>
        </w:rPr>
        <w:t>51,000</w:t>
      </w:r>
      <w:r>
        <w:rPr>
          <w:spacing w:val="-2"/>
          <w:sz w:val="24"/>
        </w:rPr>
        <w:t xml:space="preserve"> </w:t>
      </w:r>
      <w:r>
        <w:rPr>
          <w:sz w:val="24"/>
        </w:rPr>
        <w:t>to</w:t>
      </w:r>
      <w:r>
        <w:rPr>
          <w:spacing w:val="-2"/>
          <w:sz w:val="24"/>
        </w:rPr>
        <w:t xml:space="preserve"> </w:t>
      </w:r>
      <w:r>
        <w:rPr>
          <w:sz w:val="24"/>
        </w:rPr>
        <w:t>135,000</w:t>
      </w:r>
      <w:r>
        <w:rPr>
          <w:spacing w:val="-2"/>
          <w:sz w:val="24"/>
        </w:rPr>
        <w:t xml:space="preserve"> </w:t>
      </w:r>
      <w:r>
        <w:rPr>
          <w:sz w:val="24"/>
        </w:rPr>
        <w:t>sq.</w:t>
      </w:r>
      <w:r>
        <w:rPr>
          <w:spacing w:val="-4"/>
          <w:sz w:val="24"/>
        </w:rPr>
        <w:t xml:space="preserve"> </w:t>
      </w:r>
      <w:r>
        <w:rPr>
          <w:spacing w:val="-10"/>
          <w:sz w:val="24"/>
        </w:rPr>
        <w:t>m</w:t>
      </w:r>
    </w:p>
    <w:p w:rsidR="001576C5" w:rsidRDefault="00351969">
      <w:pPr>
        <w:pStyle w:val="ListParagraph"/>
        <w:numPr>
          <w:ilvl w:val="0"/>
          <w:numId w:val="29"/>
        </w:numPr>
        <w:tabs>
          <w:tab w:val="left" w:pos="1180"/>
        </w:tabs>
        <w:spacing w:before="21"/>
        <w:ind w:left="1180" w:hanging="359"/>
        <w:rPr>
          <w:sz w:val="24"/>
        </w:rPr>
      </w:pPr>
      <w:r>
        <w:rPr>
          <w:sz w:val="24"/>
        </w:rPr>
        <w:t>Completions</w:t>
      </w:r>
      <w:r>
        <w:rPr>
          <w:spacing w:val="-3"/>
          <w:sz w:val="24"/>
        </w:rPr>
        <w:t xml:space="preserve"> </w:t>
      </w:r>
      <w:r>
        <w:rPr>
          <w:sz w:val="24"/>
        </w:rPr>
        <w:t>trend -</w:t>
      </w:r>
      <w:r>
        <w:rPr>
          <w:spacing w:val="-3"/>
          <w:sz w:val="24"/>
        </w:rPr>
        <w:t xml:space="preserve"> </w:t>
      </w:r>
      <w:r>
        <w:rPr>
          <w:sz w:val="24"/>
        </w:rPr>
        <w:t>707,000</w:t>
      </w:r>
      <w:r>
        <w:rPr>
          <w:spacing w:val="-2"/>
          <w:sz w:val="24"/>
        </w:rPr>
        <w:t xml:space="preserve"> </w:t>
      </w:r>
      <w:r>
        <w:rPr>
          <w:sz w:val="24"/>
        </w:rPr>
        <w:t>to</w:t>
      </w:r>
      <w:r>
        <w:rPr>
          <w:spacing w:val="-2"/>
          <w:sz w:val="24"/>
        </w:rPr>
        <w:t xml:space="preserve"> </w:t>
      </w:r>
      <w:r>
        <w:rPr>
          <w:sz w:val="24"/>
        </w:rPr>
        <w:t>893,000</w:t>
      </w:r>
      <w:r>
        <w:rPr>
          <w:spacing w:val="-2"/>
          <w:sz w:val="24"/>
        </w:rPr>
        <w:t xml:space="preserve"> </w:t>
      </w:r>
      <w:r>
        <w:rPr>
          <w:sz w:val="24"/>
        </w:rPr>
        <w:t>sq.</w:t>
      </w:r>
      <w:r>
        <w:rPr>
          <w:spacing w:val="-4"/>
          <w:sz w:val="24"/>
        </w:rPr>
        <w:t xml:space="preserve"> </w:t>
      </w:r>
      <w:r>
        <w:rPr>
          <w:spacing w:val="-10"/>
          <w:sz w:val="24"/>
        </w:rPr>
        <w:t>m</w:t>
      </w:r>
    </w:p>
    <w:p w:rsidR="001576C5" w:rsidRDefault="00351969">
      <w:pPr>
        <w:pStyle w:val="ListParagraph"/>
        <w:numPr>
          <w:ilvl w:val="0"/>
          <w:numId w:val="29"/>
        </w:numPr>
        <w:tabs>
          <w:tab w:val="left" w:pos="1180"/>
        </w:tabs>
        <w:spacing w:before="16"/>
        <w:ind w:left="1180" w:hanging="359"/>
        <w:rPr>
          <w:sz w:val="24"/>
        </w:rPr>
      </w:pPr>
      <w:r>
        <w:rPr>
          <w:sz w:val="24"/>
        </w:rPr>
        <w:t>2012</w:t>
      </w:r>
      <w:r>
        <w:rPr>
          <w:spacing w:val="-3"/>
          <w:sz w:val="24"/>
        </w:rPr>
        <w:t xml:space="preserve"> </w:t>
      </w:r>
      <w:r>
        <w:rPr>
          <w:sz w:val="24"/>
        </w:rPr>
        <w:t>-</w:t>
      </w:r>
      <w:r>
        <w:rPr>
          <w:spacing w:val="-3"/>
          <w:sz w:val="24"/>
        </w:rPr>
        <w:t xml:space="preserve"> </w:t>
      </w:r>
      <w:r>
        <w:rPr>
          <w:sz w:val="24"/>
        </w:rPr>
        <w:t>21</w:t>
      </w:r>
      <w:r>
        <w:rPr>
          <w:spacing w:val="-2"/>
          <w:sz w:val="24"/>
        </w:rPr>
        <w:t xml:space="preserve"> </w:t>
      </w:r>
      <w:r>
        <w:rPr>
          <w:sz w:val="24"/>
        </w:rPr>
        <w:t>net</w:t>
      </w:r>
      <w:r>
        <w:rPr>
          <w:spacing w:val="-5"/>
          <w:sz w:val="24"/>
        </w:rPr>
        <w:t xml:space="preserve"> </w:t>
      </w:r>
      <w:r>
        <w:rPr>
          <w:sz w:val="24"/>
        </w:rPr>
        <w:t>absorption -</w:t>
      </w:r>
      <w:r>
        <w:rPr>
          <w:spacing w:val="-1"/>
          <w:sz w:val="24"/>
        </w:rPr>
        <w:t xml:space="preserve"> </w:t>
      </w:r>
      <w:r>
        <w:rPr>
          <w:sz w:val="24"/>
        </w:rPr>
        <w:t>554,500</w:t>
      </w:r>
      <w:r>
        <w:rPr>
          <w:spacing w:val="-2"/>
          <w:sz w:val="24"/>
        </w:rPr>
        <w:t xml:space="preserve"> </w:t>
      </w:r>
      <w:r>
        <w:rPr>
          <w:sz w:val="24"/>
        </w:rPr>
        <w:t>to</w:t>
      </w:r>
      <w:r>
        <w:rPr>
          <w:spacing w:val="-2"/>
          <w:sz w:val="24"/>
        </w:rPr>
        <w:t xml:space="preserve"> </w:t>
      </w:r>
      <w:r>
        <w:rPr>
          <w:sz w:val="24"/>
        </w:rPr>
        <w:t>731,400</w:t>
      </w:r>
      <w:r>
        <w:rPr>
          <w:spacing w:val="-2"/>
          <w:sz w:val="24"/>
        </w:rPr>
        <w:t xml:space="preserve"> </w:t>
      </w:r>
      <w:r>
        <w:rPr>
          <w:sz w:val="24"/>
        </w:rPr>
        <w:t>sq.</w:t>
      </w:r>
      <w:r>
        <w:rPr>
          <w:spacing w:val="-4"/>
          <w:sz w:val="24"/>
        </w:rPr>
        <w:t xml:space="preserve"> </w:t>
      </w:r>
      <w:r>
        <w:rPr>
          <w:spacing w:val="-10"/>
          <w:sz w:val="24"/>
        </w:rPr>
        <w:t>m</w:t>
      </w:r>
    </w:p>
    <w:p w:rsidR="001576C5" w:rsidRDefault="00351969">
      <w:pPr>
        <w:pStyle w:val="ListParagraph"/>
        <w:numPr>
          <w:ilvl w:val="0"/>
          <w:numId w:val="29"/>
        </w:numPr>
        <w:tabs>
          <w:tab w:val="left" w:pos="1180"/>
        </w:tabs>
        <w:spacing w:before="21"/>
        <w:ind w:left="1180" w:hanging="359"/>
        <w:rPr>
          <w:sz w:val="24"/>
        </w:rPr>
      </w:pPr>
      <w:r>
        <w:rPr>
          <w:sz w:val="24"/>
        </w:rPr>
        <w:t>2017</w:t>
      </w:r>
      <w:r>
        <w:rPr>
          <w:spacing w:val="-1"/>
          <w:sz w:val="24"/>
        </w:rPr>
        <w:t xml:space="preserve"> </w:t>
      </w:r>
      <w:r>
        <w:rPr>
          <w:sz w:val="24"/>
        </w:rPr>
        <w:t>-</w:t>
      </w:r>
      <w:r>
        <w:rPr>
          <w:spacing w:val="-3"/>
          <w:sz w:val="24"/>
        </w:rPr>
        <w:t xml:space="preserve"> </w:t>
      </w:r>
      <w:r>
        <w:rPr>
          <w:sz w:val="24"/>
        </w:rPr>
        <w:t>21</w:t>
      </w:r>
      <w:r>
        <w:rPr>
          <w:spacing w:val="-1"/>
          <w:sz w:val="24"/>
        </w:rPr>
        <w:t xml:space="preserve"> </w:t>
      </w:r>
      <w:r>
        <w:rPr>
          <w:sz w:val="24"/>
        </w:rPr>
        <w:t>net</w:t>
      </w:r>
      <w:r>
        <w:rPr>
          <w:spacing w:val="-4"/>
          <w:sz w:val="24"/>
        </w:rPr>
        <w:t xml:space="preserve"> </w:t>
      </w:r>
      <w:r>
        <w:rPr>
          <w:sz w:val="24"/>
        </w:rPr>
        <w:t>absorption -</w:t>
      </w:r>
      <w:r>
        <w:rPr>
          <w:spacing w:val="-2"/>
          <w:sz w:val="24"/>
        </w:rPr>
        <w:t xml:space="preserve"> </w:t>
      </w:r>
      <w:r>
        <w:rPr>
          <w:sz w:val="24"/>
        </w:rPr>
        <w:t>927,300</w:t>
      </w:r>
      <w:r>
        <w:rPr>
          <w:spacing w:val="-1"/>
          <w:sz w:val="24"/>
        </w:rPr>
        <w:t xml:space="preserve"> </w:t>
      </w:r>
      <w:r>
        <w:rPr>
          <w:sz w:val="24"/>
        </w:rPr>
        <w:t>to</w:t>
      </w:r>
      <w:r>
        <w:rPr>
          <w:spacing w:val="-2"/>
          <w:sz w:val="24"/>
        </w:rPr>
        <w:t xml:space="preserve"> </w:t>
      </w:r>
      <w:r>
        <w:rPr>
          <w:sz w:val="24"/>
        </w:rPr>
        <w:t>1,113,00</w:t>
      </w:r>
      <w:r>
        <w:rPr>
          <w:spacing w:val="-6"/>
          <w:sz w:val="24"/>
        </w:rPr>
        <w:t xml:space="preserve"> </w:t>
      </w:r>
      <w:r>
        <w:rPr>
          <w:sz w:val="24"/>
        </w:rPr>
        <w:t>sq.</w:t>
      </w:r>
      <w:r>
        <w:rPr>
          <w:spacing w:val="-4"/>
          <w:sz w:val="24"/>
        </w:rPr>
        <w:t xml:space="preserve"> </w:t>
      </w:r>
      <w:r>
        <w:rPr>
          <w:spacing w:val="-10"/>
          <w:sz w:val="24"/>
        </w:rPr>
        <w:t>m</w:t>
      </w:r>
    </w:p>
    <w:p w:rsidR="001576C5" w:rsidRDefault="00351969">
      <w:pPr>
        <w:pStyle w:val="ListParagraph"/>
        <w:numPr>
          <w:ilvl w:val="0"/>
          <w:numId w:val="29"/>
        </w:numPr>
        <w:tabs>
          <w:tab w:val="left" w:pos="1181"/>
        </w:tabs>
        <w:spacing w:before="21" w:line="259" w:lineRule="auto"/>
        <w:ind w:right="841"/>
        <w:rPr>
          <w:sz w:val="24"/>
        </w:rPr>
      </w:pPr>
      <w:r>
        <w:rPr>
          <w:sz w:val="24"/>
        </w:rPr>
        <w:t>Traffic</w:t>
      </w:r>
      <w:r>
        <w:rPr>
          <w:spacing w:val="-5"/>
          <w:sz w:val="24"/>
        </w:rPr>
        <w:t xml:space="preserve"> </w:t>
      </w:r>
      <w:r>
        <w:rPr>
          <w:sz w:val="24"/>
        </w:rPr>
        <w:t>Growth</w:t>
      </w:r>
      <w:r>
        <w:rPr>
          <w:spacing w:val="-4"/>
          <w:sz w:val="24"/>
        </w:rPr>
        <w:t xml:space="preserve"> </w:t>
      </w:r>
      <w:r>
        <w:rPr>
          <w:sz w:val="24"/>
        </w:rPr>
        <w:t>with</w:t>
      </w:r>
      <w:r>
        <w:rPr>
          <w:spacing w:val="-4"/>
          <w:sz w:val="24"/>
        </w:rPr>
        <w:t xml:space="preserve"> </w:t>
      </w:r>
      <w:r>
        <w:rPr>
          <w:sz w:val="24"/>
        </w:rPr>
        <w:t>Replacement</w:t>
      </w:r>
      <w:r>
        <w:rPr>
          <w:spacing w:val="-7"/>
          <w:sz w:val="24"/>
        </w:rPr>
        <w:t xml:space="preserve"> </w:t>
      </w:r>
      <w:r>
        <w:rPr>
          <w:sz w:val="24"/>
        </w:rPr>
        <w:t>Demand</w:t>
      </w:r>
      <w:r>
        <w:rPr>
          <w:spacing w:val="-4"/>
          <w:sz w:val="24"/>
        </w:rPr>
        <w:t xml:space="preserve"> </w:t>
      </w:r>
      <w:r>
        <w:rPr>
          <w:sz w:val="24"/>
        </w:rPr>
        <w:t>(TGRD)</w:t>
      </w:r>
      <w:r>
        <w:rPr>
          <w:spacing w:val="-5"/>
          <w:sz w:val="24"/>
        </w:rPr>
        <w:t xml:space="preserve"> </w:t>
      </w:r>
      <w:r>
        <w:rPr>
          <w:sz w:val="24"/>
        </w:rPr>
        <w:t>Low -</w:t>
      </w:r>
      <w:r>
        <w:rPr>
          <w:spacing w:val="-5"/>
          <w:sz w:val="24"/>
        </w:rPr>
        <w:t xml:space="preserve"> </w:t>
      </w:r>
      <w:r>
        <w:rPr>
          <w:sz w:val="24"/>
        </w:rPr>
        <w:t>574,000</w:t>
      </w:r>
      <w:r>
        <w:rPr>
          <w:spacing w:val="-4"/>
          <w:sz w:val="24"/>
        </w:rPr>
        <w:t xml:space="preserve"> </w:t>
      </w:r>
      <w:r>
        <w:rPr>
          <w:sz w:val="24"/>
        </w:rPr>
        <w:t>to 760,000 sq. m</w:t>
      </w:r>
    </w:p>
    <w:p w:rsidR="001576C5" w:rsidRDefault="00351969">
      <w:pPr>
        <w:pStyle w:val="ListParagraph"/>
        <w:numPr>
          <w:ilvl w:val="0"/>
          <w:numId w:val="29"/>
        </w:numPr>
        <w:tabs>
          <w:tab w:val="left" w:pos="1180"/>
        </w:tabs>
        <w:spacing w:line="289" w:lineRule="exact"/>
        <w:ind w:left="1180" w:hanging="359"/>
        <w:rPr>
          <w:sz w:val="24"/>
        </w:rPr>
      </w:pPr>
      <w:r>
        <w:rPr>
          <w:sz w:val="24"/>
        </w:rPr>
        <w:t>TGRD</w:t>
      </w:r>
      <w:r>
        <w:rPr>
          <w:spacing w:val="-3"/>
          <w:sz w:val="24"/>
        </w:rPr>
        <w:t xml:space="preserve"> </w:t>
      </w:r>
      <w:r>
        <w:rPr>
          <w:sz w:val="24"/>
        </w:rPr>
        <w:t>Central</w:t>
      </w:r>
      <w:r>
        <w:rPr>
          <w:spacing w:val="1"/>
          <w:sz w:val="24"/>
        </w:rPr>
        <w:t xml:space="preserve"> </w:t>
      </w:r>
      <w:r>
        <w:rPr>
          <w:sz w:val="24"/>
        </w:rPr>
        <w:t>-</w:t>
      </w:r>
      <w:r>
        <w:rPr>
          <w:spacing w:val="-3"/>
          <w:sz w:val="24"/>
        </w:rPr>
        <w:t xml:space="preserve"> </w:t>
      </w:r>
      <w:r>
        <w:rPr>
          <w:sz w:val="24"/>
        </w:rPr>
        <w:t>744,000</w:t>
      </w:r>
      <w:r>
        <w:rPr>
          <w:spacing w:val="-2"/>
          <w:sz w:val="24"/>
        </w:rPr>
        <w:t xml:space="preserve"> </w:t>
      </w:r>
      <w:r>
        <w:rPr>
          <w:sz w:val="24"/>
        </w:rPr>
        <w:t>to</w:t>
      </w:r>
      <w:r>
        <w:rPr>
          <w:spacing w:val="-2"/>
          <w:sz w:val="24"/>
        </w:rPr>
        <w:t xml:space="preserve"> </w:t>
      </w:r>
      <w:r>
        <w:rPr>
          <w:sz w:val="24"/>
        </w:rPr>
        <w:t>760,000</w:t>
      </w:r>
      <w:r>
        <w:rPr>
          <w:spacing w:val="-2"/>
          <w:sz w:val="24"/>
        </w:rPr>
        <w:t xml:space="preserve"> </w:t>
      </w:r>
      <w:r>
        <w:rPr>
          <w:sz w:val="24"/>
        </w:rPr>
        <w:t>sq.</w:t>
      </w:r>
      <w:r>
        <w:rPr>
          <w:spacing w:val="-5"/>
          <w:sz w:val="24"/>
        </w:rPr>
        <w:t xml:space="preserve"> </w:t>
      </w:r>
      <w:r>
        <w:rPr>
          <w:spacing w:val="-10"/>
          <w:sz w:val="24"/>
        </w:rPr>
        <w:t>m</w:t>
      </w:r>
    </w:p>
    <w:p w:rsidR="001576C5" w:rsidRDefault="00351969">
      <w:pPr>
        <w:pStyle w:val="ListParagraph"/>
        <w:numPr>
          <w:ilvl w:val="0"/>
          <w:numId w:val="29"/>
        </w:numPr>
        <w:tabs>
          <w:tab w:val="left" w:pos="1180"/>
        </w:tabs>
        <w:spacing w:before="21"/>
        <w:ind w:left="1180" w:hanging="359"/>
        <w:rPr>
          <w:sz w:val="24"/>
        </w:rPr>
      </w:pPr>
      <w:r>
        <w:rPr>
          <w:sz w:val="24"/>
        </w:rPr>
        <w:t>TGRD</w:t>
      </w:r>
      <w:r>
        <w:rPr>
          <w:spacing w:val="-3"/>
          <w:sz w:val="24"/>
        </w:rPr>
        <w:t xml:space="preserve"> </w:t>
      </w:r>
      <w:r>
        <w:rPr>
          <w:sz w:val="24"/>
        </w:rPr>
        <w:t>High -</w:t>
      </w:r>
      <w:r>
        <w:rPr>
          <w:spacing w:val="-3"/>
          <w:sz w:val="24"/>
        </w:rPr>
        <w:t xml:space="preserve"> </w:t>
      </w:r>
      <w:r>
        <w:rPr>
          <w:sz w:val="24"/>
        </w:rPr>
        <w:t>1,084,000</w:t>
      </w:r>
      <w:r>
        <w:rPr>
          <w:spacing w:val="-2"/>
          <w:sz w:val="24"/>
        </w:rPr>
        <w:t xml:space="preserve"> </w:t>
      </w:r>
      <w:r>
        <w:rPr>
          <w:sz w:val="24"/>
        </w:rPr>
        <w:t>to</w:t>
      </w:r>
      <w:r>
        <w:rPr>
          <w:spacing w:val="-2"/>
          <w:sz w:val="24"/>
        </w:rPr>
        <w:t xml:space="preserve"> </w:t>
      </w:r>
      <w:r>
        <w:rPr>
          <w:sz w:val="24"/>
        </w:rPr>
        <w:t>1,270,000</w:t>
      </w:r>
      <w:r>
        <w:rPr>
          <w:spacing w:val="-2"/>
          <w:sz w:val="24"/>
        </w:rPr>
        <w:t xml:space="preserve"> </w:t>
      </w:r>
      <w:r>
        <w:rPr>
          <w:sz w:val="24"/>
        </w:rPr>
        <w:t>sq.</w:t>
      </w:r>
      <w:r>
        <w:rPr>
          <w:spacing w:val="-5"/>
          <w:sz w:val="24"/>
        </w:rPr>
        <w:t xml:space="preserve"> </w:t>
      </w:r>
      <w:r>
        <w:rPr>
          <w:spacing w:val="-10"/>
          <w:sz w:val="24"/>
        </w:rPr>
        <w:t>m</w:t>
      </w:r>
    </w:p>
    <w:p w:rsidR="001576C5" w:rsidRDefault="00351969">
      <w:pPr>
        <w:pStyle w:val="ListParagraph"/>
        <w:numPr>
          <w:ilvl w:val="0"/>
          <w:numId w:val="29"/>
        </w:numPr>
        <w:tabs>
          <w:tab w:val="left" w:pos="1180"/>
        </w:tabs>
        <w:spacing w:before="21"/>
        <w:ind w:left="1180" w:hanging="359"/>
        <w:rPr>
          <w:sz w:val="24"/>
        </w:rPr>
      </w:pPr>
      <w:r>
        <w:rPr>
          <w:sz w:val="24"/>
        </w:rPr>
        <w:t>Share</w:t>
      </w:r>
      <w:r>
        <w:rPr>
          <w:spacing w:val="-2"/>
          <w:sz w:val="24"/>
        </w:rPr>
        <w:t xml:space="preserve"> </w:t>
      </w:r>
      <w:r>
        <w:rPr>
          <w:sz w:val="24"/>
        </w:rPr>
        <w:t>of</w:t>
      </w:r>
      <w:r>
        <w:rPr>
          <w:spacing w:val="-4"/>
          <w:sz w:val="24"/>
        </w:rPr>
        <w:t xml:space="preserve"> </w:t>
      </w:r>
      <w:r>
        <w:rPr>
          <w:sz w:val="24"/>
        </w:rPr>
        <w:t>M1</w:t>
      </w:r>
      <w:r>
        <w:rPr>
          <w:spacing w:val="-2"/>
          <w:sz w:val="24"/>
        </w:rPr>
        <w:t xml:space="preserve"> </w:t>
      </w:r>
      <w:r>
        <w:rPr>
          <w:sz w:val="24"/>
        </w:rPr>
        <w:t>Junction</w:t>
      </w:r>
      <w:r>
        <w:rPr>
          <w:spacing w:val="-1"/>
          <w:sz w:val="24"/>
        </w:rPr>
        <w:t xml:space="preserve"> </w:t>
      </w:r>
      <w:r>
        <w:rPr>
          <w:sz w:val="24"/>
        </w:rPr>
        <w:t>24</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w:t>
      </w:r>
      <w:r>
        <w:rPr>
          <w:spacing w:val="-3"/>
          <w:sz w:val="24"/>
        </w:rPr>
        <w:t xml:space="preserve"> </w:t>
      </w:r>
      <w:r>
        <w:rPr>
          <w:sz w:val="24"/>
        </w:rPr>
        <w:t>1,600,000</w:t>
      </w:r>
      <w:r>
        <w:rPr>
          <w:spacing w:val="-1"/>
          <w:sz w:val="24"/>
        </w:rPr>
        <w:t xml:space="preserve"> </w:t>
      </w:r>
      <w:r>
        <w:rPr>
          <w:sz w:val="24"/>
        </w:rPr>
        <w:t>to</w:t>
      </w:r>
      <w:r>
        <w:rPr>
          <w:spacing w:val="-2"/>
          <w:sz w:val="24"/>
        </w:rPr>
        <w:t xml:space="preserve"> </w:t>
      </w:r>
      <w:r>
        <w:rPr>
          <w:sz w:val="24"/>
        </w:rPr>
        <w:t>1,786,000</w:t>
      </w:r>
      <w:r>
        <w:rPr>
          <w:spacing w:val="-1"/>
          <w:sz w:val="24"/>
        </w:rPr>
        <w:t xml:space="preserve"> </w:t>
      </w:r>
      <w:r>
        <w:rPr>
          <w:sz w:val="24"/>
        </w:rPr>
        <w:t>sq.</w:t>
      </w:r>
      <w:r>
        <w:rPr>
          <w:spacing w:val="-4"/>
          <w:sz w:val="24"/>
        </w:rPr>
        <w:t xml:space="preserve"> </w:t>
      </w:r>
      <w:r>
        <w:rPr>
          <w:spacing w:val="-10"/>
          <w:sz w:val="24"/>
        </w:rPr>
        <w:t>m</w:t>
      </w:r>
    </w:p>
    <w:p w:rsidR="001576C5" w:rsidRDefault="00351969">
      <w:pPr>
        <w:pStyle w:val="ListParagraph"/>
        <w:numPr>
          <w:ilvl w:val="0"/>
          <w:numId w:val="29"/>
        </w:numPr>
        <w:tabs>
          <w:tab w:val="left" w:pos="1181"/>
        </w:tabs>
        <w:spacing w:before="21" w:line="259" w:lineRule="auto"/>
        <w:ind w:right="1552"/>
        <w:rPr>
          <w:sz w:val="24"/>
        </w:rPr>
      </w:pPr>
      <w:r>
        <w:rPr>
          <w:sz w:val="24"/>
        </w:rPr>
        <w:t>Increased</w:t>
      </w:r>
      <w:r>
        <w:rPr>
          <w:spacing w:val="-5"/>
          <w:sz w:val="24"/>
        </w:rPr>
        <w:t xml:space="preserve"> </w:t>
      </w:r>
      <w:r>
        <w:rPr>
          <w:sz w:val="24"/>
        </w:rPr>
        <w:t>delivery</w:t>
      </w:r>
      <w:r>
        <w:rPr>
          <w:spacing w:val="-6"/>
          <w:sz w:val="24"/>
        </w:rPr>
        <w:t xml:space="preserve"> </w:t>
      </w:r>
      <w:r>
        <w:rPr>
          <w:sz w:val="24"/>
        </w:rPr>
        <w:t>relative</w:t>
      </w:r>
      <w:r>
        <w:rPr>
          <w:spacing w:val="-5"/>
          <w:sz w:val="24"/>
        </w:rPr>
        <w:t xml:space="preserve"> </w:t>
      </w:r>
      <w:r>
        <w:rPr>
          <w:sz w:val="24"/>
        </w:rPr>
        <w:t>to</w:t>
      </w:r>
      <w:r>
        <w:rPr>
          <w:spacing w:val="-5"/>
          <w:sz w:val="24"/>
        </w:rPr>
        <w:t xml:space="preserve"> </w:t>
      </w:r>
      <w:r>
        <w:rPr>
          <w:sz w:val="24"/>
        </w:rPr>
        <w:t>Nottinghamshire</w:t>
      </w:r>
      <w:r>
        <w:rPr>
          <w:spacing w:val="-5"/>
          <w:sz w:val="24"/>
        </w:rPr>
        <w:t xml:space="preserve"> </w:t>
      </w:r>
      <w:r>
        <w:rPr>
          <w:sz w:val="24"/>
        </w:rPr>
        <w:t>/</w:t>
      </w:r>
      <w:r>
        <w:rPr>
          <w:spacing w:val="-7"/>
          <w:sz w:val="24"/>
        </w:rPr>
        <w:t xml:space="preserve"> </w:t>
      </w:r>
      <w:r>
        <w:rPr>
          <w:sz w:val="24"/>
        </w:rPr>
        <w:t>Leicester</w:t>
      </w:r>
      <w:r>
        <w:rPr>
          <w:spacing w:val="-6"/>
          <w:sz w:val="24"/>
        </w:rPr>
        <w:t xml:space="preserve"> </w:t>
      </w:r>
      <w:r>
        <w:rPr>
          <w:sz w:val="24"/>
        </w:rPr>
        <w:t>and Leicestershire 1,300,000 to 1,486,000 sq. m</w:t>
      </w:r>
    </w:p>
    <w:p w:rsidR="001576C5" w:rsidRDefault="001576C5">
      <w:pPr>
        <w:pStyle w:val="BodyText"/>
        <w:spacing w:before="179"/>
      </w:pPr>
    </w:p>
    <w:p w:rsidR="001576C5" w:rsidRDefault="00351969">
      <w:pPr>
        <w:pStyle w:val="ListParagraph"/>
        <w:numPr>
          <w:ilvl w:val="0"/>
          <w:numId w:val="30"/>
        </w:numPr>
        <w:tabs>
          <w:tab w:val="left" w:pos="821"/>
        </w:tabs>
        <w:spacing w:before="1" w:line="259" w:lineRule="auto"/>
        <w:ind w:right="159"/>
        <w:rPr>
          <w:sz w:val="24"/>
        </w:rPr>
      </w:pPr>
      <w:r>
        <w:rPr>
          <w:sz w:val="24"/>
        </w:rPr>
        <w:t>The labour demand, completions trends and net absorption with compensation methods are not considered by the Logistics Study to be suitable for assessing logistics needs as they consider they have been affected</w:t>
      </w:r>
      <w:r>
        <w:rPr>
          <w:spacing w:val="-3"/>
          <w:sz w:val="24"/>
        </w:rPr>
        <w:t xml:space="preserve"> </w:t>
      </w:r>
      <w:r>
        <w:rPr>
          <w:sz w:val="24"/>
        </w:rPr>
        <w:t>by</w:t>
      </w:r>
      <w:r>
        <w:rPr>
          <w:spacing w:val="-4"/>
          <w:sz w:val="24"/>
        </w:rPr>
        <w:t xml:space="preserve"> </w:t>
      </w:r>
      <w:r>
        <w:rPr>
          <w:sz w:val="24"/>
        </w:rPr>
        <w:t>historic</w:t>
      </w:r>
      <w:r>
        <w:rPr>
          <w:spacing w:val="-4"/>
          <w:sz w:val="24"/>
        </w:rPr>
        <w:t xml:space="preserve"> </w:t>
      </w:r>
      <w:r>
        <w:rPr>
          <w:sz w:val="24"/>
        </w:rPr>
        <w:t>supply</w:t>
      </w:r>
      <w:r>
        <w:rPr>
          <w:spacing w:val="-4"/>
          <w:sz w:val="24"/>
        </w:rPr>
        <w:t xml:space="preserve"> </w:t>
      </w:r>
      <w:r>
        <w:rPr>
          <w:sz w:val="24"/>
        </w:rPr>
        <w:t>constraints</w:t>
      </w:r>
      <w:r>
        <w:rPr>
          <w:spacing w:val="-4"/>
          <w:sz w:val="24"/>
        </w:rPr>
        <w:t xml:space="preserve"> </w:t>
      </w:r>
      <w:r>
        <w:rPr>
          <w:sz w:val="24"/>
        </w:rPr>
        <w:t>influencing the</w:t>
      </w:r>
      <w:r>
        <w:rPr>
          <w:spacing w:val="-3"/>
          <w:sz w:val="24"/>
        </w:rPr>
        <w:t xml:space="preserve"> </w:t>
      </w:r>
      <w:r>
        <w:rPr>
          <w:sz w:val="24"/>
        </w:rPr>
        <w:t>forecasts.</w:t>
      </w:r>
      <w:r>
        <w:rPr>
          <w:spacing w:val="40"/>
          <w:sz w:val="24"/>
        </w:rPr>
        <w:t xml:space="preserve"> </w:t>
      </w:r>
      <w:r>
        <w:rPr>
          <w:sz w:val="24"/>
        </w:rPr>
        <w:t>The</w:t>
      </w:r>
      <w:r>
        <w:rPr>
          <w:spacing w:val="-1"/>
          <w:sz w:val="24"/>
        </w:rPr>
        <w:t xml:space="preserve"> </w:t>
      </w:r>
      <w:r>
        <w:rPr>
          <w:sz w:val="24"/>
        </w:rPr>
        <w:t xml:space="preserve">Logistics Study recommends at paragraph 9.4 that: “the higher range estimates are appropriate for seeking to determine the unconstrained logistics market requirements being 1,270,000 to 1,786,000 sq. m” (i.e. the last three bullets above). Paragraph 9.5 refines the recommendation for the higher range estimates further in stating: “Given that some of the modelling techniques are more exploratory, and that Bassetlaw plays a role in absorbing some </w:t>
      </w:r>
      <w:r>
        <w:rPr>
          <w:sz w:val="24"/>
        </w:rPr>
        <w:t>sub regional needs, on balance it is recommended that the most appropriate range is 1,270,000 to 1,486,000 sq. m. Taking into account the current strength of market indicators the recommendation is with the upper figure to be used for planning policy purposes”.</w:t>
      </w:r>
    </w:p>
    <w:p w:rsidR="001576C5" w:rsidRDefault="001576C5">
      <w:pPr>
        <w:pStyle w:val="BodyText"/>
        <w:spacing w:before="17"/>
      </w:pPr>
    </w:p>
    <w:p w:rsidR="001576C5" w:rsidRDefault="00351969">
      <w:pPr>
        <w:pStyle w:val="ListParagraph"/>
        <w:numPr>
          <w:ilvl w:val="0"/>
          <w:numId w:val="30"/>
        </w:numPr>
        <w:tabs>
          <w:tab w:val="left" w:pos="820"/>
        </w:tabs>
        <w:ind w:left="820" w:hanging="720"/>
        <w:rPr>
          <w:sz w:val="24"/>
        </w:rPr>
      </w:pPr>
      <w:r>
        <w:rPr>
          <w:sz w:val="24"/>
        </w:rPr>
        <w:t>In</w:t>
      </w:r>
      <w:r>
        <w:rPr>
          <w:spacing w:val="-2"/>
          <w:sz w:val="24"/>
        </w:rPr>
        <w:t xml:space="preserve"> </w:t>
      </w:r>
      <w:r>
        <w:rPr>
          <w:sz w:val="24"/>
        </w:rPr>
        <w:t>summary</w:t>
      </w:r>
      <w:r>
        <w:rPr>
          <w:spacing w:val="-2"/>
          <w:sz w:val="24"/>
        </w:rPr>
        <w:t xml:space="preserve"> </w:t>
      </w:r>
      <w:r>
        <w:rPr>
          <w:sz w:val="24"/>
        </w:rPr>
        <w:t>the</w:t>
      </w:r>
      <w:r>
        <w:rPr>
          <w:spacing w:val="1"/>
          <w:sz w:val="24"/>
        </w:rPr>
        <w:t xml:space="preserve"> </w:t>
      </w:r>
      <w:r>
        <w:rPr>
          <w:sz w:val="24"/>
        </w:rPr>
        <w:t>Logistics</w:t>
      </w:r>
      <w:r>
        <w:rPr>
          <w:spacing w:val="-1"/>
          <w:sz w:val="24"/>
        </w:rPr>
        <w:t xml:space="preserve"> </w:t>
      </w:r>
      <w:r>
        <w:rPr>
          <w:sz w:val="24"/>
        </w:rPr>
        <w:t>Study</w:t>
      </w:r>
      <w:r>
        <w:rPr>
          <w:spacing w:val="-2"/>
          <w:sz w:val="24"/>
        </w:rPr>
        <w:t xml:space="preserve"> concluded:</w:t>
      </w:r>
    </w:p>
    <w:p w:rsidR="001576C5" w:rsidRDefault="001576C5">
      <w:pPr>
        <w:pStyle w:val="BodyText"/>
        <w:spacing w:before="42"/>
      </w:pPr>
    </w:p>
    <w:p w:rsidR="001576C5" w:rsidRDefault="00351969">
      <w:pPr>
        <w:pStyle w:val="ListParagraph"/>
        <w:numPr>
          <w:ilvl w:val="0"/>
          <w:numId w:val="28"/>
        </w:numPr>
        <w:tabs>
          <w:tab w:val="left" w:pos="1181"/>
        </w:tabs>
        <w:spacing w:line="259" w:lineRule="auto"/>
        <w:ind w:right="137"/>
        <w:rPr>
          <w:sz w:val="24"/>
        </w:rPr>
      </w:pPr>
      <w:r>
        <w:rPr>
          <w:sz w:val="24"/>
        </w:rPr>
        <w:t>The requirement for planning policy purposes should be 1,486,000 sq. m or 425 hectares of logistics space (applying the Logistics Study’s recommended</w:t>
      </w:r>
      <w:r>
        <w:rPr>
          <w:spacing w:val="-1"/>
          <w:sz w:val="24"/>
        </w:rPr>
        <w:t xml:space="preserve"> </w:t>
      </w:r>
      <w:r>
        <w:rPr>
          <w:sz w:val="24"/>
        </w:rPr>
        <w:t>land</w:t>
      </w:r>
      <w:r>
        <w:rPr>
          <w:spacing w:val="-3"/>
          <w:sz w:val="24"/>
        </w:rPr>
        <w:t xml:space="preserve"> </w:t>
      </w:r>
      <w:r>
        <w:rPr>
          <w:sz w:val="24"/>
        </w:rPr>
        <w:t>required</w:t>
      </w:r>
      <w:r>
        <w:rPr>
          <w:spacing w:val="-3"/>
          <w:sz w:val="24"/>
        </w:rPr>
        <w:t xml:space="preserve"> </w:t>
      </w:r>
      <w:r>
        <w:rPr>
          <w:sz w:val="24"/>
        </w:rPr>
        <w:t>figure</w:t>
      </w:r>
      <w:r>
        <w:rPr>
          <w:spacing w:val="-3"/>
          <w:sz w:val="24"/>
        </w:rPr>
        <w:t xml:space="preserve"> </w:t>
      </w:r>
      <w:r>
        <w:rPr>
          <w:sz w:val="24"/>
        </w:rPr>
        <w:t>which</w:t>
      </w:r>
      <w:r>
        <w:rPr>
          <w:spacing w:val="-3"/>
          <w:sz w:val="24"/>
        </w:rPr>
        <w:t xml:space="preserve"> </w:t>
      </w:r>
      <w:r>
        <w:rPr>
          <w:sz w:val="24"/>
        </w:rPr>
        <w:t>is</w:t>
      </w:r>
      <w:r>
        <w:rPr>
          <w:spacing w:val="-4"/>
          <w:sz w:val="24"/>
        </w:rPr>
        <w:t xml:space="preserve"> </w:t>
      </w:r>
      <w:r>
        <w:rPr>
          <w:sz w:val="24"/>
        </w:rPr>
        <w:t>the</w:t>
      </w:r>
      <w:r>
        <w:rPr>
          <w:spacing w:val="-8"/>
          <w:sz w:val="24"/>
        </w:rPr>
        <w:t xml:space="preserve"> </w:t>
      </w:r>
      <w:r>
        <w:rPr>
          <w:sz w:val="24"/>
        </w:rPr>
        <w:t>gross</w:t>
      </w:r>
      <w:r>
        <w:rPr>
          <w:spacing w:val="-4"/>
          <w:sz w:val="24"/>
        </w:rPr>
        <w:t xml:space="preserve"> </w:t>
      </w:r>
      <w:r>
        <w:rPr>
          <w:sz w:val="24"/>
        </w:rPr>
        <w:t>area</w:t>
      </w:r>
      <w:r>
        <w:rPr>
          <w:spacing w:val="-3"/>
          <w:sz w:val="24"/>
        </w:rPr>
        <w:t xml:space="preserve"> </w:t>
      </w:r>
      <w:r>
        <w:rPr>
          <w:sz w:val="24"/>
        </w:rPr>
        <w:t>of</w:t>
      </w:r>
      <w:r>
        <w:rPr>
          <w:spacing w:val="-6"/>
          <w:sz w:val="24"/>
        </w:rPr>
        <w:t xml:space="preserve"> </w:t>
      </w:r>
      <w:r>
        <w:rPr>
          <w:sz w:val="24"/>
        </w:rPr>
        <w:t>land</w:t>
      </w:r>
      <w:r>
        <w:rPr>
          <w:spacing w:val="-3"/>
          <w:sz w:val="24"/>
        </w:rPr>
        <w:t xml:space="preserve"> </w:t>
      </w:r>
      <w:r>
        <w:rPr>
          <w:sz w:val="24"/>
        </w:rPr>
        <w:t>required to accommodate the new build forecast assuming 35% floorspace to plot footprint ratio I.e. one hectare of land would accommodate 3,500 square metres of distribution floorspace).</w:t>
      </w:r>
    </w:p>
    <w:p w:rsidR="001576C5" w:rsidRDefault="001576C5">
      <w:pPr>
        <w:spacing w:line="259" w:lineRule="auto"/>
        <w:rPr>
          <w:sz w:val="24"/>
        </w:rPr>
        <w:sectPr w:rsidR="001576C5">
          <w:pgSz w:w="11910" w:h="16840"/>
          <w:pgMar w:top="1380" w:right="1320" w:bottom="1200" w:left="1340" w:header="0" w:footer="1001" w:gutter="0"/>
          <w:cols w:space="720"/>
        </w:sectPr>
      </w:pPr>
    </w:p>
    <w:p w:rsidR="001576C5" w:rsidRDefault="00351969">
      <w:pPr>
        <w:pStyle w:val="ListParagraph"/>
        <w:numPr>
          <w:ilvl w:val="0"/>
          <w:numId w:val="28"/>
        </w:numPr>
        <w:tabs>
          <w:tab w:val="left" w:pos="1181"/>
        </w:tabs>
        <w:spacing w:before="84" w:line="259" w:lineRule="auto"/>
        <w:ind w:right="407"/>
        <w:rPr>
          <w:sz w:val="24"/>
        </w:rPr>
      </w:pPr>
      <w:r>
        <w:rPr>
          <w:sz w:val="24"/>
        </w:rPr>
        <w:t>There</w:t>
      </w:r>
      <w:r>
        <w:rPr>
          <w:spacing w:val="-2"/>
          <w:sz w:val="24"/>
        </w:rPr>
        <w:t xml:space="preserve"> </w:t>
      </w:r>
      <w:r>
        <w:rPr>
          <w:sz w:val="24"/>
        </w:rPr>
        <w:t>is</w:t>
      </w:r>
      <w:r>
        <w:rPr>
          <w:spacing w:val="-3"/>
          <w:sz w:val="24"/>
        </w:rPr>
        <w:t xml:space="preserve"> </w:t>
      </w:r>
      <w:r>
        <w:rPr>
          <w:sz w:val="24"/>
        </w:rPr>
        <w:t>315,000</w:t>
      </w:r>
      <w:r>
        <w:rPr>
          <w:spacing w:val="-2"/>
          <w:sz w:val="24"/>
        </w:rPr>
        <w:t xml:space="preserve"> </w:t>
      </w:r>
      <w:r>
        <w:rPr>
          <w:sz w:val="24"/>
        </w:rPr>
        <w:t>sq.</w:t>
      </w:r>
      <w:r>
        <w:rPr>
          <w:spacing w:val="-5"/>
          <w:sz w:val="24"/>
        </w:rPr>
        <w:t xml:space="preserve"> </w:t>
      </w:r>
      <w:r>
        <w:rPr>
          <w:sz w:val="24"/>
        </w:rPr>
        <w:t>m</w:t>
      </w:r>
      <w:r>
        <w:rPr>
          <w:spacing w:val="-3"/>
          <w:sz w:val="24"/>
        </w:rPr>
        <w:t xml:space="preserve"> </w:t>
      </w:r>
      <w:r>
        <w:rPr>
          <w:sz w:val="24"/>
        </w:rPr>
        <w:t>of</w:t>
      </w:r>
      <w:r>
        <w:rPr>
          <w:spacing w:val="-5"/>
          <w:sz w:val="24"/>
        </w:rPr>
        <w:t xml:space="preserve"> </w:t>
      </w:r>
      <w:r>
        <w:rPr>
          <w:sz w:val="24"/>
        </w:rPr>
        <w:t>committed</w:t>
      </w:r>
      <w:r>
        <w:rPr>
          <w:spacing w:val="-2"/>
          <w:sz w:val="24"/>
        </w:rPr>
        <w:t xml:space="preserve"> </w:t>
      </w:r>
      <w:r>
        <w:rPr>
          <w:sz w:val="24"/>
        </w:rPr>
        <w:t>supply</w:t>
      </w:r>
      <w:r>
        <w:rPr>
          <w:spacing w:val="-3"/>
          <w:sz w:val="24"/>
        </w:rPr>
        <w:t xml:space="preserve"> </w:t>
      </w:r>
      <w:r>
        <w:rPr>
          <w:sz w:val="24"/>
        </w:rPr>
        <w:t>(units</w:t>
      </w:r>
      <w:r>
        <w:rPr>
          <w:spacing w:val="-3"/>
          <w:sz w:val="24"/>
        </w:rPr>
        <w:t xml:space="preserve"> </w:t>
      </w:r>
      <w:r>
        <w:rPr>
          <w:sz w:val="24"/>
        </w:rPr>
        <w:t>over</w:t>
      </w:r>
      <w:r>
        <w:rPr>
          <w:spacing w:val="-3"/>
          <w:sz w:val="24"/>
        </w:rPr>
        <w:t xml:space="preserve"> </w:t>
      </w:r>
      <w:r>
        <w:rPr>
          <w:sz w:val="24"/>
        </w:rPr>
        <w:t>9,000</w:t>
      </w:r>
      <w:r>
        <w:rPr>
          <w:spacing w:val="-2"/>
          <w:sz w:val="24"/>
        </w:rPr>
        <w:t xml:space="preserve"> </w:t>
      </w:r>
      <w:r>
        <w:rPr>
          <w:sz w:val="24"/>
        </w:rPr>
        <w:t>sq.</w:t>
      </w:r>
      <w:r>
        <w:rPr>
          <w:spacing w:val="-5"/>
          <w:sz w:val="24"/>
        </w:rPr>
        <w:t xml:space="preserve"> </w:t>
      </w:r>
      <w:r>
        <w:rPr>
          <w:sz w:val="24"/>
        </w:rPr>
        <w:t>m</w:t>
      </w:r>
      <w:r>
        <w:rPr>
          <w:spacing w:val="-3"/>
          <w:sz w:val="24"/>
        </w:rPr>
        <w:t xml:space="preserve"> </w:t>
      </w:r>
      <w:r>
        <w:rPr>
          <w:sz w:val="24"/>
        </w:rPr>
        <w:t>with planning permission or allocations in adopted local plans).</w:t>
      </w:r>
    </w:p>
    <w:p w:rsidR="001576C5" w:rsidRDefault="00351969">
      <w:pPr>
        <w:pStyle w:val="ListParagraph"/>
        <w:numPr>
          <w:ilvl w:val="0"/>
          <w:numId w:val="28"/>
        </w:numPr>
        <w:tabs>
          <w:tab w:val="left" w:pos="1181"/>
        </w:tabs>
        <w:spacing w:line="259" w:lineRule="auto"/>
        <w:ind w:right="898"/>
        <w:rPr>
          <w:sz w:val="24"/>
        </w:rPr>
      </w:pPr>
      <w:r>
        <w:rPr>
          <w:sz w:val="24"/>
        </w:rPr>
        <w:t>Potential “pipeline” sites (allocations in draft</w:t>
      </w:r>
      <w:r>
        <w:rPr>
          <w:spacing w:val="-1"/>
          <w:sz w:val="24"/>
        </w:rPr>
        <w:t xml:space="preserve"> </w:t>
      </w:r>
      <w:r>
        <w:rPr>
          <w:sz w:val="24"/>
        </w:rPr>
        <w:t>plans such as the draft allocations</w:t>
      </w:r>
      <w:r>
        <w:rPr>
          <w:spacing w:val="-5"/>
          <w:sz w:val="24"/>
        </w:rPr>
        <w:t xml:space="preserve"> </w:t>
      </w:r>
      <w:r>
        <w:rPr>
          <w:sz w:val="24"/>
        </w:rPr>
        <w:t>at</w:t>
      </w:r>
      <w:r>
        <w:rPr>
          <w:spacing w:val="-7"/>
          <w:sz w:val="24"/>
        </w:rPr>
        <w:t xml:space="preserve"> </w:t>
      </w:r>
      <w:r>
        <w:rPr>
          <w:sz w:val="24"/>
        </w:rPr>
        <w:t>Junction</w:t>
      </w:r>
      <w:r>
        <w:rPr>
          <w:spacing w:val="-4"/>
          <w:sz w:val="24"/>
        </w:rPr>
        <w:t xml:space="preserve"> </w:t>
      </w:r>
      <w:r>
        <w:rPr>
          <w:sz w:val="24"/>
        </w:rPr>
        <w:t>27</w:t>
      </w:r>
      <w:r>
        <w:rPr>
          <w:spacing w:val="-4"/>
          <w:sz w:val="24"/>
        </w:rPr>
        <w:t xml:space="preserve"> </w:t>
      </w:r>
      <w:r>
        <w:rPr>
          <w:sz w:val="24"/>
        </w:rPr>
        <w:t>and</w:t>
      </w:r>
      <w:r>
        <w:rPr>
          <w:spacing w:val="-4"/>
          <w:sz w:val="24"/>
        </w:rPr>
        <w:t xml:space="preserve"> </w:t>
      </w:r>
      <w:r>
        <w:rPr>
          <w:sz w:val="24"/>
        </w:rPr>
        <w:t>planning</w:t>
      </w:r>
      <w:r>
        <w:rPr>
          <w:spacing w:val="-4"/>
          <w:sz w:val="24"/>
        </w:rPr>
        <w:t xml:space="preserve"> </w:t>
      </w:r>
      <w:r>
        <w:rPr>
          <w:sz w:val="24"/>
        </w:rPr>
        <w:t>applications</w:t>
      </w:r>
      <w:r>
        <w:rPr>
          <w:spacing w:val="-5"/>
          <w:sz w:val="24"/>
        </w:rPr>
        <w:t xml:space="preserve"> </w:t>
      </w:r>
      <w:r>
        <w:rPr>
          <w:sz w:val="24"/>
        </w:rPr>
        <w:t>pending)</w:t>
      </w:r>
      <w:r>
        <w:rPr>
          <w:spacing w:val="-5"/>
          <w:sz w:val="24"/>
        </w:rPr>
        <w:t xml:space="preserve"> </w:t>
      </w:r>
      <w:r>
        <w:rPr>
          <w:sz w:val="24"/>
        </w:rPr>
        <w:t>would reduce the need to 601,000 sq. m or 172 hectares subject to the allocations being confirmed (Logistics Study paragraph 9.9).</w:t>
      </w:r>
    </w:p>
    <w:p w:rsidR="001576C5" w:rsidRDefault="00351969">
      <w:pPr>
        <w:pStyle w:val="ListParagraph"/>
        <w:numPr>
          <w:ilvl w:val="0"/>
          <w:numId w:val="28"/>
        </w:numPr>
        <w:tabs>
          <w:tab w:val="left" w:pos="1181"/>
        </w:tabs>
        <w:spacing w:line="259" w:lineRule="auto"/>
        <w:ind w:right="171"/>
        <w:rPr>
          <w:sz w:val="24"/>
        </w:rPr>
      </w:pPr>
      <w:r>
        <w:rPr>
          <w:sz w:val="24"/>
        </w:rPr>
        <w:t>Some of the need is expected to be met through the redevelopment of existing</w:t>
      </w:r>
      <w:r>
        <w:rPr>
          <w:spacing w:val="-3"/>
          <w:sz w:val="24"/>
        </w:rPr>
        <w:t xml:space="preserve"> </w:t>
      </w:r>
      <w:r>
        <w:rPr>
          <w:sz w:val="24"/>
        </w:rPr>
        <w:t>logistics</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large</w:t>
      </w:r>
      <w:r>
        <w:rPr>
          <w:spacing w:val="-3"/>
          <w:sz w:val="24"/>
        </w:rPr>
        <w:t xml:space="preserve"> </w:t>
      </w:r>
      <w:r>
        <w:rPr>
          <w:sz w:val="24"/>
        </w:rPr>
        <w:t>manufacturing</w:t>
      </w:r>
      <w:r>
        <w:rPr>
          <w:spacing w:val="-3"/>
          <w:sz w:val="24"/>
        </w:rPr>
        <w:t xml:space="preserve"> </w:t>
      </w:r>
      <w:r>
        <w:rPr>
          <w:sz w:val="24"/>
        </w:rPr>
        <w:t>sites.</w:t>
      </w:r>
      <w:r>
        <w:rPr>
          <w:spacing w:val="40"/>
          <w:sz w:val="24"/>
        </w:rPr>
        <w:t xml:space="preserve"> </w:t>
      </w:r>
      <w:r>
        <w:rPr>
          <w:sz w:val="24"/>
        </w:rPr>
        <w:t>It</w:t>
      </w:r>
      <w:r>
        <w:rPr>
          <w:spacing w:val="-6"/>
          <w:sz w:val="24"/>
        </w:rPr>
        <w:t xml:space="preserve"> </w:t>
      </w:r>
      <w:r>
        <w:rPr>
          <w:sz w:val="24"/>
        </w:rPr>
        <w:t>is</w:t>
      </w:r>
      <w:r>
        <w:rPr>
          <w:spacing w:val="-4"/>
          <w:sz w:val="24"/>
        </w:rPr>
        <w:t xml:space="preserve"> </w:t>
      </w:r>
      <w:r>
        <w:rPr>
          <w:sz w:val="24"/>
        </w:rPr>
        <w:t>assumed</w:t>
      </w:r>
      <w:r>
        <w:rPr>
          <w:spacing w:val="-3"/>
          <w:sz w:val="24"/>
        </w:rPr>
        <w:t xml:space="preserve"> </w:t>
      </w:r>
      <w:r>
        <w:rPr>
          <w:sz w:val="24"/>
        </w:rPr>
        <w:t>that</w:t>
      </w:r>
      <w:r>
        <w:rPr>
          <w:spacing w:val="-6"/>
          <w:sz w:val="24"/>
        </w:rPr>
        <w:t xml:space="preserve"> </w:t>
      </w:r>
      <w:r>
        <w:rPr>
          <w:sz w:val="24"/>
        </w:rPr>
        <w:t>this would meet 10 to 20% of the identified need reducing this need to 137 - 155 ha. (Paragraph 10.16).</w:t>
      </w:r>
    </w:p>
    <w:p w:rsidR="001576C5" w:rsidRDefault="00351969">
      <w:pPr>
        <w:pStyle w:val="ListParagraph"/>
        <w:numPr>
          <w:ilvl w:val="0"/>
          <w:numId w:val="28"/>
        </w:numPr>
        <w:tabs>
          <w:tab w:val="left" w:pos="1181"/>
        </w:tabs>
        <w:spacing w:line="259" w:lineRule="auto"/>
        <w:ind w:right="1002"/>
        <w:rPr>
          <w:sz w:val="24"/>
        </w:rPr>
      </w:pPr>
      <w:r>
        <w:rPr>
          <w:sz w:val="24"/>
        </w:rPr>
        <w:t>Residual</w:t>
      </w:r>
      <w:r>
        <w:rPr>
          <w:spacing w:val="-3"/>
          <w:sz w:val="24"/>
        </w:rPr>
        <w:t xml:space="preserve"> </w:t>
      </w:r>
      <w:r>
        <w:rPr>
          <w:sz w:val="24"/>
        </w:rPr>
        <w:t>need</w:t>
      </w:r>
      <w:r>
        <w:rPr>
          <w:spacing w:val="-3"/>
          <w:sz w:val="24"/>
        </w:rPr>
        <w:t xml:space="preserve"> </w:t>
      </w:r>
      <w:r>
        <w:rPr>
          <w:sz w:val="24"/>
        </w:rPr>
        <w:t>would</w:t>
      </w:r>
      <w:r>
        <w:rPr>
          <w:spacing w:val="-3"/>
          <w:sz w:val="24"/>
        </w:rPr>
        <w:t xml:space="preserve"> </w:t>
      </w:r>
      <w:r>
        <w:rPr>
          <w:sz w:val="24"/>
        </w:rPr>
        <w:t>fall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order</w:t>
      </w:r>
      <w:r>
        <w:rPr>
          <w:spacing w:val="-4"/>
          <w:sz w:val="24"/>
        </w:rPr>
        <w:t xml:space="preserve"> </w:t>
      </w:r>
      <w:r>
        <w:rPr>
          <w:sz w:val="24"/>
        </w:rPr>
        <w:t>of</w:t>
      </w:r>
      <w:r>
        <w:rPr>
          <w:spacing w:val="-6"/>
          <w:sz w:val="24"/>
        </w:rPr>
        <w:t xml:space="preserve"> </w:t>
      </w:r>
      <w:r>
        <w:rPr>
          <w:sz w:val="24"/>
        </w:rPr>
        <w:t>two</w:t>
      </w:r>
      <w:r>
        <w:rPr>
          <w:spacing w:val="-3"/>
          <w:sz w:val="24"/>
        </w:rPr>
        <w:t xml:space="preserve"> </w:t>
      </w:r>
      <w:r>
        <w:rPr>
          <w:sz w:val="24"/>
        </w:rPr>
        <w:t>to</w:t>
      </w:r>
      <w:r>
        <w:rPr>
          <w:spacing w:val="-3"/>
          <w:sz w:val="24"/>
        </w:rPr>
        <w:t xml:space="preserve"> </w:t>
      </w:r>
      <w:r>
        <w:rPr>
          <w:sz w:val="24"/>
        </w:rPr>
        <w:t>three</w:t>
      </w:r>
      <w:r>
        <w:rPr>
          <w:spacing w:val="-3"/>
          <w:sz w:val="24"/>
        </w:rPr>
        <w:t xml:space="preserve"> </w:t>
      </w:r>
      <w:r>
        <w:rPr>
          <w:sz w:val="24"/>
        </w:rPr>
        <w:t>large</w:t>
      </w:r>
      <w:r>
        <w:rPr>
          <w:spacing w:val="-3"/>
          <w:sz w:val="24"/>
        </w:rPr>
        <w:t xml:space="preserve"> </w:t>
      </w:r>
      <w:r>
        <w:rPr>
          <w:sz w:val="24"/>
        </w:rPr>
        <w:t>strategic logistics parks.</w:t>
      </w:r>
    </w:p>
    <w:p w:rsidR="001576C5" w:rsidRDefault="001576C5">
      <w:pPr>
        <w:pStyle w:val="BodyText"/>
        <w:spacing w:before="161"/>
      </w:pPr>
    </w:p>
    <w:p w:rsidR="001576C5" w:rsidRDefault="00351969">
      <w:pPr>
        <w:pStyle w:val="ListParagraph"/>
        <w:numPr>
          <w:ilvl w:val="0"/>
          <w:numId w:val="30"/>
        </w:numPr>
        <w:tabs>
          <w:tab w:val="left" w:pos="821"/>
        </w:tabs>
        <w:spacing w:before="1"/>
        <w:ind w:right="404"/>
        <w:rPr>
          <w:sz w:val="24"/>
        </w:rPr>
      </w:pPr>
      <w:r>
        <w:rPr>
          <w:sz w:val="24"/>
        </w:rPr>
        <w:t>The</w:t>
      </w:r>
      <w:r>
        <w:rPr>
          <w:spacing w:val="-2"/>
          <w:sz w:val="24"/>
        </w:rPr>
        <w:t xml:space="preserve"> </w:t>
      </w:r>
      <w:r>
        <w:rPr>
          <w:sz w:val="24"/>
        </w:rPr>
        <w:t>Logistics</w:t>
      </w:r>
      <w:r>
        <w:rPr>
          <w:spacing w:val="-4"/>
          <w:sz w:val="24"/>
        </w:rPr>
        <w:t xml:space="preserve"> </w:t>
      </w:r>
      <w:r>
        <w:rPr>
          <w:sz w:val="24"/>
        </w:rPr>
        <w:t>Study</w:t>
      </w:r>
      <w:r>
        <w:rPr>
          <w:spacing w:val="-2"/>
          <w:sz w:val="24"/>
        </w:rPr>
        <w:t xml:space="preserve"> </w:t>
      </w:r>
      <w:r>
        <w:rPr>
          <w:sz w:val="24"/>
        </w:rPr>
        <w:t>recommends</w:t>
      </w:r>
      <w:r>
        <w:rPr>
          <w:spacing w:val="-4"/>
          <w:sz w:val="24"/>
        </w:rPr>
        <w:t xml:space="preserve"> </w:t>
      </w:r>
      <w:r>
        <w:rPr>
          <w:sz w:val="24"/>
        </w:rPr>
        <w:t>that</w:t>
      </w:r>
      <w:r>
        <w:rPr>
          <w:spacing w:val="-6"/>
          <w:sz w:val="24"/>
        </w:rPr>
        <w:t xml:space="preserve"> </w:t>
      </w:r>
      <w:r>
        <w:rPr>
          <w:sz w:val="24"/>
        </w:rPr>
        <w:t>the</w:t>
      </w:r>
      <w:r>
        <w:rPr>
          <w:spacing w:val="-3"/>
          <w:sz w:val="24"/>
        </w:rPr>
        <w:t xml:space="preserve"> </w:t>
      </w:r>
      <w:r>
        <w:rPr>
          <w:sz w:val="24"/>
        </w:rPr>
        <w:t>following</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Opportunity</w:t>
      </w:r>
      <w:r>
        <w:rPr>
          <w:spacing w:val="-4"/>
          <w:sz w:val="24"/>
        </w:rPr>
        <w:t xml:space="preserve"> </w:t>
      </w:r>
      <w:r>
        <w:rPr>
          <w:sz w:val="24"/>
        </w:rPr>
        <w:t xml:space="preserve">be </w:t>
      </w:r>
      <w:r>
        <w:rPr>
          <w:spacing w:val="-2"/>
          <w:sz w:val="24"/>
        </w:rPr>
        <w:t>considered:</w:t>
      </w:r>
    </w:p>
    <w:p w:rsidR="001576C5" w:rsidRDefault="001576C5">
      <w:pPr>
        <w:pStyle w:val="BodyText"/>
        <w:spacing w:before="6"/>
      </w:pPr>
    </w:p>
    <w:p w:rsidR="001576C5" w:rsidRDefault="00351969">
      <w:pPr>
        <w:pStyle w:val="ListParagraph"/>
        <w:numPr>
          <w:ilvl w:val="0"/>
          <w:numId w:val="27"/>
        </w:numPr>
        <w:tabs>
          <w:tab w:val="left" w:pos="1181"/>
        </w:tabs>
        <w:spacing w:line="259" w:lineRule="auto"/>
        <w:ind w:right="769"/>
        <w:rPr>
          <w:sz w:val="24"/>
        </w:rPr>
      </w:pPr>
      <w:r>
        <w:rPr>
          <w:sz w:val="24"/>
        </w:rPr>
        <w:t>Area</w:t>
      </w:r>
      <w:r>
        <w:rPr>
          <w:spacing w:val="-2"/>
          <w:sz w:val="24"/>
        </w:rPr>
        <w:t xml:space="preserve"> </w:t>
      </w:r>
      <w:r>
        <w:rPr>
          <w:sz w:val="24"/>
        </w:rPr>
        <w:t>adjacent</w:t>
      </w:r>
      <w:r>
        <w:rPr>
          <w:spacing w:val="-5"/>
          <w:sz w:val="24"/>
        </w:rPr>
        <w:t xml:space="preserve"> </w:t>
      </w:r>
      <w:r>
        <w:rPr>
          <w:sz w:val="24"/>
        </w:rPr>
        <w:t>to</w:t>
      </w:r>
      <w:r>
        <w:rPr>
          <w:spacing w:val="-2"/>
          <w:sz w:val="24"/>
        </w:rPr>
        <w:t xml:space="preserve"> </w:t>
      </w:r>
      <w:r>
        <w:rPr>
          <w:sz w:val="24"/>
        </w:rPr>
        <w:t>M1</w:t>
      </w:r>
      <w:r>
        <w:rPr>
          <w:spacing w:val="-2"/>
          <w:sz w:val="24"/>
        </w:rPr>
        <w:t xml:space="preserve"> </w:t>
      </w:r>
      <w:r>
        <w:rPr>
          <w:sz w:val="24"/>
        </w:rPr>
        <w:t>Junction</w:t>
      </w:r>
      <w:r>
        <w:rPr>
          <w:spacing w:val="-2"/>
          <w:sz w:val="24"/>
        </w:rPr>
        <w:t xml:space="preserve"> </w:t>
      </w:r>
      <w:r>
        <w:rPr>
          <w:sz w:val="24"/>
        </w:rPr>
        <w:t>28</w:t>
      </w:r>
      <w:r>
        <w:rPr>
          <w:spacing w:val="-2"/>
          <w:sz w:val="24"/>
        </w:rPr>
        <w:t xml:space="preserve"> </w:t>
      </w:r>
      <w:r>
        <w:rPr>
          <w:sz w:val="24"/>
        </w:rPr>
        <w:t>and</w:t>
      </w:r>
      <w:r>
        <w:rPr>
          <w:spacing w:val="-2"/>
          <w:sz w:val="24"/>
        </w:rPr>
        <w:t xml:space="preserve"> </w:t>
      </w:r>
      <w:r>
        <w:rPr>
          <w:sz w:val="24"/>
        </w:rPr>
        <w:t>27</w:t>
      </w:r>
      <w:r>
        <w:rPr>
          <w:spacing w:val="-2"/>
          <w:sz w:val="24"/>
        </w:rPr>
        <w:t xml:space="preserve"> </w:t>
      </w:r>
      <w:r>
        <w:rPr>
          <w:sz w:val="24"/>
        </w:rPr>
        <w:t>(Sutton</w:t>
      </w:r>
      <w:r>
        <w:rPr>
          <w:spacing w:val="-7"/>
          <w:sz w:val="24"/>
        </w:rPr>
        <w:t xml:space="preserve"> </w:t>
      </w:r>
      <w:r>
        <w:rPr>
          <w:sz w:val="24"/>
        </w:rPr>
        <w:t>in Ashfield,</w:t>
      </w:r>
      <w:r>
        <w:rPr>
          <w:spacing w:val="-5"/>
          <w:sz w:val="24"/>
        </w:rPr>
        <w:t xml:space="preserve"> </w:t>
      </w:r>
      <w:r>
        <w:rPr>
          <w:sz w:val="24"/>
        </w:rPr>
        <w:t>Alfreton, Kirkby-in-Ashfield and towards Hucknall);</w:t>
      </w:r>
    </w:p>
    <w:p w:rsidR="001576C5" w:rsidRDefault="00351969">
      <w:pPr>
        <w:pStyle w:val="ListParagraph"/>
        <w:numPr>
          <w:ilvl w:val="0"/>
          <w:numId w:val="27"/>
        </w:numPr>
        <w:tabs>
          <w:tab w:val="left" w:pos="1180"/>
        </w:tabs>
        <w:spacing w:line="288" w:lineRule="exact"/>
        <w:ind w:left="1180" w:hanging="359"/>
        <w:rPr>
          <w:sz w:val="24"/>
        </w:rPr>
      </w:pPr>
      <w:r>
        <w:rPr>
          <w:sz w:val="24"/>
        </w:rPr>
        <w:t>Area</w:t>
      </w:r>
      <w:r>
        <w:rPr>
          <w:spacing w:val="-3"/>
          <w:sz w:val="24"/>
        </w:rPr>
        <w:t xml:space="preserve"> </w:t>
      </w:r>
      <w:r>
        <w:rPr>
          <w:sz w:val="24"/>
        </w:rPr>
        <w:t>adjacent</w:t>
      </w:r>
      <w:r>
        <w:rPr>
          <w:spacing w:val="-5"/>
          <w:sz w:val="24"/>
        </w:rPr>
        <w:t xml:space="preserve"> </w:t>
      </w:r>
      <w:r>
        <w:rPr>
          <w:sz w:val="24"/>
        </w:rPr>
        <w:t>to</w:t>
      </w:r>
      <w:r>
        <w:rPr>
          <w:spacing w:val="-2"/>
          <w:sz w:val="24"/>
        </w:rPr>
        <w:t xml:space="preserve"> </w:t>
      </w:r>
      <w:r>
        <w:rPr>
          <w:sz w:val="24"/>
        </w:rPr>
        <w:t>M1</w:t>
      </w:r>
      <w:r>
        <w:rPr>
          <w:spacing w:val="-2"/>
          <w:sz w:val="24"/>
        </w:rPr>
        <w:t xml:space="preserve"> </w:t>
      </w:r>
      <w:r>
        <w:rPr>
          <w:sz w:val="24"/>
        </w:rPr>
        <w:t>Junction</w:t>
      </w:r>
      <w:r>
        <w:rPr>
          <w:spacing w:val="-2"/>
          <w:sz w:val="24"/>
        </w:rPr>
        <w:t xml:space="preserve"> </w:t>
      </w:r>
      <w:r>
        <w:rPr>
          <w:sz w:val="24"/>
        </w:rPr>
        <w:t>26</w:t>
      </w:r>
      <w:r>
        <w:rPr>
          <w:spacing w:val="-3"/>
          <w:sz w:val="24"/>
        </w:rPr>
        <w:t xml:space="preserve"> </w:t>
      </w:r>
      <w:r>
        <w:rPr>
          <w:sz w:val="24"/>
        </w:rPr>
        <w:t>(Langley</w:t>
      </w:r>
      <w:r>
        <w:rPr>
          <w:spacing w:val="-3"/>
          <w:sz w:val="24"/>
        </w:rPr>
        <w:t xml:space="preserve"> </w:t>
      </w:r>
      <w:r>
        <w:rPr>
          <w:sz w:val="24"/>
        </w:rPr>
        <w:t>Mill,</w:t>
      </w:r>
      <w:r>
        <w:rPr>
          <w:spacing w:val="-5"/>
          <w:sz w:val="24"/>
        </w:rPr>
        <w:t xml:space="preserve"> </w:t>
      </w:r>
      <w:r>
        <w:rPr>
          <w:sz w:val="24"/>
        </w:rPr>
        <w:t>Eastwood</w:t>
      </w:r>
      <w:r>
        <w:rPr>
          <w:spacing w:val="-2"/>
          <w:sz w:val="24"/>
        </w:rPr>
        <w:t xml:space="preserve"> </w:t>
      </w:r>
      <w:r>
        <w:rPr>
          <w:sz w:val="24"/>
        </w:rPr>
        <w:t>and</w:t>
      </w:r>
      <w:r>
        <w:rPr>
          <w:spacing w:val="-2"/>
          <w:sz w:val="24"/>
        </w:rPr>
        <w:t xml:space="preserve"> Kimberley);</w:t>
      </w:r>
    </w:p>
    <w:p w:rsidR="001576C5" w:rsidRDefault="00351969">
      <w:pPr>
        <w:pStyle w:val="ListParagraph"/>
        <w:numPr>
          <w:ilvl w:val="0"/>
          <w:numId w:val="27"/>
        </w:numPr>
        <w:tabs>
          <w:tab w:val="left" w:pos="1180"/>
        </w:tabs>
        <w:spacing w:before="21"/>
        <w:ind w:left="1180" w:hanging="359"/>
        <w:rPr>
          <w:sz w:val="24"/>
        </w:rPr>
      </w:pPr>
      <w:r>
        <w:rPr>
          <w:sz w:val="24"/>
        </w:rPr>
        <w:t>Area</w:t>
      </w:r>
      <w:r>
        <w:rPr>
          <w:spacing w:val="-2"/>
          <w:sz w:val="24"/>
        </w:rPr>
        <w:t xml:space="preserve"> </w:t>
      </w:r>
      <w:r>
        <w:rPr>
          <w:sz w:val="24"/>
        </w:rPr>
        <w:t>adjacent</w:t>
      </w:r>
      <w:r>
        <w:rPr>
          <w:spacing w:val="-5"/>
          <w:sz w:val="24"/>
        </w:rPr>
        <w:t xml:space="preserve"> </w:t>
      </w:r>
      <w:r>
        <w:rPr>
          <w:sz w:val="24"/>
        </w:rPr>
        <w:t>to</w:t>
      </w:r>
      <w:r>
        <w:rPr>
          <w:spacing w:val="-1"/>
          <w:sz w:val="24"/>
        </w:rPr>
        <w:t xml:space="preserve"> </w:t>
      </w:r>
      <w:r>
        <w:rPr>
          <w:sz w:val="24"/>
        </w:rPr>
        <w:t>M1</w:t>
      </w:r>
      <w:r>
        <w:rPr>
          <w:spacing w:val="-2"/>
          <w:sz w:val="24"/>
        </w:rPr>
        <w:t xml:space="preserve"> </w:t>
      </w:r>
      <w:r>
        <w:rPr>
          <w:sz w:val="24"/>
        </w:rPr>
        <w:t>Junction</w:t>
      </w:r>
      <w:r>
        <w:rPr>
          <w:spacing w:val="-1"/>
          <w:sz w:val="24"/>
        </w:rPr>
        <w:t xml:space="preserve"> </w:t>
      </w:r>
      <w:r>
        <w:rPr>
          <w:spacing w:val="-5"/>
          <w:sz w:val="24"/>
        </w:rPr>
        <w:t>25;</w:t>
      </w:r>
    </w:p>
    <w:p w:rsidR="001576C5" w:rsidRDefault="00351969">
      <w:pPr>
        <w:pStyle w:val="ListParagraph"/>
        <w:numPr>
          <w:ilvl w:val="0"/>
          <w:numId w:val="27"/>
        </w:numPr>
        <w:tabs>
          <w:tab w:val="left" w:pos="1180"/>
        </w:tabs>
        <w:spacing w:before="21"/>
        <w:ind w:left="1180" w:hanging="359"/>
        <w:rPr>
          <w:sz w:val="24"/>
        </w:rPr>
      </w:pPr>
      <w:r>
        <w:rPr>
          <w:sz w:val="24"/>
        </w:rPr>
        <w:t>Area</w:t>
      </w:r>
      <w:r>
        <w:rPr>
          <w:spacing w:val="-2"/>
          <w:sz w:val="24"/>
        </w:rPr>
        <w:t xml:space="preserve"> </w:t>
      </w:r>
      <w:r>
        <w:rPr>
          <w:sz w:val="24"/>
        </w:rPr>
        <w:t>adjacent</w:t>
      </w:r>
      <w:r>
        <w:rPr>
          <w:spacing w:val="-4"/>
          <w:sz w:val="24"/>
        </w:rPr>
        <w:t xml:space="preserve"> </w:t>
      </w:r>
      <w:r>
        <w:rPr>
          <w:sz w:val="24"/>
        </w:rPr>
        <w:t>to</w:t>
      </w:r>
      <w:r>
        <w:rPr>
          <w:spacing w:val="-1"/>
          <w:sz w:val="24"/>
        </w:rPr>
        <w:t xml:space="preserve"> </w:t>
      </w:r>
      <w:r>
        <w:rPr>
          <w:sz w:val="24"/>
        </w:rPr>
        <w:t>A453;</w:t>
      </w:r>
      <w:r>
        <w:rPr>
          <w:spacing w:val="-4"/>
          <w:sz w:val="24"/>
        </w:rPr>
        <w:t xml:space="preserve"> </w:t>
      </w:r>
      <w:r>
        <w:rPr>
          <w:spacing w:val="-5"/>
          <w:sz w:val="24"/>
        </w:rPr>
        <w:t>and</w:t>
      </w:r>
    </w:p>
    <w:p w:rsidR="001576C5" w:rsidRDefault="00351969">
      <w:pPr>
        <w:pStyle w:val="ListParagraph"/>
        <w:numPr>
          <w:ilvl w:val="0"/>
          <w:numId w:val="27"/>
        </w:numPr>
        <w:tabs>
          <w:tab w:val="left" w:pos="1180"/>
        </w:tabs>
        <w:spacing w:before="16"/>
        <w:ind w:left="1180" w:hanging="359"/>
        <w:rPr>
          <w:sz w:val="24"/>
        </w:rPr>
      </w:pPr>
      <w:r>
        <w:rPr>
          <w:sz w:val="24"/>
        </w:rPr>
        <w:t>Area</w:t>
      </w:r>
      <w:r>
        <w:rPr>
          <w:spacing w:val="-5"/>
          <w:sz w:val="24"/>
        </w:rPr>
        <w:t xml:space="preserve"> </w:t>
      </w:r>
      <w:r>
        <w:rPr>
          <w:sz w:val="24"/>
        </w:rPr>
        <w:t>surrounding</w:t>
      </w:r>
      <w:r>
        <w:rPr>
          <w:spacing w:val="-2"/>
          <w:sz w:val="24"/>
        </w:rPr>
        <w:t xml:space="preserve"> </w:t>
      </w:r>
      <w:r>
        <w:rPr>
          <w:sz w:val="24"/>
        </w:rPr>
        <w:t>Newark</w:t>
      </w:r>
      <w:r>
        <w:rPr>
          <w:spacing w:val="-4"/>
          <w:sz w:val="24"/>
        </w:rPr>
        <w:t xml:space="preserve"> </w:t>
      </w:r>
      <w:r>
        <w:rPr>
          <w:sz w:val="24"/>
        </w:rPr>
        <w:t>(along</w:t>
      </w:r>
      <w:r>
        <w:rPr>
          <w:spacing w:val="-2"/>
          <w:sz w:val="24"/>
        </w:rPr>
        <w:t xml:space="preserve"> </w:t>
      </w:r>
      <w:r>
        <w:rPr>
          <w:sz w:val="24"/>
        </w:rPr>
        <w:t>A1</w:t>
      </w:r>
      <w:r>
        <w:rPr>
          <w:spacing w:val="-3"/>
          <w:sz w:val="24"/>
        </w:rPr>
        <w:t xml:space="preserve"> </w:t>
      </w:r>
      <w:r>
        <w:rPr>
          <w:sz w:val="24"/>
        </w:rPr>
        <w:t>and</w:t>
      </w:r>
      <w:r>
        <w:rPr>
          <w:spacing w:val="-2"/>
          <w:sz w:val="24"/>
        </w:rPr>
        <w:t xml:space="preserve"> A46).</w:t>
      </w:r>
    </w:p>
    <w:p w:rsidR="001576C5" w:rsidRDefault="00351969">
      <w:pPr>
        <w:pStyle w:val="ListParagraph"/>
        <w:numPr>
          <w:ilvl w:val="0"/>
          <w:numId w:val="30"/>
        </w:numPr>
        <w:tabs>
          <w:tab w:val="left" w:pos="821"/>
        </w:tabs>
        <w:spacing w:before="272"/>
        <w:ind w:right="136"/>
        <w:rPr>
          <w:sz w:val="24"/>
        </w:rPr>
      </w:pPr>
      <w:r>
        <w:rPr>
          <w:sz w:val="24"/>
        </w:rPr>
        <w:t>The</w:t>
      </w:r>
      <w:r>
        <w:rPr>
          <w:spacing w:val="-2"/>
          <w:sz w:val="24"/>
        </w:rPr>
        <w:t xml:space="preserve"> </w:t>
      </w:r>
      <w:r>
        <w:rPr>
          <w:sz w:val="24"/>
        </w:rPr>
        <w:t>Logistics</w:t>
      </w:r>
      <w:r>
        <w:rPr>
          <w:spacing w:val="-3"/>
          <w:sz w:val="24"/>
        </w:rPr>
        <w:t xml:space="preserve"> </w:t>
      </w:r>
      <w:r>
        <w:rPr>
          <w:sz w:val="24"/>
        </w:rPr>
        <w:t>Study</w:t>
      </w:r>
      <w:r>
        <w:rPr>
          <w:spacing w:val="-3"/>
          <w:sz w:val="24"/>
        </w:rPr>
        <w:t xml:space="preserve"> </w:t>
      </w:r>
      <w:r>
        <w:rPr>
          <w:sz w:val="24"/>
        </w:rPr>
        <w:t>estimates</w:t>
      </w:r>
      <w:r>
        <w:rPr>
          <w:spacing w:val="-3"/>
          <w:sz w:val="24"/>
        </w:rPr>
        <w:t xml:space="preserve"> </w:t>
      </w:r>
      <w:r>
        <w:rPr>
          <w:sz w:val="24"/>
        </w:rPr>
        <w:t>the</w:t>
      </w:r>
      <w:r>
        <w:rPr>
          <w:spacing w:val="-2"/>
          <w:sz w:val="24"/>
        </w:rPr>
        <w:t xml:space="preserve"> </w:t>
      </w:r>
      <w:r>
        <w:rPr>
          <w:sz w:val="24"/>
        </w:rPr>
        <w:t>residual</w:t>
      </w:r>
      <w:r>
        <w:rPr>
          <w:spacing w:val="-2"/>
          <w:sz w:val="24"/>
        </w:rPr>
        <w:t xml:space="preserve"> </w:t>
      </w:r>
      <w:r>
        <w:rPr>
          <w:sz w:val="24"/>
        </w:rPr>
        <w:t>need</w:t>
      </w:r>
      <w:r>
        <w:rPr>
          <w:spacing w:val="-7"/>
          <w:sz w:val="24"/>
        </w:rPr>
        <w:t xml:space="preserve"> </w:t>
      </w:r>
      <w:r>
        <w:rPr>
          <w:sz w:val="24"/>
        </w:rPr>
        <w:t>to</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region</w:t>
      </w:r>
      <w:r>
        <w:rPr>
          <w:spacing w:val="-2"/>
          <w:sz w:val="24"/>
        </w:rPr>
        <w:t xml:space="preserve"> </w:t>
      </w:r>
      <w:r>
        <w:rPr>
          <w:sz w:val="24"/>
        </w:rPr>
        <w:t>of</w:t>
      </w:r>
      <w:r>
        <w:rPr>
          <w:spacing w:val="-5"/>
          <w:sz w:val="24"/>
        </w:rPr>
        <w:t xml:space="preserve"> </w:t>
      </w:r>
      <w:r>
        <w:rPr>
          <w:sz w:val="24"/>
        </w:rPr>
        <w:t>601,000 square metres and indicates that this would fall in the order of 2-3 large strategic logistics parks (Logistics Study paragraph 14.21).</w:t>
      </w:r>
      <w:r>
        <w:rPr>
          <w:spacing w:val="40"/>
          <w:sz w:val="24"/>
        </w:rPr>
        <w:t xml:space="preserve"> </w:t>
      </w:r>
      <w:r>
        <w:rPr>
          <w:sz w:val="24"/>
        </w:rPr>
        <w:t>The Logistics Study indicates that sites should be sufficiently large and flexible in configuration with a minimum size of 25 hectares being recommended although sites of 50 hectares or more are preferred (paragraph 10.11).</w:t>
      </w:r>
      <w:r>
        <w:rPr>
          <w:spacing w:val="40"/>
          <w:sz w:val="24"/>
        </w:rPr>
        <w:t xml:space="preserve"> </w:t>
      </w:r>
      <w:r>
        <w:rPr>
          <w:sz w:val="24"/>
        </w:rPr>
        <w:t xml:space="preserve">The estimate of 601,000 square metres equates to approximately 172 hectares </w:t>
      </w:r>
      <w:r>
        <w:rPr>
          <w:sz w:val="24"/>
        </w:rPr>
        <w:t>at a 35% plot ratio.</w:t>
      </w:r>
      <w:r>
        <w:rPr>
          <w:spacing w:val="40"/>
          <w:sz w:val="24"/>
        </w:rPr>
        <w:t xml:space="preserve"> </w:t>
      </w:r>
      <w:r>
        <w:rPr>
          <w:sz w:val="24"/>
        </w:rPr>
        <w:t>This estimate falls to a range of around 480,000 - 540,900 square metres or 137 - 155 hectares (at a 35% plot ratio) as the Logistics Study considers 10 to 20% of need could come forward on redevelopment of existing sites.</w:t>
      </w:r>
      <w:r>
        <w:rPr>
          <w:spacing w:val="40"/>
          <w:sz w:val="24"/>
        </w:rPr>
        <w:t xml:space="preserve"> </w:t>
      </w:r>
      <w:r>
        <w:rPr>
          <w:sz w:val="24"/>
        </w:rPr>
        <w:t>Taking into account that sites of 25 hectares and above are most appropriate, the Logistics Study considers that need across the area may be met through the allocation of a number of sites.</w:t>
      </w:r>
    </w:p>
    <w:p w:rsidR="001576C5" w:rsidRDefault="00351969">
      <w:pPr>
        <w:pStyle w:val="Heading1"/>
        <w:spacing w:before="244" w:line="259" w:lineRule="auto"/>
        <w:ind w:left="811"/>
      </w:pPr>
      <w:bookmarkStart w:id="10" w:name="Relationship_between_the_outcomes_and_re"/>
      <w:bookmarkStart w:id="11" w:name="_bookmark5"/>
      <w:bookmarkEnd w:id="10"/>
      <w:bookmarkEnd w:id="11"/>
      <w:r>
        <w:t>Relationship between the outcomes and recommendations</w:t>
      </w:r>
      <w:r>
        <w:rPr>
          <w:spacing w:val="-6"/>
        </w:rPr>
        <w:t xml:space="preserve"> </w:t>
      </w:r>
      <w:r>
        <w:t>of</w:t>
      </w:r>
      <w:r>
        <w:rPr>
          <w:spacing w:val="-9"/>
        </w:rPr>
        <w:t xml:space="preserve"> </w:t>
      </w:r>
      <w:r>
        <w:t>the</w:t>
      </w:r>
      <w:r>
        <w:rPr>
          <w:spacing w:val="-1"/>
        </w:rPr>
        <w:t xml:space="preserve"> </w:t>
      </w:r>
      <w:r>
        <w:t>Logistics</w:t>
      </w:r>
      <w:r>
        <w:rPr>
          <w:spacing w:val="-5"/>
        </w:rPr>
        <w:t xml:space="preserve"> </w:t>
      </w:r>
      <w:r>
        <w:t>Study</w:t>
      </w:r>
      <w:r>
        <w:rPr>
          <w:spacing w:val="-6"/>
        </w:rPr>
        <w:t xml:space="preserve"> </w:t>
      </w:r>
      <w:r>
        <w:t>and</w:t>
      </w:r>
      <w:r>
        <w:rPr>
          <w:spacing w:val="-6"/>
        </w:rPr>
        <w:t xml:space="preserve"> </w:t>
      </w:r>
      <w:r>
        <w:t>those arising from the Employment Land Study of employment land need</w:t>
      </w:r>
    </w:p>
    <w:p w:rsidR="001576C5" w:rsidRDefault="001576C5">
      <w:pPr>
        <w:pStyle w:val="BodyText"/>
        <w:spacing w:before="33"/>
        <w:rPr>
          <w:rFonts w:ascii="Arial"/>
          <w:b/>
          <w:sz w:val="32"/>
        </w:rPr>
      </w:pPr>
    </w:p>
    <w:p w:rsidR="001576C5" w:rsidRDefault="00351969">
      <w:pPr>
        <w:pStyle w:val="ListParagraph"/>
        <w:numPr>
          <w:ilvl w:val="0"/>
          <w:numId w:val="30"/>
        </w:numPr>
        <w:tabs>
          <w:tab w:val="left" w:pos="821"/>
        </w:tabs>
        <w:spacing w:line="256" w:lineRule="auto"/>
        <w:ind w:right="193"/>
        <w:rPr>
          <w:sz w:val="24"/>
        </w:rPr>
      </w:pPr>
      <w:r>
        <w:rPr>
          <w:sz w:val="24"/>
        </w:rPr>
        <w:t>The Logistics Study at paragraph 5.6 notes that some of the supply identified is</w:t>
      </w:r>
      <w:r>
        <w:rPr>
          <w:spacing w:val="-3"/>
          <w:sz w:val="24"/>
        </w:rPr>
        <w:t xml:space="preserve"> </w:t>
      </w:r>
      <w:r>
        <w:rPr>
          <w:sz w:val="24"/>
        </w:rPr>
        <w:t>already</w:t>
      </w:r>
      <w:r>
        <w:rPr>
          <w:spacing w:val="-3"/>
          <w:sz w:val="24"/>
        </w:rPr>
        <w:t xml:space="preserve"> </w:t>
      </w:r>
      <w:r>
        <w:rPr>
          <w:sz w:val="24"/>
        </w:rPr>
        <w:t>captured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general</w:t>
      </w:r>
      <w:r>
        <w:rPr>
          <w:spacing w:val="-2"/>
          <w:sz w:val="24"/>
        </w:rPr>
        <w:t xml:space="preserve"> </w:t>
      </w:r>
      <w:r>
        <w:rPr>
          <w:sz w:val="24"/>
        </w:rPr>
        <w:t>supply</w:t>
      </w:r>
      <w:r>
        <w:rPr>
          <w:spacing w:val="-3"/>
          <w:sz w:val="24"/>
        </w:rPr>
        <w:t xml:space="preserve"> </w:t>
      </w:r>
      <w:r>
        <w:rPr>
          <w:sz w:val="24"/>
        </w:rPr>
        <w:t>of</w:t>
      </w:r>
      <w:r>
        <w:rPr>
          <w:spacing w:val="-5"/>
          <w:sz w:val="24"/>
        </w:rPr>
        <w:t xml:space="preserve"> </w:t>
      </w:r>
      <w:r>
        <w:rPr>
          <w:sz w:val="24"/>
        </w:rPr>
        <w:t>employment</w:t>
      </w:r>
      <w:r>
        <w:rPr>
          <w:spacing w:val="-5"/>
          <w:sz w:val="24"/>
        </w:rPr>
        <w:t xml:space="preserve"> </w:t>
      </w:r>
      <w:r>
        <w:rPr>
          <w:sz w:val="24"/>
        </w:rPr>
        <w:t>land</w:t>
      </w:r>
      <w:r>
        <w:rPr>
          <w:spacing w:val="-2"/>
          <w:sz w:val="24"/>
        </w:rPr>
        <w:t xml:space="preserve"> </w:t>
      </w:r>
      <w:r>
        <w:rPr>
          <w:sz w:val="24"/>
        </w:rPr>
        <w:t>as</w:t>
      </w:r>
      <w:r>
        <w:rPr>
          <w:spacing w:val="-3"/>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2"/>
          <w:sz w:val="24"/>
        </w:rPr>
        <w:t xml:space="preserve"> </w:t>
      </w:r>
      <w:r>
        <w:rPr>
          <w:sz w:val="24"/>
        </w:rPr>
        <w:t>the</w:t>
      </w:r>
    </w:p>
    <w:p w:rsidR="001576C5" w:rsidRDefault="001576C5">
      <w:pPr>
        <w:spacing w:line="256" w:lineRule="auto"/>
        <w:rPr>
          <w:sz w:val="24"/>
        </w:rPr>
        <w:sectPr w:rsidR="001576C5">
          <w:pgSz w:w="11910" w:h="16840"/>
          <w:pgMar w:top="1360" w:right="1320" w:bottom="1200" w:left="1340" w:header="0" w:footer="1001" w:gutter="0"/>
          <w:cols w:space="720"/>
        </w:sectPr>
      </w:pPr>
    </w:p>
    <w:p w:rsidR="001576C5" w:rsidRDefault="00351969">
      <w:pPr>
        <w:pStyle w:val="BodyText"/>
        <w:spacing w:before="65" w:line="261" w:lineRule="auto"/>
        <w:ind w:left="821"/>
      </w:pPr>
      <w:r>
        <w:t>2021</w:t>
      </w:r>
      <w:r>
        <w:rPr>
          <w:spacing w:val="-3"/>
        </w:rPr>
        <w:t xml:space="preserve"> </w:t>
      </w:r>
      <w:r>
        <w:t>Nottingham</w:t>
      </w:r>
      <w:r>
        <w:rPr>
          <w:spacing w:val="-4"/>
        </w:rPr>
        <w:t xml:space="preserve"> </w:t>
      </w:r>
      <w:r>
        <w:t>Core</w:t>
      </w:r>
      <w:r>
        <w:rPr>
          <w:spacing w:val="-3"/>
        </w:rPr>
        <w:t xml:space="preserve"> </w:t>
      </w:r>
      <w:r>
        <w:t>HMA</w:t>
      </w:r>
      <w:r>
        <w:rPr>
          <w:spacing w:val="-4"/>
        </w:rPr>
        <w:t xml:space="preserve"> </w:t>
      </w:r>
      <w:r>
        <w:t>and</w:t>
      </w:r>
      <w:r>
        <w:rPr>
          <w:spacing w:val="-3"/>
        </w:rPr>
        <w:t xml:space="preserve"> </w:t>
      </w:r>
      <w:r>
        <w:t>Nottingham</w:t>
      </w:r>
      <w:r>
        <w:rPr>
          <w:spacing w:val="-4"/>
        </w:rPr>
        <w:t xml:space="preserve"> </w:t>
      </w:r>
      <w:r>
        <w:t>Outer</w:t>
      </w:r>
      <w:r>
        <w:rPr>
          <w:spacing w:val="-4"/>
        </w:rPr>
        <w:t xml:space="preserve"> </w:t>
      </w:r>
      <w:r>
        <w:t>HMA</w:t>
      </w:r>
      <w:r>
        <w:rPr>
          <w:spacing w:val="-4"/>
        </w:rPr>
        <w:t xml:space="preserve"> </w:t>
      </w:r>
      <w:r>
        <w:t>Employment</w:t>
      </w:r>
      <w:r>
        <w:rPr>
          <w:spacing w:val="-6"/>
        </w:rPr>
        <w:t xml:space="preserve"> </w:t>
      </w:r>
      <w:r>
        <w:t>Land Needs Study.</w:t>
      </w:r>
      <w:r>
        <w:rPr>
          <w:spacing w:val="40"/>
        </w:rPr>
        <w:t xml:space="preserve"> </w:t>
      </w:r>
      <w:r>
        <w:t>It states:</w:t>
      </w:r>
    </w:p>
    <w:p w:rsidR="001576C5" w:rsidRDefault="001576C5">
      <w:pPr>
        <w:pStyle w:val="BodyText"/>
        <w:spacing w:before="18"/>
      </w:pPr>
    </w:p>
    <w:p w:rsidR="001576C5" w:rsidRDefault="00351969">
      <w:pPr>
        <w:spacing w:line="259" w:lineRule="auto"/>
        <w:ind w:left="811"/>
        <w:rPr>
          <w:rFonts w:ascii="Arial" w:hAnsi="Arial"/>
          <w:i/>
          <w:sz w:val="24"/>
        </w:rPr>
      </w:pPr>
      <w:r>
        <w:rPr>
          <w:rFonts w:ascii="Arial" w:hAnsi="Arial"/>
          <w:i/>
          <w:sz w:val="24"/>
        </w:rPr>
        <w:t>“Authorities would need to consider the relationship between the recommendations</w:t>
      </w:r>
      <w:r>
        <w:rPr>
          <w:rFonts w:ascii="Arial" w:hAnsi="Arial"/>
          <w:i/>
          <w:spacing w:val="-4"/>
          <w:sz w:val="24"/>
        </w:rPr>
        <w:t xml:space="preserve"> </w:t>
      </w:r>
      <w:r>
        <w:rPr>
          <w:rFonts w:ascii="Arial" w:hAnsi="Arial"/>
          <w:i/>
          <w:sz w:val="24"/>
        </w:rPr>
        <w:t>and</w:t>
      </w:r>
      <w:r>
        <w:rPr>
          <w:rFonts w:ascii="Arial" w:hAnsi="Arial"/>
          <w:i/>
          <w:spacing w:val="-3"/>
          <w:sz w:val="24"/>
        </w:rPr>
        <w:t xml:space="preserve"> </w:t>
      </w:r>
      <w:r>
        <w:rPr>
          <w:rFonts w:ascii="Arial" w:hAnsi="Arial"/>
          <w:i/>
          <w:sz w:val="24"/>
        </w:rPr>
        <w:t>outcomes</w:t>
      </w:r>
      <w:r>
        <w:rPr>
          <w:rFonts w:ascii="Arial" w:hAnsi="Arial"/>
          <w:i/>
          <w:spacing w:val="-4"/>
          <w:sz w:val="24"/>
        </w:rPr>
        <w:t xml:space="preserve"> </w:t>
      </w:r>
      <w:r>
        <w:rPr>
          <w:rFonts w:ascii="Arial" w:hAnsi="Arial"/>
          <w:i/>
          <w:sz w:val="24"/>
        </w:rPr>
        <w:t>in</w:t>
      </w:r>
      <w:r>
        <w:rPr>
          <w:rFonts w:ascii="Arial" w:hAnsi="Arial"/>
          <w:i/>
          <w:spacing w:val="-3"/>
          <w:sz w:val="24"/>
        </w:rPr>
        <w:t xml:space="preserve"> </w:t>
      </w:r>
      <w:r>
        <w:rPr>
          <w:rFonts w:ascii="Arial" w:hAnsi="Arial"/>
          <w:i/>
          <w:sz w:val="24"/>
        </w:rPr>
        <w:t>that</w:t>
      </w:r>
      <w:r>
        <w:rPr>
          <w:rFonts w:ascii="Arial" w:hAnsi="Arial"/>
          <w:i/>
          <w:spacing w:val="-6"/>
          <w:sz w:val="24"/>
        </w:rPr>
        <w:t xml:space="preserve"> </w:t>
      </w:r>
      <w:r>
        <w:rPr>
          <w:rFonts w:ascii="Arial" w:hAnsi="Arial"/>
          <w:i/>
          <w:sz w:val="24"/>
        </w:rPr>
        <w:t>study</w:t>
      </w:r>
      <w:r>
        <w:rPr>
          <w:rFonts w:ascii="Arial" w:hAnsi="Arial"/>
          <w:i/>
          <w:spacing w:val="-4"/>
          <w:sz w:val="24"/>
        </w:rPr>
        <w:t xml:space="preserve"> </w:t>
      </w:r>
      <w:r>
        <w:rPr>
          <w:rFonts w:ascii="Arial" w:hAnsi="Arial"/>
          <w:i/>
          <w:sz w:val="24"/>
        </w:rPr>
        <w:t>and</w:t>
      </w:r>
      <w:r>
        <w:rPr>
          <w:rFonts w:ascii="Arial" w:hAnsi="Arial"/>
          <w:i/>
          <w:spacing w:val="-3"/>
          <w:sz w:val="24"/>
        </w:rPr>
        <w:t xml:space="preserve"> </w:t>
      </w:r>
      <w:r>
        <w:rPr>
          <w:rFonts w:ascii="Arial" w:hAnsi="Arial"/>
          <w:i/>
          <w:sz w:val="24"/>
        </w:rPr>
        <w:t>those</w:t>
      </w:r>
      <w:r>
        <w:rPr>
          <w:rFonts w:ascii="Arial" w:hAnsi="Arial"/>
          <w:i/>
          <w:spacing w:val="-3"/>
          <w:sz w:val="24"/>
        </w:rPr>
        <w:t xml:space="preserve"> </w:t>
      </w:r>
      <w:r>
        <w:rPr>
          <w:rFonts w:ascii="Arial" w:hAnsi="Arial"/>
          <w:i/>
          <w:sz w:val="24"/>
        </w:rPr>
        <w:t>arising</w:t>
      </w:r>
      <w:r>
        <w:rPr>
          <w:rFonts w:ascii="Arial" w:hAnsi="Arial"/>
          <w:i/>
          <w:spacing w:val="-3"/>
          <w:sz w:val="24"/>
        </w:rPr>
        <w:t xml:space="preserve"> </w:t>
      </w:r>
      <w:r>
        <w:rPr>
          <w:rFonts w:ascii="Arial" w:hAnsi="Arial"/>
          <w:i/>
          <w:sz w:val="24"/>
        </w:rPr>
        <w:t>from</w:t>
      </w:r>
      <w:r>
        <w:rPr>
          <w:rFonts w:ascii="Arial" w:hAnsi="Arial"/>
          <w:i/>
          <w:spacing w:val="-4"/>
          <w:sz w:val="24"/>
        </w:rPr>
        <w:t xml:space="preserve"> </w:t>
      </w:r>
      <w:r>
        <w:rPr>
          <w:rFonts w:ascii="Arial" w:hAnsi="Arial"/>
          <w:i/>
          <w:sz w:val="24"/>
        </w:rPr>
        <w:t>the</w:t>
      </w:r>
      <w:r>
        <w:rPr>
          <w:rFonts w:ascii="Arial" w:hAnsi="Arial"/>
          <w:i/>
          <w:spacing w:val="-3"/>
          <w:sz w:val="24"/>
        </w:rPr>
        <w:t xml:space="preserve"> </w:t>
      </w:r>
      <w:r>
        <w:rPr>
          <w:rFonts w:ascii="Arial" w:hAnsi="Arial"/>
          <w:i/>
          <w:sz w:val="24"/>
        </w:rPr>
        <w:t>Iceni study when considering Local Plan development”.</w:t>
      </w:r>
    </w:p>
    <w:p w:rsidR="001576C5" w:rsidRDefault="001576C5">
      <w:pPr>
        <w:pStyle w:val="BodyText"/>
        <w:spacing w:before="180"/>
        <w:rPr>
          <w:rFonts w:ascii="Arial"/>
          <w:i/>
        </w:rPr>
      </w:pPr>
    </w:p>
    <w:p w:rsidR="001576C5" w:rsidRDefault="00351969">
      <w:pPr>
        <w:pStyle w:val="ListParagraph"/>
        <w:numPr>
          <w:ilvl w:val="0"/>
          <w:numId w:val="30"/>
        </w:numPr>
        <w:tabs>
          <w:tab w:val="left" w:pos="821"/>
        </w:tabs>
        <w:spacing w:line="259" w:lineRule="auto"/>
        <w:ind w:right="128"/>
        <w:rPr>
          <w:sz w:val="24"/>
        </w:rPr>
      </w:pPr>
      <w:r>
        <w:rPr>
          <w:sz w:val="24"/>
        </w:rPr>
        <w:t>The Nottingham Core and Outer Employment Land Study prepared by Lichfields estimates the amount of general employment land likely to be required up to 2038 including for offices, industrial and general warehousing purposes.</w:t>
      </w:r>
      <w:r>
        <w:rPr>
          <w:spacing w:val="40"/>
          <w:sz w:val="24"/>
        </w:rPr>
        <w:t xml:space="preserve"> </w:t>
      </w:r>
      <w:r>
        <w:rPr>
          <w:sz w:val="24"/>
        </w:rPr>
        <w:t>The Employment Land Study identified that the strategic logistics needs of national and regional distribution centres are generally not reflected in either the past take-up or econometric modelling data (with the partial exception of Ashfield District’s past take up data). (Para 9.4).</w:t>
      </w:r>
      <w:r>
        <w:rPr>
          <w:spacing w:val="40"/>
          <w:sz w:val="24"/>
        </w:rPr>
        <w:t xml:space="preserve"> </w:t>
      </w:r>
      <w:r>
        <w:rPr>
          <w:sz w:val="24"/>
        </w:rPr>
        <w:t>The study recognised</w:t>
      </w:r>
      <w:r>
        <w:rPr>
          <w:spacing w:val="-2"/>
          <w:sz w:val="24"/>
        </w:rPr>
        <w:t xml:space="preserve"> </w:t>
      </w:r>
      <w:r>
        <w:rPr>
          <w:sz w:val="24"/>
        </w:rPr>
        <w:t>that</w:t>
      </w:r>
      <w:r>
        <w:rPr>
          <w:spacing w:val="-5"/>
          <w:sz w:val="24"/>
        </w:rPr>
        <w:t xml:space="preserve"> </w:t>
      </w:r>
      <w:r>
        <w:rPr>
          <w:sz w:val="24"/>
        </w:rPr>
        <w:t>Ashfield</w:t>
      </w:r>
      <w:r>
        <w:rPr>
          <w:spacing w:val="-2"/>
          <w:sz w:val="24"/>
        </w:rPr>
        <w:t xml:space="preserve"> </w:t>
      </w:r>
      <w:r>
        <w:rPr>
          <w:sz w:val="24"/>
        </w:rPr>
        <w:t>had</w:t>
      </w:r>
      <w:r>
        <w:rPr>
          <w:spacing w:val="-2"/>
          <w:sz w:val="24"/>
        </w:rPr>
        <w:t xml:space="preserve"> </w:t>
      </w:r>
      <w:r>
        <w:rPr>
          <w:sz w:val="24"/>
        </w:rPr>
        <w:t>seen</w:t>
      </w:r>
      <w:r>
        <w:rPr>
          <w:spacing w:val="-2"/>
          <w:sz w:val="24"/>
        </w:rPr>
        <w:t xml:space="preserve"> </w:t>
      </w:r>
      <w:r>
        <w:rPr>
          <w:sz w:val="24"/>
        </w:rPr>
        <w:t>significant</w:t>
      </w:r>
      <w:r>
        <w:rPr>
          <w:spacing w:val="-5"/>
          <w:sz w:val="24"/>
        </w:rPr>
        <w:t xml:space="preserve"> </w:t>
      </w:r>
      <w:r>
        <w:rPr>
          <w:sz w:val="24"/>
        </w:rPr>
        <w:t>logistics</w:t>
      </w:r>
      <w:r>
        <w:rPr>
          <w:spacing w:val="-3"/>
          <w:sz w:val="24"/>
        </w:rPr>
        <w:t xml:space="preserve"> </w:t>
      </w:r>
      <w:r>
        <w:rPr>
          <w:sz w:val="24"/>
        </w:rPr>
        <w:t>development</w:t>
      </w:r>
      <w:r>
        <w:rPr>
          <w:spacing w:val="-5"/>
          <w:sz w:val="24"/>
        </w:rPr>
        <w:t xml:space="preserve"> </w:t>
      </w:r>
      <w:r>
        <w:rPr>
          <w:sz w:val="24"/>
        </w:rPr>
        <w:t>which</w:t>
      </w:r>
      <w:r>
        <w:rPr>
          <w:spacing w:val="-2"/>
          <w:sz w:val="24"/>
        </w:rPr>
        <w:t xml:space="preserve"> </w:t>
      </w:r>
      <w:r>
        <w:rPr>
          <w:sz w:val="24"/>
        </w:rPr>
        <w:t>was reflected at least in part by the past take up rates. (Para. 9.21, 10.21 and 10.56). In relation to the potential “pipeline” of sites for</w:t>
      </w:r>
      <w:r>
        <w:rPr>
          <w:sz w:val="24"/>
        </w:rPr>
        <w:t xml:space="preserve"> strategic distribution, proposed allocations in Ashfield and Erewash make the greatest contribution alongside Rushcliffe at the Ratcliffe on Soar Power Station.</w:t>
      </w:r>
    </w:p>
    <w:p w:rsidR="001576C5" w:rsidRDefault="001576C5">
      <w:pPr>
        <w:pStyle w:val="BodyText"/>
        <w:spacing w:before="18"/>
      </w:pPr>
    </w:p>
    <w:p w:rsidR="001576C5" w:rsidRDefault="00351969">
      <w:pPr>
        <w:pStyle w:val="ListParagraph"/>
        <w:numPr>
          <w:ilvl w:val="0"/>
          <w:numId w:val="30"/>
        </w:numPr>
        <w:tabs>
          <w:tab w:val="left" w:pos="821"/>
        </w:tabs>
        <w:spacing w:before="1" w:line="259" w:lineRule="auto"/>
        <w:ind w:right="189"/>
        <w:rPr>
          <w:sz w:val="24"/>
        </w:rPr>
      </w:pPr>
      <w:r>
        <w:rPr>
          <w:sz w:val="24"/>
        </w:rPr>
        <w:t>In</w:t>
      </w:r>
      <w:r>
        <w:rPr>
          <w:spacing w:val="-2"/>
          <w:sz w:val="24"/>
        </w:rPr>
        <w:t xml:space="preserve"> </w:t>
      </w:r>
      <w:r>
        <w:rPr>
          <w:sz w:val="24"/>
        </w:rPr>
        <w:t>Ashfield</w:t>
      </w:r>
      <w:r>
        <w:rPr>
          <w:spacing w:val="-2"/>
          <w:sz w:val="24"/>
        </w:rPr>
        <w:t xml:space="preserve"> </w:t>
      </w:r>
      <w:r>
        <w:rPr>
          <w:sz w:val="24"/>
        </w:rPr>
        <w:t>the</w:t>
      </w:r>
      <w:r>
        <w:rPr>
          <w:spacing w:val="-2"/>
          <w:sz w:val="24"/>
        </w:rPr>
        <w:t xml:space="preserve"> </w:t>
      </w:r>
      <w:r>
        <w:rPr>
          <w:sz w:val="24"/>
        </w:rPr>
        <w:t>sites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vicinity</w:t>
      </w:r>
      <w:r>
        <w:rPr>
          <w:spacing w:val="-3"/>
          <w:sz w:val="24"/>
        </w:rPr>
        <w:t xml:space="preserve"> </w:t>
      </w:r>
      <w:r>
        <w:rPr>
          <w:sz w:val="24"/>
        </w:rPr>
        <w:t>of</w:t>
      </w:r>
      <w:r>
        <w:rPr>
          <w:spacing w:val="-5"/>
          <w:sz w:val="24"/>
        </w:rPr>
        <w:t xml:space="preserve"> </w:t>
      </w:r>
      <w:r>
        <w:rPr>
          <w:sz w:val="24"/>
        </w:rPr>
        <w:t>junction</w:t>
      </w:r>
      <w:r>
        <w:rPr>
          <w:spacing w:val="-2"/>
          <w:sz w:val="24"/>
        </w:rPr>
        <w:t xml:space="preserve"> </w:t>
      </w:r>
      <w:r>
        <w:rPr>
          <w:sz w:val="24"/>
        </w:rPr>
        <w:t>27</w:t>
      </w:r>
      <w:r>
        <w:rPr>
          <w:spacing w:val="-2"/>
          <w:sz w:val="24"/>
        </w:rPr>
        <w:t xml:space="preserve"> </w:t>
      </w:r>
      <w:r>
        <w:rPr>
          <w:sz w:val="24"/>
        </w:rPr>
        <w:t>are</w:t>
      </w:r>
      <w:r>
        <w:rPr>
          <w:spacing w:val="-2"/>
          <w:sz w:val="24"/>
        </w:rPr>
        <w:t xml:space="preserve"> </w:t>
      </w:r>
      <w:r>
        <w:rPr>
          <w:sz w:val="24"/>
        </w:rPr>
        <w:t>draft</w:t>
      </w:r>
      <w:r>
        <w:rPr>
          <w:spacing w:val="-5"/>
          <w:sz w:val="24"/>
        </w:rPr>
        <w:t xml:space="preserve"> </w:t>
      </w:r>
      <w:r>
        <w:rPr>
          <w:sz w:val="24"/>
        </w:rPr>
        <w:t>allocations</w:t>
      </w:r>
      <w:r>
        <w:rPr>
          <w:spacing w:val="-3"/>
          <w:sz w:val="24"/>
        </w:rPr>
        <w:t xml:space="preserve"> </w:t>
      </w:r>
      <w:r>
        <w:rPr>
          <w:sz w:val="24"/>
        </w:rPr>
        <w:t>and</w:t>
      </w:r>
      <w:r>
        <w:rPr>
          <w:spacing w:val="-2"/>
          <w:sz w:val="24"/>
        </w:rPr>
        <w:t xml:space="preserve"> </w:t>
      </w:r>
      <w:r>
        <w:rPr>
          <w:sz w:val="24"/>
        </w:rPr>
        <w:t>were not part of the land supply identified in the Employment Land Study.</w:t>
      </w:r>
      <w:r>
        <w:rPr>
          <w:spacing w:val="40"/>
          <w:sz w:val="24"/>
        </w:rPr>
        <w:t xml:space="preserve"> </w:t>
      </w:r>
      <w:r>
        <w:rPr>
          <w:sz w:val="24"/>
        </w:rPr>
        <w:t>Land allocated at Harrier Park in Ashfield was identified as an allocation in the Employment Land Study and is for general employment uses which may include warehousing.</w:t>
      </w:r>
      <w:r>
        <w:rPr>
          <w:spacing w:val="40"/>
          <w:sz w:val="24"/>
        </w:rPr>
        <w:t xml:space="preserve"> </w:t>
      </w:r>
      <w:r>
        <w:rPr>
          <w:sz w:val="24"/>
        </w:rPr>
        <w:t>In this context, the Logistics Study has assumed 50% of</w:t>
      </w:r>
      <w:r>
        <w:rPr>
          <w:spacing w:val="-4"/>
          <w:sz w:val="24"/>
        </w:rPr>
        <w:t xml:space="preserve"> </w:t>
      </w:r>
      <w:r>
        <w:rPr>
          <w:sz w:val="24"/>
        </w:rPr>
        <w:t>the</w:t>
      </w:r>
      <w:r>
        <w:rPr>
          <w:spacing w:val="-1"/>
          <w:sz w:val="24"/>
        </w:rPr>
        <w:t xml:space="preserve"> </w:t>
      </w:r>
      <w:r>
        <w:rPr>
          <w:sz w:val="24"/>
        </w:rPr>
        <w:t>remaining</w:t>
      </w:r>
      <w:r>
        <w:rPr>
          <w:spacing w:val="-1"/>
          <w:sz w:val="24"/>
        </w:rPr>
        <w:t xml:space="preserve"> </w:t>
      </w:r>
      <w:r>
        <w:rPr>
          <w:sz w:val="24"/>
        </w:rPr>
        <w:t>land</w:t>
      </w:r>
      <w:r>
        <w:rPr>
          <w:spacing w:val="-1"/>
          <w:sz w:val="24"/>
        </w:rPr>
        <w:t xml:space="preserve"> </w:t>
      </w:r>
      <w:r>
        <w:rPr>
          <w:sz w:val="24"/>
        </w:rPr>
        <w:t>at</w:t>
      </w:r>
      <w:r>
        <w:rPr>
          <w:spacing w:val="-4"/>
          <w:sz w:val="24"/>
        </w:rPr>
        <w:t xml:space="preserve"> </w:t>
      </w:r>
      <w:r>
        <w:rPr>
          <w:sz w:val="24"/>
        </w:rPr>
        <w:t>this</w:t>
      </w:r>
      <w:r>
        <w:rPr>
          <w:spacing w:val="-2"/>
          <w:sz w:val="24"/>
        </w:rPr>
        <w:t xml:space="preserve"> </w:t>
      </w:r>
      <w:r>
        <w:rPr>
          <w:sz w:val="24"/>
        </w:rPr>
        <w:t>site</w:t>
      </w:r>
      <w:r>
        <w:rPr>
          <w:spacing w:val="-1"/>
          <w:sz w:val="24"/>
        </w:rPr>
        <w:t xml:space="preserve"> </w:t>
      </w:r>
      <w:r>
        <w:rPr>
          <w:sz w:val="24"/>
        </w:rPr>
        <w:t>would</w:t>
      </w:r>
      <w:r>
        <w:rPr>
          <w:spacing w:val="-1"/>
          <w:sz w:val="24"/>
        </w:rPr>
        <w:t xml:space="preserve"> </w:t>
      </w:r>
      <w:r>
        <w:rPr>
          <w:sz w:val="24"/>
        </w:rPr>
        <w:t>be</w:t>
      </w:r>
      <w:r>
        <w:rPr>
          <w:spacing w:val="-1"/>
          <w:sz w:val="24"/>
        </w:rPr>
        <w:t xml:space="preserve"> </w:t>
      </w:r>
      <w:r>
        <w:rPr>
          <w:sz w:val="24"/>
        </w:rPr>
        <w:t>likely be</w:t>
      </w:r>
      <w:r>
        <w:rPr>
          <w:spacing w:val="-1"/>
          <w:sz w:val="24"/>
        </w:rPr>
        <w:t xml:space="preserve"> </w:t>
      </w:r>
      <w:r>
        <w:rPr>
          <w:sz w:val="24"/>
        </w:rPr>
        <w:t>strategic</w:t>
      </w:r>
      <w:r>
        <w:rPr>
          <w:spacing w:val="-2"/>
          <w:sz w:val="24"/>
        </w:rPr>
        <w:t xml:space="preserve"> </w:t>
      </w:r>
      <w:r>
        <w:rPr>
          <w:sz w:val="24"/>
        </w:rPr>
        <w:t>warehousing</w:t>
      </w:r>
      <w:r>
        <w:rPr>
          <w:spacing w:val="-1"/>
          <w:sz w:val="24"/>
        </w:rPr>
        <w:t xml:space="preserve"> </w:t>
      </w:r>
      <w:r>
        <w:rPr>
          <w:sz w:val="24"/>
        </w:rPr>
        <w:t>and given its</w:t>
      </w:r>
      <w:r>
        <w:rPr>
          <w:spacing w:val="-2"/>
          <w:sz w:val="24"/>
        </w:rPr>
        <w:t xml:space="preserve"> </w:t>
      </w:r>
      <w:r>
        <w:rPr>
          <w:sz w:val="24"/>
        </w:rPr>
        <w:t>location</w:t>
      </w:r>
      <w:r>
        <w:rPr>
          <w:spacing w:val="-1"/>
          <w:sz w:val="24"/>
        </w:rPr>
        <w:t xml:space="preserve"> </w:t>
      </w:r>
      <w:r>
        <w:rPr>
          <w:sz w:val="24"/>
        </w:rPr>
        <w:t>and</w:t>
      </w:r>
      <w:r>
        <w:rPr>
          <w:spacing w:val="-1"/>
          <w:sz w:val="24"/>
        </w:rPr>
        <w:t xml:space="preserve"> </w:t>
      </w:r>
      <w:r>
        <w:rPr>
          <w:sz w:val="24"/>
        </w:rPr>
        <w:t>demand</w:t>
      </w:r>
      <w:r>
        <w:rPr>
          <w:spacing w:val="-1"/>
          <w:sz w:val="24"/>
        </w:rPr>
        <w:t xml:space="preserve"> </w:t>
      </w:r>
      <w:r>
        <w:rPr>
          <w:sz w:val="24"/>
        </w:rPr>
        <w:t>for</w:t>
      </w:r>
      <w:r>
        <w:rPr>
          <w:spacing w:val="-2"/>
          <w:sz w:val="24"/>
        </w:rPr>
        <w:t xml:space="preserve"> </w:t>
      </w:r>
      <w:r>
        <w:rPr>
          <w:sz w:val="24"/>
        </w:rPr>
        <w:t>large</w:t>
      </w:r>
      <w:r>
        <w:rPr>
          <w:spacing w:val="-1"/>
          <w:sz w:val="24"/>
        </w:rPr>
        <w:t xml:space="preserve"> </w:t>
      </w:r>
      <w:r>
        <w:rPr>
          <w:sz w:val="24"/>
        </w:rPr>
        <w:t>scale</w:t>
      </w:r>
      <w:r>
        <w:rPr>
          <w:spacing w:val="-1"/>
          <w:sz w:val="24"/>
        </w:rPr>
        <w:t xml:space="preserve"> </w:t>
      </w:r>
      <w:r>
        <w:rPr>
          <w:sz w:val="24"/>
        </w:rPr>
        <w:t>warehousing</w:t>
      </w:r>
      <w:r>
        <w:rPr>
          <w:spacing w:val="-1"/>
          <w:sz w:val="24"/>
        </w:rPr>
        <w:t xml:space="preserve"> </w:t>
      </w:r>
      <w:r>
        <w:rPr>
          <w:sz w:val="24"/>
        </w:rPr>
        <w:t>units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District this would seem a reasonable assumption.</w:t>
      </w:r>
    </w:p>
    <w:p w:rsidR="001576C5" w:rsidRDefault="001576C5">
      <w:pPr>
        <w:pStyle w:val="BodyText"/>
        <w:spacing w:before="180"/>
      </w:pPr>
    </w:p>
    <w:p w:rsidR="001576C5" w:rsidRDefault="00351969">
      <w:pPr>
        <w:pStyle w:val="ListParagraph"/>
        <w:numPr>
          <w:ilvl w:val="0"/>
          <w:numId w:val="30"/>
        </w:numPr>
        <w:tabs>
          <w:tab w:val="left" w:pos="821"/>
        </w:tabs>
        <w:spacing w:line="259" w:lineRule="auto"/>
        <w:ind w:right="146"/>
        <w:rPr>
          <w:sz w:val="24"/>
        </w:rPr>
      </w:pPr>
      <w:r>
        <w:rPr>
          <w:sz w:val="24"/>
        </w:rPr>
        <w:t>The Employment Land Study assessed the market attractiveness of part of the Stanton site in Erewash being a 10 ha site allocated in the adopted Erewash Core Strategy (March 2014).</w:t>
      </w:r>
      <w:r>
        <w:rPr>
          <w:spacing w:val="40"/>
          <w:sz w:val="24"/>
        </w:rPr>
        <w:t xml:space="preserve"> </w:t>
      </w:r>
      <w:r>
        <w:rPr>
          <w:sz w:val="24"/>
        </w:rPr>
        <w:t>However, as noted in the study, additional land has been promoted at Stanton which the study states was circa 85 hectares although at that time the intentions of the owners were not clear.</w:t>
      </w:r>
      <w:r>
        <w:rPr>
          <w:spacing w:val="-3"/>
          <w:sz w:val="24"/>
        </w:rPr>
        <w:t xml:space="preserve"> </w:t>
      </w:r>
      <w:r>
        <w:rPr>
          <w:sz w:val="24"/>
        </w:rPr>
        <w:t>The scale of</w:t>
      </w:r>
      <w:r>
        <w:rPr>
          <w:spacing w:val="-3"/>
          <w:sz w:val="24"/>
        </w:rPr>
        <w:t xml:space="preserve"> </w:t>
      </w:r>
      <w:r>
        <w:rPr>
          <w:sz w:val="24"/>
        </w:rPr>
        <w:t>the site was</w:t>
      </w:r>
      <w:r>
        <w:rPr>
          <w:spacing w:val="-1"/>
          <w:sz w:val="24"/>
        </w:rPr>
        <w:t xml:space="preserve"> </w:t>
      </w:r>
      <w:r>
        <w:rPr>
          <w:sz w:val="24"/>
        </w:rPr>
        <w:t>such that the study considered that</w:t>
      </w:r>
      <w:r>
        <w:rPr>
          <w:spacing w:val="-3"/>
          <w:sz w:val="24"/>
        </w:rPr>
        <w:t xml:space="preserve"> </w:t>
      </w:r>
      <w:r>
        <w:rPr>
          <w:sz w:val="24"/>
        </w:rPr>
        <w:t>the size of the revised Stanton site could play a key role in meeting wider employment needs over and above Erewash’s own requirements.</w:t>
      </w:r>
      <w:r>
        <w:rPr>
          <w:spacing w:val="40"/>
          <w:sz w:val="24"/>
        </w:rPr>
        <w:t xml:space="preserve"> </w:t>
      </w:r>
      <w:r>
        <w:rPr>
          <w:sz w:val="24"/>
        </w:rPr>
        <w:t>Subsequently the submission draft Erewash Core Strategy (November 2022) includes Stanton North as a draft strategic employme</w:t>
      </w:r>
      <w:r>
        <w:rPr>
          <w:sz w:val="24"/>
        </w:rPr>
        <w:t>nt allocation for 80 hectares within the Erewash</w:t>
      </w:r>
      <w:r>
        <w:rPr>
          <w:spacing w:val="-3"/>
          <w:sz w:val="24"/>
        </w:rPr>
        <w:t xml:space="preserve"> </w:t>
      </w:r>
      <w:r>
        <w:rPr>
          <w:sz w:val="24"/>
        </w:rPr>
        <w:t>Core</w:t>
      </w:r>
      <w:r>
        <w:rPr>
          <w:spacing w:val="-3"/>
          <w:sz w:val="24"/>
        </w:rPr>
        <w:t xml:space="preserve"> </w:t>
      </w:r>
      <w:r>
        <w:rPr>
          <w:sz w:val="24"/>
        </w:rPr>
        <w:t>Strategy</w:t>
      </w:r>
      <w:r>
        <w:rPr>
          <w:spacing w:val="-4"/>
          <w:sz w:val="24"/>
        </w:rPr>
        <w:t xml:space="preserve"> </w:t>
      </w:r>
      <w:r>
        <w:rPr>
          <w:sz w:val="24"/>
        </w:rPr>
        <w:t>Review</w:t>
      </w:r>
      <w:r>
        <w:rPr>
          <w:spacing w:val="-3"/>
          <w:sz w:val="24"/>
        </w:rPr>
        <w:t xml:space="preserve"> </w:t>
      </w:r>
      <w:r>
        <w:rPr>
          <w:sz w:val="24"/>
        </w:rPr>
        <w:t>and</w:t>
      </w:r>
      <w:r>
        <w:rPr>
          <w:spacing w:val="-3"/>
          <w:sz w:val="24"/>
        </w:rPr>
        <w:t xml:space="preserve"> </w:t>
      </w:r>
      <w:r>
        <w:rPr>
          <w:sz w:val="24"/>
        </w:rPr>
        <w:t>has</w:t>
      </w:r>
      <w:r>
        <w:rPr>
          <w:spacing w:val="-4"/>
          <w:sz w:val="24"/>
        </w:rPr>
        <w:t xml:space="preserve"> </w:t>
      </w:r>
      <w:r>
        <w:rPr>
          <w:sz w:val="24"/>
        </w:rPr>
        <w:t>planning</w:t>
      </w:r>
      <w:r>
        <w:rPr>
          <w:spacing w:val="-3"/>
          <w:sz w:val="24"/>
        </w:rPr>
        <w:t xml:space="preserve"> </w:t>
      </w:r>
      <w:r>
        <w:rPr>
          <w:sz w:val="24"/>
        </w:rPr>
        <w:t>permission</w:t>
      </w:r>
      <w:r>
        <w:rPr>
          <w:spacing w:val="-3"/>
          <w:sz w:val="24"/>
        </w:rPr>
        <w:t xml:space="preserve"> </w:t>
      </w:r>
      <w:r>
        <w:rPr>
          <w:sz w:val="24"/>
        </w:rPr>
        <w:t>for</w:t>
      </w:r>
      <w:r>
        <w:rPr>
          <w:spacing w:val="-4"/>
          <w:sz w:val="24"/>
        </w:rPr>
        <w:t xml:space="preserve"> </w:t>
      </w:r>
      <w:r>
        <w:rPr>
          <w:sz w:val="24"/>
        </w:rPr>
        <w:t>over</w:t>
      </w:r>
      <w:r>
        <w:rPr>
          <w:spacing w:val="-4"/>
          <w:sz w:val="24"/>
        </w:rPr>
        <w:t xml:space="preserve"> </w:t>
      </w:r>
      <w:r>
        <w:rPr>
          <w:sz w:val="24"/>
        </w:rPr>
        <w:t>260,000 sq.</w:t>
      </w:r>
      <w:r>
        <w:rPr>
          <w:spacing w:val="-1"/>
          <w:sz w:val="24"/>
        </w:rPr>
        <w:t xml:space="preserve"> </w:t>
      </w:r>
      <w:r>
        <w:rPr>
          <w:sz w:val="24"/>
        </w:rPr>
        <w:t>m of</w:t>
      </w:r>
      <w:r>
        <w:rPr>
          <w:spacing w:val="-1"/>
          <w:sz w:val="24"/>
        </w:rPr>
        <w:t xml:space="preserve"> </w:t>
      </w:r>
      <w:r>
        <w:rPr>
          <w:sz w:val="24"/>
        </w:rPr>
        <w:t>employment</w:t>
      </w:r>
      <w:r>
        <w:rPr>
          <w:spacing w:val="-1"/>
          <w:sz w:val="24"/>
        </w:rPr>
        <w:t xml:space="preserve"> </w:t>
      </w:r>
      <w:r>
        <w:rPr>
          <w:sz w:val="24"/>
        </w:rPr>
        <w:t>space.</w:t>
      </w:r>
      <w:r>
        <w:rPr>
          <w:spacing w:val="68"/>
          <w:sz w:val="24"/>
        </w:rPr>
        <w:t xml:space="preserve"> </w:t>
      </w:r>
      <w:r>
        <w:rPr>
          <w:sz w:val="24"/>
        </w:rPr>
        <w:t>The exact</w:t>
      </w:r>
      <w:r>
        <w:rPr>
          <w:spacing w:val="-1"/>
          <w:sz w:val="24"/>
        </w:rPr>
        <w:t xml:space="preserve"> </w:t>
      </w:r>
      <w:r>
        <w:rPr>
          <w:sz w:val="24"/>
        </w:rPr>
        <w:t>quantity</w:t>
      </w:r>
      <w:r>
        <w:rPr>
          <w:spacing w:val="-4"/>
          <w:sz w:val="24"/>
        </w:rPr>
        <w:t xml:space="preserve"> </w:t>
      </w:r>
      <w:r>
        <w:rPr>
          <w:sz w:val="24"/>
        </w:rPr>
        <w:t>of</w:t>
      </w:r>
      <w:r>
        <w:rPr>
          <w:spacing w:val="-1"/>
          <w:sz w:val="24"/>
        </w:rPr>
        <w:t xml:space="preserve"> </w:t>
      </w:r>
      <w:r>
        <w:rPr>
          <w:sz w:val="24"/>
        </w:rPr>
        <w:t>B8 is to be determined but it is anticipated to be very significant and it is therefore considered that the assumption used by the Logistics Study is reasonable.</w:t>
      </w:r>
      <w:r>
        <w:rPr>
          <w:spacing w:val="40"/>
          <w:sz w:val="24"/>
        </w:rPr>
        <w:t xml:space="preserve"> </w:t>
      </w:r>
      <w:r>
        <w:rPr>
          <w:sz w:val="24"/>
        </w:rPr>
        <w:t>It</w:t>
      </w:r>
      <w:r>
        <w:rPr>
          <w:spacing w:val="-2"/>
          <w:sz w:val="24"/>
        </w:rPr>
        <w:t xml:space="preserve"> </w:t>
      </w:r>
      <w:r>
        <w:rPr>
          <w:sz w:val="24"/>
        </w:rPr>
        <w:t>is also the case that this strategic employment allocation is more than sufficient to meet Erewash Borough’s employment needs.</w:t>
      </w:r>
    </w:p>
    <w:p w:rsidR="001576C5" w:rsidRDefault="001576C5">
      <w:pPr>
        <w:spacing w:line="259" w:lineRule="auto"/>
        <w:rPr>
          <w:sz w:val="24"/>
        </w:rPr>
        <w:sectPr w:rsidR="001576C5">
          <w:pgSz w:w="11910" w:h="16840"/>
          <w:pgMar w:top="1380" w:right="1320" w:bottom="1200" w:left="1340" w:header="0" w:footer="1001" w:gutter="0"/>
          <w:cols w:space="720"/>
        </w:sectPr>
      </w:pPr>
    </w:p>
    <w:p w:rsidR="001576C5" w:rsidRDefault="00351969">
      <w:pPr>
        <w:pStyle w:val="ListParagraph"/>
        <w:numPr>
          <w:ilvl w:val="0"/>
          <w:numId w:val="30"/>
        </w:numPr>
        <w:tabs>
          <w:tab w:val="left" w:pos="821"/>
        </w:tabs>
        <w:spacing w:before="65" w:line="259" w:lineRule="auto"/>
        <w:ind w:right="156"/>
        <w:rPr>
          <w:sz w:val="24"/>
        </w:rPr>
      </w:pPr>
      <w:r>
        <w:rPr>
          <w:sz w:val="24"/>
        </w:rPr>
        <w:t>Ratcliffe on Soar power station was reviewed within the Employment Land Study which recommended it should be allocated and it was not part of the employment land supply.</w:t>
      </w:r>
      <w:r>
        <w:rPr>
          <w:spacing w:val="40"/>
          <w:sz w:val="24"/>
        </w:rPr>
        <w:t xml:space="preserve"> </w:t>
      </w:r>
      <w:r>
        <w:rPr>
          <w:sz w:val="24"/>
        </w:rPr>
        <w:t>A Local Development</w:t>
      </w:r>
      <w:r>
        <w:rPr>
          <w:spacing w:val="-4"/>
          <w:sz w:val="24"/>
        </w:rPr>
        <w:t xml:space="preserve"> </w:t>
      </w:r>
      <w:r>
        <w:rPr>
          <w:sz w:val="24"/>
        </w:rPr>
        <w:t>Order (adopted in July 2023) has granted planning permission in principle for</w:t>
      </w:r>
      <w:r>
        <w:rPr>
          <w:spacing w:val="-1"/>
          <w:sz w:val="24"/>
        </w:rPr>
        <w:t xml:space="preserve"> </w:t>
      </w:r>
      <w:r>
        <w:rPr>
          <w:sz w:val="24"/>
        </w:rPr>
        <w:t>up to 810,000 square metres of employment uses with logistics being seen as an appropriate use (up to 180,000 square metres of strategic distribution floorspace).</w:t>
      </w:r>
      <w:r>
        <w:rPr>
          <w:spacing w:val="40"/>
          <w:sz w:val="24"/>
        </w:rPr>
        <w:t xml:space="preserve"> </w:t>
      </w:r>
      <w:r>
        <w:rPr>
          <w:sz w:val="24"/>
        </w:rPr>
        <w:t>This site is also considered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of</w:t>
      </w:r>
      <w:r>
        <w:rPr>
          <w:spacing w:val="-6"/>
          <w:sz w:val="24"/>
        </w:rPr>
        <w:t xml:space="preserve"> </w:t>
      </w:r>
      <w:r>
        <w:rPr>
          <w:sz w:val="24"/>
        </w:rPr>
        <w:t>a</w:t>
      </w:r>
      <w:r>
        <w:rPr>
          <w:spacing w:val="-3"/>
          <w:sz w:val="24"/>
        </w:rPr>
        <w:t xml:space="preserve"> </w:t>
      </w:r>
      <w:r>
        <w:rPr>
          <w:sz w:val="24"/>
        </w:rPr>
        <w:t>wider</w:t>
      </w:r>
      <w:r>
        <w:rPr>
          <w:spacing w:val="-4"/>
          <w:sz w:val="24"/>
        </w:rPr>
        <w:t xml:space="preserve"> </w:t>
      </w:r>
      <w:r>
        <w:rPr>
          <w:sz w:val="24"/>
        </w:rPr>
        <w:t>than</w:t>
      </w:r>
      <w:r>
        <w:rPr>
          <w:spacing w:val="-3"/>
          <w:sz w:val="24"/>
        </w:rPr>
        <w:t xml:space="preserve"> </w:t>
      </w:r>
      <w:r>
        <w:rPr>
          <w:sz w:val="24"/>
        </w:rPr>
        <w:t>Borough</w:t>
      </w:r>
      <w:r>
        <w:rPr>
          <w:spacing w:val="-3"/>
          <w:sz w:val="24"/>
        </w:rPr>
        <w:t xml:space="preserve"> </w:t>
      </w:r>
      <w:r>
        <w:rPr>
          <w:sz w:val="24"/>
        </w:rPr>
        <w:t>wide</w:t>
      </w:r>
      <w:r>
        <w:rPr>
          <w:spacing w:val="-8"/>
          <w:sz w:val="24"/>
        </w:rPr>
        <w:t xml:space="preserve"> </w:t>
      </w:r>
      <w:r>
        <w:rPr>
          <w:sz w:val="24"/>
        </w:rPr>
        <w:t>significance</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amount</w:t>
      </w:r>
      <w:r>
        <w:rPr>
          <w:spacing w:val="-6"/>
          <w:sz w:val="24"/>
        </w:rPr>
        <w:t xml:space="preserve"> </w:t>
      </w:r>
      <w:r>
        <w:rPr>
          <w:sz w:val="24"/>
        </w:rPr>
        <w:t>of warehousing space assumed by the Logistics Study is considered</w:t>
      </w:r>
      <w:r>
        <w:rPr>
          <w:spacing w:val="40"/>
          <w:sz w:val="24"/>
        </w:rPr>
        <w:t xml:space="preserve"> </w:t>
      </w:r>
      <w:r>
        <w:rPr>
          <w:spacing w:val="-2"/>
          <w:sz w:val="24"/>
        </w:rPr>
        <w:t>reasonable.</w:t>
      </w:r>
    </w:p>
    <w:p w:rsidR="001576C5" w:rsidRDefault="001576C5">
      <w:pPr>
        <w:pStyle w:val="BodyText"/>
        <w:spacing w:before="18"/>
      </w:pPr>
    </w:p>
    <w:p w:rsidR="001576C5" w:rsidRDefault="00351969">
      <w:pPr>
        <w:pStyle w:val="ListParagraph"/>
        <w:numPr>
          <w:ilvl w:val="0"/>
          <w:numId w:val="30"/>
        </w:numPr>
        <w:tabs>
          <w:tab w:val="left" w:pos="821"/>
        </w:tabs>
        <w:spacing w:line="259" w:lineRule="auto"/>
        <w:ind w:right="218"/>
        <w:rPr>
          <w:sz w:val="24"/>
        </w:rPr>
      </w:pPr>
      <w:r>
        <w:rPr>
          <w:sz w:val="24"/>
        </w:rPr>
        <w:t>Other sites in the potential supply largely reflect planning applications or planning permissions for strategic warehouse units.</w:t>
      </w:r>
      <w:r>
        <w:rPr>
          <w:spacing w:val="40"/>
          <w:sz w:val="24"/>
        </w:rPr>
        <w:t xml:space="preserve"> </w:t>
      </w:r>
      <w:r>
        <w:rPr>
          <w:sz w:val="24"/>
        </w:rPr>
        <w:t>In line with the recommendation in the Logistics Study (paragraph 5.6 as quoted above) the assumed supply of strategic B8 employment land has been disaggregated from the general employment land supply as set out in the Employment Background Paper.</w:t>
      </w:r>
      <w:r>
        <w:rPr>
          <w:spacing w:val="40"/>
          <w:sz w:val="24"/>
        </w:rPr>
        <w:t xml:space="preserve"> </w:t>
      </w:r>
      <w:r>
        <w:rPr>
          <w:sz w:val="24"/>
        </w:rPr>
        <w:t>The assumed supply of strategic scale (planning permissions / allocations and potential pipeline supply in the Logistics Study Area</w:t>
      </w:r>
      <w:r>
        <w:rPr>
          <w:spacing w:val="-4"/>
          <w:sz w:val="24"/>
        </w:rPr>
        <w:t xml:space="preserve"> </w:t>
      </w:r>
      <w:r>
        <w:rPr>
          <w:sz w:val="24"/>
        </w:rPr>
        <w:t>with</w:t>
      </w:r>
      <w:r>
        <w:rPr>
          <w:spacing w:val="-4"/>
          <w:sz w:val="24"/>
        </w:rPr>
        <w:t xml:space="preserve"> </w:t>
      </w:r>
      <w:r>
        <w:rPr>
          <w:sz w:val="24"/>
        </w:rPr>
        <w:t>units</w:t>
      </w:r>
      <w:r>
        <w:rPr>
          <w:spacing w:val="-5"/>
          <w:sz w:val="24"/>
        </w:rPr>
        <w:t xml:space="preserve"> </w:t>
      </w:r>
      <w:r>
        <w:rPr>
          <w:sz w:val="24"/>
        </w:rPr>
        <w:t>capable</w:t>
      </w:r>
      <w:r>
        <w:rPr>
          <w:spacing w:val="-4"/>
          <w:sz w:val="24"/>
        </w:rPr>
        <w:t xml:space="preserve"> </w:t>
      </w:r>
      <w:r>
        <w:rPr>
          <w:sz w:val="24"/>
        </w:rPr>
        <w:t>of</w:t>
      </w:r>
      <w:r>
        <w:rPr>
          <w:spacing w:val="-7"/>
          <w:sz w:val="24"/>
        </w:rPr>
        <w:t xml:space="preserve"> </w:t>
      </w:r>
      <w:r>
        <w:rPr>
          <w:sz w:val="24"/>
        </w:rPr>
        <w:t>accommodating</w:t>
      </w:r>
      <w:r>
        <w:rPr>
          <w:spacing w:val="-4"/>
          <w:sz w:val="24"/>
        </w:rPr>
        <w:t xml:space="preserve"> </w:t>
      </w:r>
      <w:r>
        <w:rPr>
          <w:sz w:val="24"/>
        </w:rPr>
        <w:t>strategic</w:t>
      </w:r>
      <w:r>
        <w:rPr>
          <w:spacing w:val="-5"/>
          <w:sz w:val="24"/>
        </w:rPr>
        <w:t xml:space="preserve"> </w:t>
      </w:r>
      <w:r>
        <w:rPr>
          <w:sz w:val="24"/>
        </w:rPr>
        <w:t>warehousing</w:t>
      </w:r>
      <w:r>
        <w:rPr>
          <w:spacing w:val="-4"/>
          <w:sz w:val="24"/>
        </w:rPr>
        <w:t xml:space="preserve"> </w:t>
      </w:r>
      <w:r>
        <w:rPr>
          <w:sz w:val="24"/>
        </w:rPr>
        <w:t>units</w:t>
      </w:r>
      <w:r>
        <w:rPr>
          <w:spacing w:val="-5"/>
          <w:sz w:val="24"/>
        </w:rPr>
        <w:t xml:space="preserve"> </w:t>
      </w:r>
      <w:r>
        <w:rPr>
          <w:sz w:val="24"/>
        </w:rPr>
        <w:t>above 9,000 sq. m) has been updated to take into account changes si</w:t>
      </w:r>
      <w:r>
        <w:rPr>
          <w:sz w:val="24"/>
        </w:rPr>
        <w:t>nce the publication of the Logistics Study and is set out in</w:t>
      </w:r>
      <w:r>
        <w:rPr>
          <w:spacing w:val="-4"/>
          <w:sz w:val="24"/>
        </w:rPr>
        <w:t xml:space="preserve"> </w:t>
      </w:r>
      <w:r>
        <w:rPr>
          <w:rFonts w:ascii="Arial"/>
          <w:b/>
          <w:sz w:val="24"/>
        </w:rPr>
        <w:t>Appendix 1</w:t>
      </w:r>
      <w:r>
        <w:rPr>
          <w:sz w:val="24"/>
        </w:rPr>
        <w:t>.</w:t>
      </w:r>
    </w:p>
    <w:p w:rsidR="001576C5" w:rsidRDefault="001576C5">
      <w:pPr>
        <w:pStyle w:val="BodyText"/>
        <w:spacing w:before="19"/>
      </w:pPr>
    </w:p>
    <w:p w:rsidR="001576C5" w:rsidRDefault="00351969">
      <w:pPr>
        <w:pStyle w:val="BodyText"/>
        <w:ind w:left="821"/>
      </w:pPr>
      <w:r>
        <w:rPr>
          <w:u w:val="single"/>
        </w:rPr>
        <w:t>Revised</w:t>
      </w:r>
      <w:r>
        <w:rPr>
          <w:spacing w:val="-3"/>
          <w:u w:val="single"/>
        </w:rPr>
        <w:t xml:space="preserve"> </w:t>
      </w:r>
      <w:r>
        <w:rPr>
          <w:u w:val="single"/>
        </w:rPr>
        <w:t>Residual</w:t>
      </w:r>
      <w:r>
        <w:rPr>
          <w:spacing w:val="-2"/>
          <w:u w:val="single"/>
        </w:rPr>
        <w:t xml:space="preserve"> </w:t>
      </w:r>
      <w:r>
        <w:rPr>
          <w:spacing w:val="-4"/>
          <w:u w:val="single"/>
        </w:rPr>
        <w:t>Need</w:t>
      </w:r>
    </w:p>
    <w:p w:rsidR="001576C5" w:rsidRDefault="001576C5">
      <w:pPr>
        <w:pStyle w:val="BodyText"/>
        <w:spacing w:before="48"/>
      </w:pPr>
    </w:p>
    <w:p w:rsidR="001576C5" w:rsidRDefault="00351969">
      <w:pPr>
        <w:pStyle w:val="ListParagraph"/>
        <w:numPr>
          <w:ilvl w:val="0"/>
          <w:numId w:val="30"/>
        </w:numPr>
        <w:tabs>
          <w:tab w:val="left" w:pos="821"/>
        </w:tabs>
        <w:spacing w:line="259" w:lineRule="auto"/>
        <w:ind w:right="116"/>
        <w:rPr>
          <w:sz w:val="24"/>
        </w:rPr>
      </w:pPr>
      <w:r>
        <w:rPr>
          <w:sz w:val="24"/>
        </w:rPr>
        <w:t>In</w:t>
      </w:r>
      <w:r>
        <w:rPr>
          <w:spacing w:val="-3"/>
          <w:sz w:val="24"/>
        </w:rPr>
        <w:t xml:space="preserve"> </w:t>
      </w:r>
      <w:r>
        <w:rPr>
          <w:sz w:val="24"/>
        </w:rPr>
        <w:t>summary,</w:t>
      </w:r>
      <w:r>
        <w:rPr>
          <w:spacing w:val="-6"/>
          <w:sz w:val="24"/>
        </w:rPr>
        <w:t xml:space="preserve"> </w:t>
      </w:r>
      <w:r>
        <w:rPr>
          <w:sz w:val="24"/>
        </w:rPr>
        <w:t>having</w:t>
      </w:r>
      <w:r>
        <w:rPr>
          <w:spacing w:val="-1"/>
          <w:sz w:val="24"/>
        </w:rPr>
        <w:t xml:space="preserve"> </w:t>
      </w:r>
      <w:r>
        <w:rPr>
          <w:sz w:val="24"/>
        </w:rPr>
        <w:t>disaggregated</w:t>
      </w:r>
      <w:r>
        <w:rPr>
          <w:spacing w:val="-3"/>
          <w:sz w:val="24"/>
        </w:rPr>
        <w:t xml:space="preserve"> </w:t>
      </w:r>
      <w:r>
        <w:rPr>
          <w:sz w:val="24"/>
        </w:rPr>
        <w:t>general</w:t>
      </w:r>
      <w:r>
        <w:rPr>
          <w:spacing w:val="-3"/>
          <w:sz w:val="24"/>
        </w:rPr>
        <w:t xml:space="preserve"> </w:t>
      </w:r>
      <w:r>
        <w:rPr>
          <w:sz w:val="24"/>
        </w:rPr>
        <w:t>employment</w:t>
      </w:r>
      <w:r>
        <w:rPr>
          <w:spacing w:val="-6"/>
          <w:sz w:val="24"/>
        </w:rPr>
        <w:t xml:space="preserve"> </w:t>
      </w:r>
      <w:r>
        <w:rPr>
          <w:sz w:val="24"/>
        </w:rPr>
        <w:t>land</w:t>
      </w:r>
      <w:r>
        <w:rPr>
          <w:spacing w:val="-3"/>
          <w:sz w:val="24"/>
        </w:rPr>
        <w:t xml:space="preserve"> </w:t>
      </w:r>
      <w:r>
        <w:rPr>
          <w:sz w:val="24"/>
        </w:rPr>
        <w:t>within</w:t>
      </w:r>
      <w:r>
        <w:rPr>
          <w:spacing w:val="-3"/>
          <w:sz w:val="24"/>
        </w:rPr>
        <w:t xml:space="preserve"> </w:t>
      </w:r>
      <w:r>
        <w:rPr>
          <w:sz w:val="24"/>
        </w:rPr>
        <w:t>committed and pipeline sites and included planning permissions granted since</w:t>
      </w:r>
      <w:r>
        <w:rPr>
          <w:spacing w:val="40"/>
          <w:sz w:val="24"/>
        </w:rPr>
        <w:t xml:space="preserve"> </w:t>
      </w:r>
      <w:r>
        <w:rPr>
          <w:sz w:val="24"/>
        </w:rPr>
        <w:t>publication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Logistics</w:t>
      </w:r>
      <w:r>
        <w:rPr>
          <w:spacing w:val="-3"/>
          <w:sz w:val="24"/>
        </w:rPr>
        <w:t xml:space="preserve"> </w:t>
      </w:r>
      <w:r>
        <w:rPr>
          <w:sz w:val="24"/>
        </w:rPr>
        <w:t>Study (for</w:t>
      </w:r>
      <w:r>
        <w:rPr>
          <w:spacing w:val="-3"/>
          <w:sz w:val="24"/>
        </w:rPr>
        <w:t xml:space="preserve"> </w:t>
      </w:r>
      <w:r>
        <w:rPr>
          <w:sz w:val="24"/>
        </w:rPr>
        <w:t>example</w:t>
      </w:r>
      <w:r>
        <w:rPr>
          <w:spacing w:val="-2"/>
          <w:sz w:val="24"/>
        </w:rPr>
        <w:t xml:space="preserve"> </w:t>
      </w:r>
      <w:r>
        <w:rPr>
          <w:sz w:val="24"/>
        </w:rPr>
        <w:t>Land</w:t>
      </w:r>
      <w:r>
        <w:rPr>
          <w:spacing w:val="-2"/>
          <w:sz w:val="24"/>
        </w:rPr>
        <w:t xml:space="preserve"> </w:t>
      </w:r>
      <w:r>
        <w:rPr>
          <w:sz w:val="24"/>
        </w:rPr>
        <w:t>off</w:t>
      </w:r>
      <w:r>
        <w:rPr>
          <w:spacing w:val="-5"/>
          <w:sz w:val="24"/>
        </w:rPr>
        <w:t xml:space="preserve"> </w:t>
      </w:r>
      <w:r>
        <w:rPr>
          <w:sz w:val="24"/>
        </w:rPr>
        <w:t>the</w:t>
      </w:r>
      <w:r>
        <w:rPr>
          <w:spacing w:val="-2"/>
          <w:sz w:val="24"/>
        </w:rPr>
        <w:t xml:space="preserve"> </w:t>
      </w:r>
      <w:r>
        <w:rPr>
          <w:sz w:val="24"/>
        </w:rPr>
        <w:t>A17</w:t>
      </w:r>
      <w:r>
        <w:rPr>
          <w:spacing w:val="-2"/>
          <w:sz w:val="24"/>
        </w:rPr>
        <w:t xml:space="preserve"> </w:t>
      </w:r>
      <w:r>
        <w:rPr>
          <w:sz w:val="24"/>
        </w:rPr>
        <w:t>near</w:t>
      </w:r>
      <w:r>
        <w:rPr>
          <w:spacing w:val="-3"/>
          <w:sz w:val="24"/>
        </w:rPr>
        <w:t xml:space="preserve"> </w:t>
      </w:r>
      <w:r>
        <w:rPr>
          <w:sz w:val="24"/>
        </w:rPr>
        <w:t>Newark), 914,641 sq. m of floorspace (on 245.94 ha of land) is now identified within the study area. This will make a substantial contribution to meeting distribution and logistics need, reducing the need from 1,486,000 sp. m to 571,359 sq. m of floorspace.</w:t>
      </w:r>
    </w:p>
    <w:p w:rsidR="001576C5" w:rsidRDefault="001576C5">
      <w:pPr>
        <w:pStyle w:val="BodyText"/>
        <w:spacing w:before="18"/>
      </w:pPr>
    </w:p>
    <w:p w:rsidR="001576C5" w:rsidRDefault="00351969">
      <w:pPr>
        <w:pStyle w:val="ListParagraph"/>
        <w:numPr>
          <w:ilvl w:val="0"/>
          <w:numId w:val="30"/>
        </w:numPr>
        <w:tabs>
          <w:tab w:val="left" w:pos="821"/>
        </w:tabs>
        <w:spacing w:before="1" w:line="259" w:lineRule="auto"/>
        <w:ind w:right="240"/>
        <w:rPr>
          <w:sz w:val="24"/>
        </w:rPr>
      </w:pPr>
      <w:r>
        <w:rPr>
          <w:sz w:val="24"/>
        </w:rPr>
        <w:t>As</w:t>
      </w:r>
      <w:r>
        <w:rPr>
          <w:spacing w:val="-3"/>
          <w:sz w:val="24"/>
        </w:rPr>
        <w:t xml:space="preserve"> </w:t>
      </w:r>
      <w:r>
        <w:rPr>
          <w:sz w:val="24"/>
        </w:rPr>
        <w:t>indicated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Logistics</w:t>
      </w:r>
      <w:r>
        <w:rPr>
          <w:spacing w:val="-3"/>
          <w:sz w:val="24"/>
        </w:rPr>
        <w:t xml:space="preserve"> </w:t>
      </w:r>
      <w:r>
        <w:rPr>
          <w:sz w:val="24"/>
        </w:rPr>
        <w:t>Study,</w:t>
      </w:r>
      <w:r>
        <w:rPr>
          <w:spacing w:val="-5"/>
          <w:sz w:val="24"/>
        </w:rPr>
        <w:t xml:space="preserve"> </w:t>
      </w:r>
      <w:r>
        <w:rPr>
          <w:sz w:val="24"/>
        </w:rPr>
        <w:t>if</w:t>
      </w:r>
      <w:r>
        <w:rPr>
          <w:spacing w:val="-5"/>
          <w:sz w:val="24"/>
        </w:rPr>
        <w:t xml:space="preserve"> </w:t>
      </w:r>
      <w:r>
        <w:rPr>
          <w:sz w:val="24"/>
        </w:rPr>
        <w:t>10</w:t>
      </w:r>
      <w:r>
        <w:rPr>
          <w:spacing w:val="-2"/>
          <w:sz w:val="24"/>
        </w:rPr>
        <w:t xml:space="preserve"> </w:t>
      </w:r>
      <w:r>
        <w:rPr>
          <w:sz w:val="24"/>
        </w:rPr>
        <w:t>to</w:t>
      </w:r>
      <w:r>
        <w:rPr>
          <w:spacing w:val="-1"/>
          <w:sz w:val="24"/>
        </w:rPr>
        <w:t xml:space="preserve"> </w:t>
      </w:r>
      <w:r>
        <w:rPr>
          <w:sz w:val="24"/>
        </w:rPr>
        <w:t>20%</w:t>
      </w:r>
      <w:r>
        <w:rPr>
          <w:spacing w:val="-2"/>
          <w:sz w:val="24"/>
        </w:rPr>
        <w:t xml:space="preserve"> </w:t>
      </w:r>
      <w:r>
        <w:rPr>
          <w:sz w:val="24"/>
        </w:rPr>
        <w:t>of</w:t>
      </w:r>
      <w:r>
        <w:rPr>
          <w:spacing w:val="-5"/>
          <w:sz w:val="24"/>
        </w:rPr>
        <w:t xml:space="preserve"> </w:t>
      </w:r>
      <w:r>
        <w:rPr>
          <w:sz w:val="24"/>
        </w:rPr>
        <w:t>this</w:t>
      </w:r>
      <w:r>
        <w:rPr>
          <w:spacing w:val="-3"/>
          <w:sz w:val="24"/>
        </w:rPr>
        <w:t xml:space="preserve"> </w:t>
      </w:r>
      <w:r>
        <w:rPr>
          <w:sz w:val="24"/>
        </w:rPr>
        <w:t>remaining</w:t>
      </w:r>
      <w:r>
        <w:rPr>
          <w:spacing w:val="-2"/>
          <w:sz w:val="24"/>
        </w:rPr>
        <w:t xml:space="preserve"> </w:t>
      </w:r>
      <w:r>
        <w:rPr>
          <w:sz w:val="24"/>
        </w:rPr>
        <w:t>need</w:t>
      </w:r>
      <w:r>
        <w:rPr>
          <w:spacing w:val="-2"/>
          <w:sz w:val="24"/>
        </w:rPr>
        <w:t xml:space="preserve"> </w:t>
      </w:r>
      <w:r>
        <w:rPr>
          <w:sz w:val="24"/>
        </w:rPr>
        <w:t>is</w:t>
      </w:r>
      <w:r>
        <w:rPr>
          <w:spacing w:val="-3"/>
          <w:sz w:val="24"/>
        </w:rPr>
        <w:t xml:space="preserve"> </w:t>
      </w:r>
      <w:r>
        <w:rPr>
          <w:sz w:val="24"/>
        </w:rPr>
        <w:t>met through the redevelopment of existing sites this need is reduced further to between 514,223 sq., m and 457,087 sq. m.</w:t>
      </w:r>
    </w:p>
    <w:p w:rsidR="001576C5" w:rsidRDefault="001576C5">
      <w:pPr>
        <w:pStyle w:val="BodyText"/>
        <w:spacing w:before="19"/>
      </w:pPr>
    </w:p>
    <w:p w:rsidR="001576C5" w:rsidRDefault="00351969">
      <w:pPr>
        <w:pStyle w:val="ListParagraph"/>
        <w:numPr>
          <w:ilvl w:val="0"/>
          <w:numId w:val="30"/>
        </w:numPr>
        <w:tabs>
          <w:tab w:val="left" w:pos="821"/>
        </w:tabs>
        <w:spacing w:before="1" w:line="261" w:lineRule="auto"/>
        <w:ind w:right="290"/>
        <w:rPr>
          <w:sz w:val="24"/>
        </w:rPr>
      </w:pPr>
      <w:r>
        <w:rPr>
          <w:sz w:val="24"/>
        </w:rPr>
        <w:t>Applying</w:t>
      </w:r>
      <w:r>
        <w:rPr>
          <w:spacing w:val="-2"/>
          <w:sz w:val="24"/>
        </w:rPr>
        <w:t xml:space="preserve"> </w:t>
      </w:r>
      <w:r>
        <w:rPr>
          <w:sz w:val="24"/>
        </w:rPr>
        <w:t>the</w:t>
      </w:r>
      <w:r>
        <w:rPr>
          <w:spacing w:val="-2"/>
          <w:sz w:val="24"/>
        </w:rPr>
        <w:t xml:space="preserve"> </w:t>
      </w:r>
      <w:r>
        <w:rPr>
          <w:sz w:val="24"/>
        </w:rPr>
        <w:t>floorspace</w:t>
      </w:r>
      <w:r>
        <w:rPr>
          <w:spacing w:val="-2"/>
          <w:sz w:val="24"/>
        </w:rPr>
        <w:t xml:space="preserve"> </w:t>
      </w:r>
      <w:r>
        <w:rPr>
          <w:sz w:val="24"/>
        </w:rPr>
        <w:t>to</w:t>
      </w:r>
      <w:r>
        <w:rPr>
          <w:spacing w:val="-2"/>
          <w:sz w:val="24"/>
        </w:rPr>
        <w:t xml:space="preserve"> </w:t>
      </w:r>
      <w:r>
        <w:rPr>
          <w:sz w:val="24"/>
        </w:rPr>
        <w:t>plot</w:t>
      </w:r>
      <w:r>
        <w:rPr>
          <w:spacing w:val="-5"/>
          <w:sz w:val="24"/>
        </w:rPr>
        <w:t xml:space="preserve"> </w:t>
      </w:r>
      <w:r>
        <w:rPr>
          <w:sz w:val="24"/>
        </w:rPr>
        <w:t>footprint</w:t>
      </w:r>
      <w:r>
        <w:rPr>
          <w:spacing w:val="-5"/>
          <w:sz w:val="24"/>
        </w:rPr>
        <w:t xml:space="preserve"> </w:t>
      </w:r>
      <w:r>
        <w:rPr>
          <w:sz w:val="24"/>
        </w:rPr>
        <w:t>ratio</w:t>
      </w:r>
      <w:r>
        <w:rPr>
          <w:spacing w:val="-2"/>
          <w:sz w:val="24"/>
        </w:rPr>
        <w:t xml:space="preserve"> </w:t>
      </w:r>
      <w:r>
        <w:rPr>
          <w:sz w:val="24"/>
        </w:rPr>
        <w:t>of</w:t>
      </w:r>
      <w:r>
        <w:rPr>
          <w:spacing w:val="-10"/>
          <w:sz w:val="24"/>
        </w:rPr>
        <w:t xml:space="preserve"> </w:t>
      </w:r>
      <w:r>
        <w:rPr>
          <w:sz w:val="24"/>
        </w:rPr>
        <w:t>35% equates</w:t>
      </w:r>
      <w:r>
        <w:rPr>
          <w:spacing w:val="-3"/>
          <w:sz w:val="24"/>
        </w:rPr>
        <w:t xml:space="preserve"> </w:t>
      </w:r>
      <w:r>
        <w:rPr>
          <w:sz w:val="24"/>
        </w:rPr>
        <w:t>to</w:t>
      </w:r>
      <w:r>
        <w:rPr>
          <w:spacing w:val="-2"/>
          <w:sz w:val="24"/>
        </w:rPr>
        <w:t xml:space="preserve"> </w:t>
      </w:r>
      <w:r>
        <w:rPr>
          <w:sz w:val="24"/>
        </w:rPr>
        <w:t>between 131 ha and 147 ha of land required across the study area.</w:t>
      </w:r>
    </w:p>
    <w:p w:rsidR="001576C5" w:rsidRDefault="001576C5">
      <w:pPr>
        <w:spacing w:line="261" w:lineRule="auto"/>
        <w:rPr>
          <w:sz w:val="24"/>
        </w:rPr>
        <w:sectPr w:rsidR="001576C5">
          <w:pgSz w:w="11910" w:h="16840"/>
          <w:pgMar w:top="1680" w:right="1320" w:bottom="1200" w:left="1340" w:header="0" w:footer="1001" w:gutter="0"/>
          <w:cols w:space="720"/>
        </w:sectPr>
      </w:pPr>
    </w:p>
    <w:p w:rsidR="001576C5" w:rsidRDefault="00351969">
      <w:pPr>
        <w:pStyle w:val="Heading1"/>
        <w:spacing w:line="256" w:lineRule="auto"/>
        <w:ind w:left="811"/>
      </w:pPr>
      <w:bookmarkStart w:id="12" w:name="Approach_-_strategic_distribution_site_s"/>
      <w:bookmarkStart w:id="13" w:name="_bookmark6"/>
      <w:bookmarkEnd w:id="12"/>
      <w:bookmarkEnd w:id="13"/>
      <w:r>
        <w:t>Approach</w:t>
      </w:r>
      <w:r>
        <w:rPr>
          <w:spacing w:val="-6"/>
        </w:rPr>
        <w:t xml:space="preserve"> </w:t>
      </w:r>
      <w:r>
        <w:t>-</w:t>
      </w:r>
      <w:r>
        <w:rPr>
          <w:spacing w:val="-8"/>
        </w:rPr>
        <w:t xml:space="preserve"> </w:t>
      </w:r>
      <w:r>
        <w:t>strategic</w:t>
      </w:r>
      <w:r>
        <w:rPr>
          <w:spacing w:val="-5"/>
        </w:rPr>
        <w:t xml:space="preserve"> </w:t>
      </w:r>
      <w:r>
        <w:t>distribution</w:t>
      </w:r>
      <w:r>
        <w:rPr>
          <w:spacing w:val="-11"/>
        </w:rPr>
        <w:t xml:space="preserve"> </w:t>
      </w:r>
      <w:r>
        <w:t>site</w:t>
      </w:r>
      <w:r>
        <w:rPr>
          <w:spacing w:val="-5"/>
        </w:rPr>
        <w:t xml:space="preserve"> </w:t>
      </w:r>
      <w:r>
        <w:t xml:space="preserve">search </w:t>
      </w:r>
      <w:r>
        <w:rPr>
          <w:spacing w:val="-2"/>
        </w:rPr>
        <w:t>methodology</w:t>
      </w:r>
    </w:p>
    <w:p w:rsidR="001576C5" w:rsidRDefault="001576C5">
      <w:pPr>
        <w:pStyle w:val="BodyText"/>
        <w:spacing w:before="100"/>
        <w:rPr>
          <w:rFonts w:ascii="Arial"/>
          <w:b/>
          <w:sz w:val="32"/>
        </w:rPr>
      </w:pPr>
    </w:p>
    <w:p w:rsidR="001576C5" w:rsidRDefault="00351969">
      <w:pPr>
        <w:pStyle w:val="ListParagraph"/>
        <w:numPr>
          <w:ilvl w:val="0"/>
          <w:numId w:val="30"/>
        </w:numPr>
        <w:tabs>
          <w:tab w:val="left" w:pos="821"/>
        </w:tabs>
        <w:spacing w:line="261" w:lineRule="auto"/>
        <w:ind w:right="459"/>
        <w:rPr>
          <w:sz w:val="24"/>
        </w:rPr>
      </w:pPr>
      <w:r>
        <w:rPr>
          <w:sz w:val="24"/>
        </w:rPr>
        <w:t>The</w:t>
      </w:r>
      <w:r>
        <w:rPr>
          <w:spacing w:val="-3"/>
          <w:sz w:val="24"/>
        </w:rPr>
        <w:t xml:space="preserve"> </w:t>
      </w:r>
      <w:r>
        <w:rPr>
          <w:sz w:val="24"/>
        </w:rPr>
        <w:t>approach</w:t>
      </w:r>
      <w:r>
        <w:rPr>
          <w:spacing w:val="-3"/>
          <w:sz w:val="24"/>
        </w:rPr>
        <w:t xml:space="preserve"> </w:t>
      </w:r>
      <w:r>
        <w:rPr>
          <w:sz w:val="24"/>
        </w:rPr>
        <w:t>taken</w:t>
      </w:r>
      <w:r>
        <w:rPr>
          <w:spacing w:val="-3"/>
          <w:sz w:val="24"/>
        </w:rPr>
        <w:t xml:space="preserve"> </w:t>
      </w:r>
      <w:r>
        <w:rPr>
          <w:sz w:val="24"/>
        </w:rPr>
        <w:t>to</w:t>
      </w:r>
      <w:r>
        <w:rPr>
          <w:spacing w:val="-3"/>
          <w:sz w:val="24"/>
        </w:rPr>
        <w:t xml:space="preserve"> </w:t>
      </w:r>
      <w:r>
        <w:rPr>
          <w:sz w:val="24"/>
        </w:rPr>
        <w:t>identifying</w:t>
      </w:r>
      <w:r>
        <w:rPr>
          <w:spacing w:val="-3"/>
          <w:sz w:val="24"/>
        </w:rPr>
        <w:t xml:space="preserve"> </w:t>
      </w:r>
      <w:r>
        <w:rPr>
          <w:sz w:val="24"/>
        </w:rPr>
        <w:t>sites</w:t>
      </w:r>
      <w:r>
        <w:rPr>
          <w:spacing w:val="-4"/>
          <w:sz w:val="24"/>
        </w:rPr>
        <w:t xml:space="preserve"> </w:t>
      </w:r>
      <w:r>
        <w:rPr>
          <w:sz w:val="24"/>
        </w:rPr>
        <w:t>which</w:t>
      </w:r>
      <w:r>
        <w:rPr>
          <w:spacing w:val="-3"/>
          <w:sz w:val="24"/>
        </w:rPr>
        <w:t xml:space="preserve"> </w:t>
      </w:r>
      <w:r>
        <w:rPr>
          <w:sz w:val="24"/>
        </w:rPr>
        <w:t>may</w:t>
      </w:r>
      <w:r>
        <w:rPr>
          <w:spacing w:val="-4"/>
          <w:sz w:val="24"/>
        </w:rPr>
        <w:t xml:space="preserve"> </w:t>
      </w:r>
      <w:r>
        <w:rPr>
          <w:sz w:val="24"/>
        </w:rPr>
        <w:t>be</w:t>
      </w:r>
      <w:r>
        <w:rPr>
          <w:spacing w:val="-3"/>
          <w:sz w:val="24"/>
        </w:rPr>
        <w:t xml:space="preserve"> </w:t>
      </w:r>
      <w:r>
        <w:rPr>
          <w:sz w:val="24"/>
        </w:rPr>
        <w:t>suitable</w:t>
      </w:r>
      <w:r>
        <w:rPr>
          <w:spacing w:val="-3"/>
          <w:sz w:val="24"/>
        </w:rPr>
        <w:t xml:space="preserve"> </w:t>
      </w:r>
      <w:r>
        <w:rPr>
          <w:sz w:val="24"/>
        </w:rPr>
        <w:t>for</w:t>
      </w:r>
      <w:r>
        <w:rPr>
          <w:spacing w:val="-4"/>
          <w:sz w:val="24"/>
        </w:rPr>
        <w:t xml:space="preserve"> </w:t>
      </w:r>
      <w:r>
        <w:rPr>
          <w:sz w:val="24"/>
        </w:rPr>
        <w:t>allocation involves the following steps:</w:t>
      </w:r>
    </w:p>
    <w:p w:rsidR="001576C5" w:rsidRDefault="00351969">
      <w:pPr>
        <w:pStyle w:val="ListParagraph"/>
        <w:numPr>
          <w:ilvl w:val="0"/>
          <w:numId w:val="26"/>
        </w:numPr>
        <w:tabs>
          <w:tab w:val="left" w:pos="1180"/>
        </w:tabs>
        <w:spacing w:line="291" w:lineRule="exact"/>
        <w:ind w:left="1180" w:hanging="359"/>
        <w:rPr>
          <w:sz w:val="24"/>
        </w:rPr>
      </w:pPr>
      <w:r>
        <w:rPr>
          <w:sz w:val="24"/>
        </w:rPr>
        <w:t>Step</w:t>
      </w:r>
      <w:r>
        <w:rPr>
          <w:spacing w:val="-2"/>
          <w:sz w:val="24"/>
        </w:rPr>
        <w:t xml:space="preserve"> </w:t>
      </w:r>
      <w:r>
        <w:rPr>
          <w:sz w:val="24"/>
        </w:rPr>
        <w:t>1:</w:t>
      </w:r>
      <w:r>
        <w:rPr>
          <w:spacing w:val="-4"/>
          <w:sz w:val="24"/>
        </w:rPr>
        <w:t xml:space="preserve"> </w:t>
      </w:r>
      <w:r>
        <w:rPr>
          <w:sz w:val="24"/>
        </w:rPr>
        <w:t>establish</w:t>
      </w:r>
      <w:r>
        <w:rPr>
          <w:spacing w:val="-2"/>
          <w:sz w:val="24"/>
        </w:rPr>
        <w:t xml:space="preserve"> </w:t>
      </w:r>
      <w:r>
        <w:rPr>
          <w:sz w:val="24"/>
        </w:rPr>
        <w:t>an</w:t>
      </w:r>
      <w:r>
        <w:rPr>
          <w:spacing w:val="-1"/>
          <w:sz w:val="24"/>
        </w:rPr>
        <w:t xml:space="preserve"> </w:t>
      </w:r>
      <w:r>
        <w:rPr>
          <w:sz w:val="24"/>
        </w:rPr>
        <w:t>initial</w:t>
      </w:r>
      <w:r>
        <w:rPr>
          <w:spacing w:val="-1"/>
          <w:sz w:val="24"/>
        </w:rPr>
        <w:t xml:space="preserve"> </w:t>
      </w:r>
      <w:r>
        <w:rPr>
          <w:sz w:val="24"/>
        </w:rPr>
        <w:t>“pool”</w:t>
      </w:r>
      <w:r>
        <w:rPr>
          <w:spacing w:val="-3"/>
          <w:sz w:val="24"/>
        </w:rPr>
        <w:t xml:space="preserve"> </w:t>
      </w:r>
      <w:r>
        <w:rPr>
          <w:sz w:val="24"/>
        </w:rPr>
        <w:t>of</w:t>
      </w:r>
      <w:r>
        <w:rPr>
          <w:spacing w:val="-4"/>
          <w:sz w:val="24"/>
        </w:rPr>
        <w:t xml:space="preserve"> </w:t>
      </w:r>
      <w:r>
        <w:rPr>
          <w:sz w:val="24"/>
        </w:rPr>
        <w:t>potential</w:t>
      </w:r>
      <w:r>
        <w:rPr>
          <w:spacing w:val="-1"/>
          <w:sz w:val="24"/>
        </w:rPr>
        <w:t xml:space="preserve"> </w:t>
      </w:r>
      <w:r>
        <w:rPr>
          <w:spacing w:val="-2"/>
          <w:sz w:val="24"/>
        </w:rPr>
        <w:t>sites;</w:t>
      </w:r>
    </w:p>
    <w:p w:rsidR="001576C5" w:rsidRDefault="00351969">
      <w:pPr>
        <w:pStyle w:val="ListParagraph"/>
        <w:numPr>
          <w:ilvl w:val="0"/>
          <w:numId w:val="26"/>
        </w:numPr>
        <w:tabs>
          <w:tab w:val="left" w:pos="1181"/>
        </w:tabs>
        <w:spacing w:before="16" w:line="259" w:lineRule="auto"/>
        <w:ind w:right="270"/>
        <w:rPr>
          <w:sz w:val="24"/>
        </w:rPr>
      </w:pPr>
      <w:r>
        <w:rPr>
          <w:sz w:val="24"/>
        </w:rPr>
        <w:t>Step</w:t>
      </w:r>
      <w:r>
        <w:rPr>
          <w:spacing w:val="-2"/>
          <w:sz w:val="24"/>
        </w:rPr>
        <w:t xml:space="preserve"> </w:t>
      </w:r>
      <w:r>
        <w:rPr>
          <w:sz w:val="24"/>
        </w:rPr>
        <w:t>2:</w:t>
      </w:r>
      <w:r>
        <w:rPr>
          <w:spacing w:val="-5"/>
          <w:sz w:val="24"/>
        </w:rPr>
        <w:t xml:space="preserve"> </w:t>
      </w:r>
      <w:r>
        <w:rPr>
          <w:sz w:val="24"/>
        </w:rPr>
        <w:t>identify</w:t>
      </w:r>
      <w:r>
        <w:rPr>
          <w:spacing w:val="-3"/>
          <w:sz w:val="24"/>
        </w:rPr>
        <w:t xml:space="preserve"> </w:t>
      </w:r>
      <w:r>
        <w:rPr>
          <w:sz w:val="24"/>
        </w:rPr>
        <w:t>“reasonable</w:t>
      </w:r>
      <w:r>
        <w:rPr>
          <w:spacing w:val="-2"/>
          <w:sz w:val="24"/>
        </w:rPr>
        <w:t xml:space="preserve"> </w:t>
      </w:r>
      <w:r>
        <w:rPr>
          <w:sz w:val="24"/>
        </w:rPr>
        <w:t>alternatives”</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sz w:val="24"/>
        </w:rPr>
        <w:t>“pool”</w:t>
      </w:r>
      <w:r>
        <w:rPr>
          <w:spacing w:val="-3"/>
          <w:sz w:val="24"/>
        </w:rPr>
        <w:t xml:space="preserve"> </w:t>
      </w:r>
      <w:r>
        <w:rPr>
          <w:sz w:val="24"/>
        </w:rPr>
        <w:t>of</w:t>
      </w:r>
      <w:r>
        <w:rPr>
          <w:spacing w:val="-5"/>
          <w:sz w:val="24"/>
        </w:rPr>
        <w:t xml:space="preserve"> </w:t>
      </w:r>
      <w:r>
        <w:rPr>
          <w:sz w:val="24"/>
        </w:rPr>
        <w:t>sites</w:t>
      </w:r>
      <w:r>
        <w:rPr>
          <w:spacing w:val="-3"/>
          <w:sz w:val="24"/>
        </w:rPr>
        <w:t xml:space="preserve"> </w:t>
      </w:r>
      <w:r>
        <w:rPr>
          <w:sz w:val="24"/>
        </w:rPr>
        <w:t>in</w:t>
      </w:r>
      <w:r>
        <w:rPr>
          <w:spacing w:val="-2"/>
          <w:sz w:val="24"/>
        </w:rPr>
        <w:t xml:space="preserve"> </w:t>
      </w:r>
      <w:r>
        <w:rPr>
          <w:sz w:val="24"/>
        </w:rPr>
        <w:t>step</w:t>
      </w:r>
      <w:r>
        <w:rPr>
          <w:spacing w:val="-2"/>
          <w:sz w:val="24"/>
        </w:rPr>
        <w:t xml:space="preserve"> </w:t>
      </w:r>
      <w:r>
        <w:rPr>
          <w:sz w:val="24"/>
        </w:rPr>
        <w:t xml:space="preserve">1; </w:t>
      </w:r>
      <w:r>
        <w:rPr>
          <w:spacing w:val="-4"/>
          <w:sz w:val="24"/>
        </w:rPr>
        <w:t>and</w:t>
      </w:r>
    </w:p>
    <w:p w:rsidR="001576C5" w:rsidRDefault="00351969">
      <w:pPr>
        <w:pStyle w:val="ListParagraph"/>
        <w:numPr>
          <w:ilvl w:val="0"/>
          <w:numId w:val="26"/>
        </w:numPr>
        <w:tabs>
          <w:tab w:val="left" w:pos="1181"/>
        </w:tabs>
        <w:spacing w:line="259" w:lineRule="auto"/>
        <w:ind w:right="264"/>
        <w:rPr>
          <w:sz w:val="24"/>
        </w:rPr>
      </w:pPr>
      <w:r>
        <w:rPr>
          <w:sz w:val="24"/>
        </w:rPr>
        <w:t>Step</w:t>
      </w:r>
      <w:r>
        <w:rPr>
          <w:spacing w:val="-3"/>
          <w:sz w:val="24"/>
        </w:rPr>
        <w:t xml:space="preserve"> </w:t>
      </w:r>
      <w:r>
        <w:rPr>
          <w:sz w:val="24"/>
        </w:rPr>
        <w:t>3:</w:t>
      </w:r>
      <w:r>
        <w:rPr>
          <w:spacing w:val="-6"/>
          <w:sz w:val="24"/>
        </w:rPr>
        <w:t xml:space="preserve"> </w:t>
      </w:r>
      <w:r>
        <w:rPr>
          <w:sz w:val="24"/>
        </w:rPr>
        <w:t>undertake</w:t>
      </w:r>
      <w:r>
        <w:rPr>
          <w:spacing w:val="-3"/>
          <w:sz w:val="24"/>
        </w:rPr>
        <w:t xml:space="preserve"> </w:t>
      </w:r>
      <w:r>
        <w:rPr>
          <w:sz w:val="24"/>
        </w:rPr>
        <w:t>detailed</w:t>
      </w:r>
      <w:r>
        <w:rPr>
          <w:spacing w:val="-3"/>
          <w:sz w:val="24"/>
        </w:rPr>
        <w:t xml:space="preserve"> </w:t>
      </w:r>
      <w:r>
        <w:rPr>
          <w:sz w:val="24"/>
        </w:rPr>
        <w:t>assessment</w:t>
      </w:r>
      <w:r>
        <w:rPr>
          <w:spacing w:val="-6"/>
          <w:sz w:val="24"/>
        </w:rPr>
        <w:t xml:space="preserve"> </w:t>
      </w:r>
      <w:r>
        <w:rPr>
          <w:sz w:val="24"/>
        </w:rPr>
        <w:t>of</w:t>
      </w:r>
      <w:r>
        <w:rPr>
          <w:spacing w:val="-6"/>
          <w:sz w:val="24"/>
        </w:rPr>
        <w:t xml:space="preserve"> </w:t>
      </w:r>
      <w:r>
        <w:rPr>
          <w:sz w:val="24"/>
        </w:rPr>
        <w:t>the</w:t>
      </w:r>
      <w:r>
        <w:rPr>
          <w:spacing w:val="-3"/>
          <w:sz w:val="24"/>
        </w:rPr>
        <w:t xml:space="preserve"> </w:t>
      </w:r>
      <w:r>
        <w:rPr>
          <w:sz w:val="24"/>
        </w:rPr>
        <w:t>“reasonable</w:t>
      </w:r>
      <w:r>
        <w:rPr>
          <w:spacing w:val="-3"/>
          <w:sz w:val="24"/>
        </w:rPr>
        <w:t xml:space="preserve"> </w:t>
      </w:r>
      <w:r>
        <w:rPr>
          <w:sz w:val="24"/>
        </w:rPr>
        <w:t>alternatives” to determine which may be suitable and those that are preferred.</w:t>
      </w:r>
    </w:p>
    <w:p w:rsidR="001576C5" w:rsidRDefault="001576C5">
      <w:pPr>
        <w:pStyle w:val="BodyText"/>
        <w:spacing w:before="59"/>
      </w:pPr>
    </w:p>
    <w:p w:rsidR="001576C5" w:rsidRDefault="00351969">
      <w:pPr>
        <w:pStyle w:val="Heading3"/>
        <w:spacing w:before="1"/>
        <w:ind w:left="821"/>
      </w:pPr>
      <w:bookmarkStart w:id="14" w:name="Step_1:_Establishing_a_“pool”_of_sites"/>
      <w:bookmarkStart w:id="15" w:name="_bookmark7"/>
      <w:bookmarkEnd w:id="14"/>
      <w:bookmarkEnd w:id="15"/>
      <w:r>
        <w:t>Step</w:t>
      </w:r>
      <w:r>
        <w:rPr>
          <w:spacing w:val="-6"/>
        </w:rPr>
        <w:t xml:space="preserve"> </w:t>
      </w:r>
      <w:r>
        <w:t>1:</w:t>
      </w:r>
      <w:r>
        <w:rPr>
          <w:spacing w:val="-4"/>
        </w:rPr>
        <w:t xml:space="preserve"> </w:t>
      </w:r>
      <w:r>
        <w:t>Establishing</w:t>
      </w:r>
      <w:r>
        <w:rPr>
          <w:spacing w:val="-6"/>
        </w:rPr>
        <w:t xml:space="preserve"> </w:t>
      </w:r>
      <w:r>
        <w:t>a</w:t>
      </w:r>
      <w:r>
        <w:rPr>
          <w:spacing w:val="-3"/>
        </w:rPr>
        <w:t xml:space="preserve"> </w:t>
      </w:r>
      <w:r>
        <w:t>“pool”</w:t>
      </w:r>
      <w:r>
        <w:rPr>
          <w:spacing w:val="1"/>
        </w:rPr>
        <w:t xml:space="preserve"> </w:t>
      </w:r>
      <w:r>
        <w:t>of</w:t>
      </w:r>
      <w:r>
        <w:rPr>
          <w:spacing w:val="-3"/>
        </w:rPr>
        <w:t xml:space="preserve"> </w:t>
      </w:r>
      <w:r>
        <w:rPr>
          <w:spacing w:val="-4"/>
        </w:rPr>
        <w:t>sites</w:t>
      </w:r>
    </w:p>
    <w:p w:rsidR="001576C5" w:rsidRDefault="001576C5">
      <w:pPr>
        <w:pStyle w:val="BodyText"/>
        <w:spacing w:before="193"/>
        <w:rPr>
          <w:rFonts w:ascii="Arial"/>
          <w:b/>
        </w:rPr>
      </w:pPr>
    </w:p>
    <w:p w:rsidR="001576C5" w:rsidRDefault="00351969">
      <w:pPr>
        <w:pStyle w:val="ListParagraph"/>
        <w:numPr>
          <w:ilvl w:val="0"/>
          <w:numId w:val="30"/>
        </w:numPr>
        <w:tabs>
          <w:tab w:val="left" w:pos="821"/>
        </w:tabs>
        <w:spacing w:line="259" w:lineRule="auto"/>
        <w:ind w:right="147"/>
        <w:rPr>
          <w:sz w:val="24"/>
        </w:rPr>
      </w:pPr>
      <w:r>
        <w:rPr>
          <w:sz w:val="24"/>
        </w:rPr>
        <w:t>The</w:t>
      </w:r>
      <w:r>
        <w:rPr>
          <w:spacing w:val="-1"/>
          <w:sz w:val="24"/>
        </w:rPr>
        <w:t xml:space="preserve"> </w:t>
      </w:r>
      <w:r>
        <w:rPr>
          <w:sz w:val="24"/>
        </w:rPr>
        <w:t>first</w:t>
      </w:r>
      <w:r>
        <w:rPr>
          <w:spacing w:val="-4"/>
          <w:sz w:val="24"/>
        </w:rPr>
        <w:t xml:space="preserve"> </w:t>
      </w:r>
      <w:r>
        <w:rPr>
          <w:sz w:val="24"/>
        </w:rPr>
        <w:t>step</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approach</w:t>
      </w:r>
      <w:r>
        <w:rPr>
          <w:spacing w:val="-1"/>
          <w:sz w:val="24"/>
        </w:rPr>
        <w:t xml:space="preserve"> </w:t>
      </w:r>
      <w:r>
        <w:rPr>
          <w:sz w:val="24"/>
        </w:rPr>
        <w:t>is</w:t>
      </w:r>
      <w:r>
        <w:rPr>
          <w:spacing w:val="-2"/>
          <w:sz w:val="24"/>
        </w:rPr>
        <w:t xml:space="preserve"> </w:t>
      </w:r>
      <w:r>
        <w:rPr>
          <w:sz w:val="24"/>
        </w:rPr>
        <w:t>to</w:t>
      </w:r>
      <w:r>
        <w:rPr>
          <w:spacing w:val="-1"/>
          <w:sz w:val="24"/>
        </w:rPr>
        <w:t xml:space="preserve"> </w:t>
      </w:r>
      <w:r>
        <w:rPr>
          <w:sz w:val="24"/>
        </w:rPr>
        <w:t>establish</w:t>
      </w:r>
      <w:r>
        <w:rPr>
          <w:spacing w:val="-1"/>
          <w:sz w:val="24"/>
        </w:rPr>
        <w:t xml:space="preserve"> </w:t>
      </w:r>
      <w:r>
        <w:rPr>
          <w:sz w:val="24"/>
        </w:rPr>
        <w:t>a</w:t>
      </w:r>
      <w:r>
        <w:rPr>
          <w:spacing w:val="-1"/>
          <w:sz w:val="24"/>
        </w:rPr>
        <w:t xml:space="preserve"> </w:t>
      </w:r>
      <w:r>
        <w:rPr>
          <w:sz w:val="24"/>
        </w:rPr>
        <w:t>“pool”</w:t>
      </w:r>
      <w:r>
        <w:rPr>
          <w:spacing w:val="-2"/>
          <w:sz w:val="24"/>
        </w:rPr>
        <w:t xml:space="preserve"> </w:t>
      </w:r>
      <w:r>
        <w:rPr>
          <w:sz w:val="24"/>
        </w:rPr>
        <w:t>of</w:t>
      </w:r>
      <w:r>
        <w:rPr>
          <w:spacing w:val="-4"/>
          <w:sz w:val="24"/>
        </w:rPr>
        <w:t xml:space="preserve"> </w:t>
      </w:r>
      <w:r>
        <w:rPr>
          <w:sz w:val="24"/>
        </w:rPr>
        <w:t>sites</w:t>
      </w:r>
      <w:r>
        <w:rPr>
          <w:spacing w:val="-2"/>
          <w:sz w:val="24"/>
        </w:rPr>
        <w:t xml:space="preserve"> </w:t>
      </w:r>
      <w:r>
        <w:rPr>
          <w:sz w:val="24"/>
        </w:rPr>
        <w:t>for</w:t>
      </w:r>
      <w:r>
        <w:rPr>
          <w:spacing w:val="-2"/>
          <w:sz w:val="24"/>
        </w:rPr>
        <w:t xml:space="preserve"> </w:t>
      </w:r>
      <w:r>
        <w:rPr>
          <w:sz w:val="24"/>
        </w:rPr>
        <w:t>consideration. The Councils’ view is that the assessment of suitable sites should include sites</w:t>
      </w:r>
      <w:r>
        <w:rPr>
          <w:spacing w:val="-3"/>
          <w:sz w:val="24"/>
        </w:rPr>
        <w:t xml:space="preserve"> </w:t>
      </w:r>
      <w:r>
        <w:rPr>
          <w:sz w:val="24"/>
        </w:rPr>
        <w:t>that</w:t>
      </w:r>
      <w:r>
        <w:rPr>
          <w:spacing w:val="-5"/>
          <w:sz w:val="24"/>
        </w:rPr>
        <w:t xml:space="preserve"> </w:t>
      </w:r>
      <w:r>
        <w:rPr>
          <w:sz w:val="24"/>
        </w:rPr>
        <w:t>are</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region</w:t>
      </w:r>
      <w:r>
        <w:rPr>
          <w:spacing w:val="-2"/>
          <w:sz w:val="24"/>
        </w:rPr>
        <w:t xml:space="preserve"> </w:t>
      </w:r>
      <w:r>
        <w:rPr>
          <w:sz w:val="24"/>
        </w:rPr>
        <w:t>of</w:t>
      </w:r>
      <w:r>
        <w:rPr>
          <w:spacing w:val="-5"/>
          <w:sz w:val="24"/>
        </w:rPr>
        <w:t xml:space="preserve"> </w:t>
      </w:r>
      <w:r>
        <w:rPr>
          <w:sz w:val="24"/>
        </w:rPr>
        <w:t>25</w:t>
      </w:r>
      <w:r>
        <w:rPr>
          <w:spacing w:val="-2"/>
          <w:sz w:val="24"/>
        </w:rPr>
        <w:t xml:space="preserve"> </w:t>
      </w:r>
      <w:r>
        <w:rPr>
          <w:sz w:val="24"/>
        </w:rPr>
        <w:t>hectares</w:t>
      </w:r>
      <w:r>
        <w:rPr>
          <w:spacing w:val="-3"/>
          <w:sz w:val="24"/>
        </w:rPr>
        <w:t xml:space="preserve"> </w:t>
      </w:r>
      <w:r>
        <w:rPr>
          <w:sz w:val="24"/>
        </w:rPr>
        <w:t>and</w:t>
      </w:r>
      <w:r>
        <w:rPr>
          <w:spacing w:val="-2"/>
          <w:sz w:val="24"/>
        </w:rPr>
        <w:t xml:space="preserve"> </w:t>
      </w:r>
      <w:r>
        <w:rPr>
          <w:sz w:val="24"/>
        </w:rPr>
        <w:t>above</w:t>
      </w:r>
      <w:r>
        <w:rPr>
          <w:spacing w:val="-2"/>
          <w:sz w:val="24"/>
        </w:rPr>
        <w:t xml:space="preserve"> </w:t>
      </w:r>
      <w:r>
        <w:rPr>
          <w:sz w:val="24"/>
        </w:rPr>
        <w:t>and are</w:t>
      </w:r>
      <w:r>
        <w:rPr>
          <w:spacing w:val="-1"/>
          <w:sz w:val="24"/>
        </w:rPr>
        <w:t xml:space="preserve"> </w:t>
      </w:r>
      <w:r>
        <w:rPr>
          <w:sz w:val="24"/>
        </w:rPr>
        <w:t>within</w:t>
      </w:r>
      <w:r>
        <w:rPr>
          <w:spacing w:val="-2"/>
          <w:sz w:val="24"/>
        </w:rPr>
        <w:t xml:space="preserve"> </w:t>
      </w:r>
      <w:r>
        <w:rPr>
          <w:sz w:val="24"/>
        </w:rPr>
        <w:t>or</w:t>
      </w:r>
      <w:r>
        <w:rPr>
          <w:spacing w:val="-3"/>
          <w:sz w:val="24"/>
        </w:rPr>
        <w:t xml:space="preserve"> </w:t>
      </w:r>
      <w:r>
        <w:rPr>
          <w:sz w:val="24"/>
        </w:rPr>
        <w:t>close</w:t>
      </w:r>
      <w:r>
        <w:rPr>
          <w:spacing w:val="-2"/>
          <w:sz w:val="24"/>
        </w:rPr>
        <w:t xml:space="preserve"> </w:t>
      </w:r>
      <w:r>
        <w:rPr>
          <w:sz w:val="24"/>
        </w:rPr>
        <w:t>to Areas of Opportunity (as identified in the Logistics Study).</w:t>
      </w:r>
    </w:p>
    <w:p w:rsidR="001576C5" w:rsidRDefault="001576C5">
      <w:pPr>
        <w:pStyle w:val="BodyText"/>
        <w:spacing w:before="182"/>
      </w:pPr>
    </w:p>
    <w:p w:rsidR="001576C5" w:rsidRDefault="00351969">
      <w:pPr>
        <w:pStyle w:val="ListParagraph"/>
        <w:numPr>
          <w:ilvl w:val="0"/>
          <w:numId w:val="30"/>
        </w:numPr>
        <w:tabs>
          <w:tab w:val="left" w:pos="821"/>
        </w:tabs>
        <w:spacing w:line="259" w:lineRule="auto"/>
        <w:ind w:right="168"/>
        <w:rPr>
          <w:sz w:val="24"/>
        </w:rPr>
      </w:pPr>
      <w:r>
        <w:rPr>
          <w:sz w:val="24"/>
        </w:rPr>
        <w:t>The Logistics Study identifies draft allocations at Junction 27 of the M1, Whyburn</w:t>
      </w:r>
      <w:r>
        <w:rPr>
          <w:spacing w:val="-3"/>
          <w:sz w:val="24"/>
        </w:rPr>
        <w:t xml:space="preserve"> </w:t>
      </w:r>
      <w:r>
        <w:rPr>
          <w:sz w:val="24"/>
        </w:rPr>
        <w:t>Farm,</w:t>
      </w:r>
      <w:r>
        <w:rPr>
          <w:spacing w:val="-6"/>
          <w:sz w:val="24"/>
        </w:rPr>
        <w:t xml:space="preserve"> </w:t>
      </w:r>
      <w:r>
        <w:rPr>
          <w:sz w:val="24"/>
        </w:rPr>
        <w:t>New</w:t>
      </w:r>
      <w:r>
        <w:rPr>
          <w:spacing w:val="-3"/>
          <w:sz w:val="24"/>
        </w:rPr>
        <w:t xml:space="preserve"> </w:t>
      </w:r>
      <w:r>
        <w:rPr>
          <w:sz w:val="24"/>
        </w:rPr>
        <w:t>Stanton</w:t>
      </w:r>
      <w:r>
        <w:rPr>
          <w:spacing w:val="-3"/>
          <w:sz w:val="24"/>
        </w:rPr>
        <w:t xml:space="preserve"> </w:t>
      </w:r>
      <w:r>
        <w:rPr>
          <w:sz w:val="24"/>
        </w:rPr>
        <w:t>and</w:t>
      </w:r>
      <w:r>
        <w:rPr>
          <w:spacing w:val="-3"/>
          <w:sz w:val="24"/>
        </w:rPr>
        <w:t xml:space="preserve"> </w:t>
      </w:r>
      <w:r>
        <w:rPr>
          <w:sz w:val="24"/>
        </w:rPr>
        <w:t>Ratcliffe</w:t>
      </w:r>
      <w:r>
        <w:rPr>
          <w:spacing w:val="-3"/>
          <w:sz w:val="24"/>
        </w:rPr>
        <w:t xml:space="preserve"> </w:t>
      </w:r>
      <w:r>
        <w:rPr>
          <w:sz w:val="24"/>
        </w:rPr>
        <w:t>on</w:t>
      </w:r>
      <w:r>
        <w:rPr>
          <w:spacing w:val="-3"/>
          <w:sz w:val="24"/>
        </w:rPr>
        <w:t xml:space="preserve"> </w:t>
      </w:r>
      <w:r>
        <w:rPr>
          <w:sz w:val="24"/>
        </w:rPr>
        <w:t>Soar</w:t>
      </w:r>
      <w:r>
        <w:rPr>
          <w:spacing w:val="-4"/>
          <w:sz w:val="24"/>
        </w:rPr>
        <w:t xml:space="preserve"> </w:t>
      </w:r>
      <w:r>
        <w:rPr>
          <w:sz w:val="24"/>
        </w:rPr>
        <w:t>Power</w:t>
      </w:r>
      <w:r>
        <w:rPr>
          <w:spacing w:val="-4"/>
          <w:sz w:val="24"/>
        </w:rPr>
        <w:t xml:space="preserve"> </w:t>
      </w:r>
      <w:r>
        <w:rPr>
          <w:sz w:val="24"/>
        </w:rPr>
        <w:t>Station</w:t>
      </w:r>
      <w:r>
        <w:rPr>
          <w:spacing w:val="-3"/>
          <w:sz w:val="24"/>
        </w:rPr>
        <w:t xml:space="preserve"> </w:t>
      </w:r>
      <w:r>
        <w:rPr>
          <w:sz w:val="24"/>
        </w:rPr>
        <w:t>as</w:t>
      </w:r>
      <w:r>
        <w:rPr>
          <w:spacing w:val="-4"/>
          <w:sz w:val="24"/>
        </w:rPr>
        <w:t xml:space="preserve"> </w:t>
      </w:r>
      <w:r>
        <w:rPr>
          <w:sz w:val="24"/>
        </w:rPr>
        <w:t>potential “pipeline” sites.</w:t>
      </w:r>
      <w:r>
        <w:rPr>
          <w:spacing w:val="40"/>
          <w:sz w:val="24"/>
        </w:rPr>
        <w:t xml:space="preserve"> </w:t>
      </w:r>
      <w:r>
        <w:rPr>
          <w:sz w:val="24"/>
        </w:rPr>
        <w:t>Since the Logistics Study was published, Ashfield District Council has resolved to not take forward the Whyburn Farm draft allocation (Ashfield District Council, Cabinet decision 13</w:t>
      </w:r>
      <w:r>
        <w:rPr>
          <w:sz w:val="24"/>
          <w:vertAlign w:val="superscript"/>
        </w:rPr>
        <w:t>th</w:t>
      </w:r>
      <w:r>
        <w:rPr>
          <w:sz w:val="24"/>
        </w:rPr>
        <w:t xml:space="preserve"> December 2022).</w:t>
      </w:r>
    </w:p>
    <w:p w:rsidR="001576C5" w:rsidRDefault="001576C5">
      <w:pPr>
        <w:pStyle w:val="BodyText"/>
        <w:spacing w:before="180"/>
      </w:pPr>
    </w:p>
    <w:p w:rsidR="001576C5" w:rsidRDefault="00351969">
      <w:pPr>
        <w:pStyle w:val="ListParagraph"/>
        <w:numPr>
          <w:ilvl w:val="0"/>
          <w:numId w:val="30"/>
        </w:numPr>
        <w:tabs>
          <w:tab w:val="left" w:pos="821"/>
        </w:tabs>
        <w:spacing w:line="259" w:lineRule="auto"/>
        <w:ind w:right="144"/>
        <w:rPr>
          <w:sz w:val="24"/>
        </w:rPr>
      </w:pPr>
      <w:r>
        <w:rPr>
          <w:sz w:val="24"/>
        </w:rPr>
        <w:t>A</w:t>
      </w:r>
      <w:r>
        <w:rPr>
          <w:spacing w:val="-4"/>
          <w:sz w:val="24"/>
        </w:rPr>
        <w:t xml:space="preserve"> </w:t>
      </w:r>
      <w:r>
        <w:rPr>
          <w:sz w:val="24"/>
        </w:rPr>
        <w:t>“call”</w:t>
      </w:r>
      <w:r>
        <w:rPr>
          <w:spacing w:val="-4"/>
          <w:sz w:val="24"/>
        </w:rPr>
        <w:t xml:space="preserve"> </w:t>
      </w:r>
      <w:r>
        <w:rPr>
          <w:sz w:val="24"/>
        </w:rPr>
        <w:t>for</w:t>
      </w:r>
      <w:r>
        <w:rPr>
          <w:spacing w:val="-4"/>
          <w:sz w:val="24"/>
        </w:rPr>
        <w:t xml:space="preserve"> </w:t>
      </w:r>
      <w:r>
        <w:rPr>
          <w:sz w:val="24"/>
        </w:rPr>
        <w:t>potential</w:t>
      </w:r>
      <w:r>
        <w:rPr>
          <w:spacing w:val="-3"/>
          <w:sz w:val="24"/>
        </w:rPr>
        <w:t xml:space="preserve"> </w:t>
      </w:r>
      <w:r>
        <w:rPr>
          <w:sz w:val="24"/>
        </w:rPr>
        <w:t>major</w:t>
      </w:r>
      <w:r>
        <w:rPr>
          <w:spacing w:val="-4"/>
          <w:sz w:val="24"/>
        </w:rPr>
        <w:t xml:space="preserve"> </w:t>
      </w:r>
      <w:r>
        <w:rPr>
          <w:sz w:val="24"/>
        </w:rPr>
        <w:t>distribution</w:t>
      </w:r>
      <w:r>
        <w:rPr>
          <w:spacing w:val="-3"/>
          <w:sz w:val="24"/>
        </w:rPr>
        <w:t xml:space="preserve"> </w:t>
      </w:r>
      <w:r>
        <w:rPr>
          <w:sz w:val="24"/>
        </w:rPr>
        <w:t>sites</w:t>
      </w:r>
      <w:r>
        <w:rPr>
          <w:spacing w:val="-4"/>
          <w:sz w:val="24"/>
        </w:rPr>
        <w:t xml:space="preserve"> </w:t>
      </w:r>
      <w:r>
        <w:rPr>
          <w:sz w:val="24"/>
        </w:rPr>
        <w:t>was</w:t>
      </w:r>
      <w:r>
        <w:rPr>
          <w:spacing w:val="-9"/>
          <w:sz w:val="24"/>
        </w:rPr>
        <w:t xml:space="preserve"> </w:t>
      </w:r>
      <w:r>
        <w:rPr>
          <w:sz w:val="24"/>
        </w:rPr>
        <w:t>undertaken</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autumn of 2022 and a number of sites were promoted by developers / landowners as part of this exercise.</w:t>
      </w:r>
      <w:r>
        <w:rPr>
          <w:spacing w:val="40"/>
          <w:sz w:val="24"/>
        </w:rPr>
        <w:t xml:space="preserve"> </w:t>
      </w:r>
      <w:r>
        <w:rPr>
          <w:sz w:val="24"/>
        </w:rPr>
        <w:t>Other potential sites were identified by the Councils including draft allocations in emerging Local Plans or sites promoted for employment uses through the Greater Nottingham Strategic Plan Growth Options Consultation July 2021 and February 2022, and the Preferred Approach Consultation in January 2023.</w:t>
      </w:r>
      <w:r>
        <w:rPr>
          <w:spacing w:val="40"/>
          <w:sz w:val="24"/>
        </w:rPr>
        <w:t xml:space="preserve"> </w:t>
      </w:r>
      <w:r>
        <w:rPr>
          <w:sz w:val="24"/>
        </w:rPr>
        <w:t>Overall, thirty sites have been identified as the “pool” of sites for the initial sieving exercise.</w:t>
      </w:r>
    </w:p>
    <w:p w:rsidR="001576C5" w:rsidRDefault="001576C5">
      <w:pPr>
        <w:pStyle w:val="BodyText"/>
        <w:spacing w:before="20"/>
      </w:pPr>
    </w:p>
    <w:p w:rsidR="001576C5" w:rsidRDefault="00351969">
      <w:pPr>
        <w:pStyle w:val="BodyText"/>
        <w:ind w:left="821"/>
      </w:pPr>
      <w:r>
        <w:t>Table</w:t>
      </w:r>
      <w:r>
        <w:rPr>
          <w:spacing w:val="-3"/>
        </w:rPr>
        <w:t xml:space="preserve"> </w:t>
      </w:r>
      <w:r>
        <w:t>1:</w:t>
      </w:r>
      <w:r>
        <w:rPr>
          <w:spacing w:val="-3"/>
        </w:rPr>
        <w:t xml:space="preserve"> </w:t>
      </w:r>
      <w:r>
        <w:t>“pool”</w:t>
      </w:r>
      <w:r>
        <w:rPr>
          <w:spacing w:val="-1"/>
        </w:rPr>
        <w:t xml:space="preserve"> </w:t>
      </w:r>
      <w:r>
        <w:t>of</w:t>
      </w:r>
      <w:r>
        <w:rPr>
          <w:spacing w:val="-3"/>
        </w:rPr>
        <w:t xml:space="preserve"> </w:t>
      </w:r>
      <w:r>
        <w:rPr>
          <w:spacing w:val="-4"/>
        </w:rPr>
        <w:t>sites</w:t>
      </w:r>
    </w:p>
    <w:p w:rsidR="001576C5" w:rsidRDefault="001576C5">
      <w:pPr>
        <w:pStyle w:val="BodyText"/>
        <w:spacing w:before="6"/>
        <w:rPr>
          <w:sz w:val="15"/>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trPr>
          <w:trHeight w:val="275"/>
        </w:trPr>
        <w:tc>
          <w:tcPr>
            <w:tcW w:w="1446" w:type="dxa"/>
          </w:tcPr>
          <w:p w:rsidR="001576C5" w:rsidRDefault="00351969">
            <w:pPr>
              <w:pStyle w:val="TableParagraph"/>
              <w:spacing w:line="255" w:lineRule="exact"/>
              <w:ind w:left="105"/>
              <w:rPr>
                <w:rFonts w:ascii="Arial"/>
                <w:b/>
                <w:sz w:val="24"/>
              </w:rPr>
            </w:pPr>
            <w:r>
              <w:rPr>
                <w:rFonts w:ascii="Arial"/>
                <w:b/>
                <w:spacing w:val="-2"/>
                <w:sz w:val="24"/>
              </w:rPr>
              <w:t>Authority</w:t>
            </w:r>
          </w:p>
        </w:tc>
        <w:tc>
          <w:tcPr>
            <w:tcW w:w="1406" w:type="dxa"/>
          </w:tcPr>
          <w:p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rsidR="001576C5" w:rsidRDefault="00351969">
            <w:pPr>
              <w:pStyle w:val="TableParagraph"/>
              <w:spacing w:line="255" w:lineRule="exact"/>
              <w:ind w:left="108"/>
              <w:rPr>
                <w:rFonts w:ascii="Arial"/>
                <w:b/>
                <w:sz w:val="24"/>
              </w:rPr>
            </w:pPr>
            <w:r>
              <w:rPr>
                <w:rFonts w:ascii="Arial"/>
                <w:b/>
                <w:spacing w:val="-2"/>
                <w:sz w:val="24"/>
              </w:rPr>
              <w:t>Source</w:t>
            </w:r>
          </w:p>
        </w:tc>
      </w:tr>
      <w:tr w:rsidR="001576C5">
        <w:trPr>
          <w:trHeight w:val="830"/>
        </w:trPr>
        <w:tc>
          <w:tcPr>
            <w:tcW w:w="1446" w:type="dxa"/>
          </w:tcPr>
          <w:p w:rsidR="001576C5" w:rsidRDefault="00351969">
            <w:pPr>
              <w:pStyle w:val="TableParagraph"/>
              <w:ind w:left="105"/>
              <w:rPr>
                <w:sz w:val="24"/>
              </w:rPr>
            </w:pPr>
            <w:r>
              <w:rPr>
                <w:spacing w:val="-2"/>
                <w:sz w:val="24"/>
              </w:rPr>
              <w:t>Ashfield</w:t>
            </w:r>
          </w:p>
        </w:tc>
        <w:tc>
          <w:tcPr>
            <w:tcW w:w="1406" w:type="dxa"/>
          </w:tcPr>
          <w:p w:rsidR="001576C5" w:rsidRDefault="00351969">
            <w:pPr>
              <w:pStyle w:val="TableParagraph"/>
              <w:ind w:left="104"/>
              <w:rPr>
                <w:sz w:val="24"/>
              </w:rPr>
            </w:pPr>
            <w:r>
              <w:rPr>
                <w:sz w:val="24"/>
              </w:rPr>
              <w:t>ADC-</w:t>
            </w:r>
            <w:r>
              <w:rPr>
                <w:spacing w:val="-5"/>
                <w:sz w:val="24"/>
              </w:rPr>
              <w:t>L01</w:t>
            </w:r>
          </w:p>
        </w:tc>
        <w:tc>
          <w:tcPr>
            <w:tcW w:w="3267" w:type="dxa"/>
          </w:tcPr>
          <w:p w:rsidR="001576C5" w:rsidRDefault="00351969">
            <w:pPr>
              <w:pStyle w:val="TableParagraph"/>
              <w:rPr>
                <w:sz w:val="24"/>
              </w:rPr>
            </w:pPr>
            <w:r>
              <w:rPr>
                <w:sz w:val="24"/>
              </w:rPr>
              <w:t>Land</w:t>
            </w:r>
            <w:r>
              <w:rPr>
                <w:spacing w:val="-8"/>
                <w:sz w:val="24"/>
              </w:rPr>
              <w:t xml:space="preserve"> </w:t>
            </w:r>
            <w:r>
              <w:rPr>
                <w:sz w:val="24"/>
              </w:rPr>
              <w:t>East</w:t>
            </w:r>
            <w:r>
              <w:rPr>
                <w:spacing w:val="-10"/>
                <w:sz w:val="24"/>
              </w:rPr>
              <w:t xml:space="preserve"> </w:t>
            </w:r>
            <w:r>
              <w:rPr>
                <w:sz w:val="24"/>
              </w:rPr>
              <w:t>of</w:t>
            </w:r>
            <w:r>
              <w:rPr>
                <w:spacing w:val="-10"/>
                <w:sz w:val="24"/>
              </w:rPr>
              <w:t xml:space="preserve"> </w:t>
            </w:r>
            <w:r>
              <w:rPr>
                <w:sz w:val="24"/>
              </w:rPr>
              <w:t>Pinxton</w:t>
            </w:r>
            <w:r>
              <w:rPr>
                <w:spacing w:val="-8"/>
                <w:sz w:val="24"/>
              </w:rPr>
              <w:t xml:space="preserve"> </w:t>
            </w:r>
            <w:r>
              <w:rPr>
                <w:sz w:val="24"/>
              </w:rPr>
              <w:t>Lane, South of A38, Sutton in</w:t>
            </w:r>
          </w:p>
          <w:p w:rsidR="001576C5" w:rsidRDefault="00351969">
            <w:pPr>
              <w:pStyle w:val="TableParagraph"/>
              <w:spacing w:before="3" w:line="255" w:lineRule="exact"/>
              <w:rPr>
                <w:sz w:val="24"/>
              </w:rPr>
            </w:pPr>
            <w:r>
              <w:rPr>
                <w:sz w:val="24"/>
              </w:rPr>
              <w:t>Ashfield,</w:t>
            </w:r>
            <w:r>
              <w:rPr>
                <w:spacing w:val="-5"/>
                <w:sz w:val="24"/>
              </w:rPr>
              <w:t xml:space="preserve"> </w:t>
            </w:r>
            <w:r>
              <w:rPr>
                <w:spacing w:val="-2"/>
                <w:sz w:val="24"/>
              </w:rPr>
              <w:t>Notts.</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5" w:lineRule="exact"/>
              <w:ind w:left="108"/>
              <w:rPr>
                <w:sz w:val="24"/>
              </w:rPr>
            </w:pPr>
            <w:r>
              <w:rPr>
                <w:spacing w:val="-2"/>
                <w:sz w:val="24"/>
              </w:rPr>
              <w:t>distribution</w:t>
            </w:r>
          </w:p>
        </w:tc>
      </w:tr>
      <w:tr w:rsidR="001576C5">
        <w:trPr>
          <w:trHeight w:val="1380"/>
        </w:trPr>
        <w:tc>
          <w:tcPr>
            <w:tcW w:w="1446" w:type="dxa"/>
          </w:tcPr>
          <w:p w:rsidR="001576C5" w:rsidRDefault="00351969">
            <w:pPr>
              <w:pStyle w:val="TableParagraph"/>
              <w:ind w:left="105"/>
              <w:rPr>
                <w:sz w:val="24"/>
              </w:rPr>
            </w:pPr>
            <w:r>
              <w:rPr>
                <w:spacing w:val="-2"/>
                <w:sz w:val="24"/>
              </w:rPr>
              <w:t>Ashfield</w:t>
            </w:r>
          </w:p>
        </w:tc>
        <w:tc>
          <w:tcPr>
            <w:tcW w:w="1406" w:type="dxa"/>
          </w:tcPr>
          <w:p w:rsidR="001576C5" w:rsidRDefault="00351969">
            <w:pPr>
              <w:pStyle w:val="TableParagraph"/>
              <w:ind w:left="104"/>
              <w:rPr>
                <w:sz w:val="24"/>
              </w:rPr>
            </w:pPr>
            <w:r>
              <w:rPr>
                <w:sz w:val="24"/>
              </w:rPr>
              <w:t>ADC-</w:t>
            </w:r>
            <w:r>
              <w:rPr>
                <w:spacing w:val="-5"/>
                <w:sz w:val="24"/>
              </w:rPr>
              <w:t>L02</w:t>
            </w:r>
          </w:p>
        </w:tc>
        <w:tc>
          <w:tcPr>
            <w:tcW w:w="3267" w:type="dxa"/>
          </w:tcPr>
          <w:p w:rsidR="001576C5" w:rsidRDefault="00351969">
            <w:pPr>
              <w:pStyle w:val="TableParagraph"/>
              <w:ind w:right="187"/>
              <w:rPr>
                <w:sz w:val="24"/>
              </w:rPr>
            </w:pPr>
            <w:r>
              <w:rPr>
                <w:sz w:val="24"/>
              </w:rPr>
              <w:t>Land to the North East of Junction 27 M1 Motorway off A608 Mansfield Road, Annesley,</w:t>
            </w:r>
            <w:r>
              <w:rPr>
                <w:spacing w:val="-17"/>
                <w:sz w:val="24"/>
              </w:rPr>
              <w:t xml:space="preserve"> </w:t>
            </w:r>
            <w:r>
              <w:rPr>
                <w:sz w:val="24"/>
              </w:rPr>
              <w:t>Nottinghamshire.</w:t>
            </w:r>
          </w:p>
        </w:tc>
        <w:tc>
          <w:tcPr>
            <w:tcW w:w="2196" w:type="dxa"/>
          </w:tcPr>
          <w:p w:rsidR="001576C5" w:rsidRDefault="00351969">
            <w:pPr>
              <w:pStyle w:val="TableParagraph"/>
              <w:ind w:left="108" w:right="163"/>
              <w:rPr>
                <w:sz w:val="24"/>
              </w:rPr>
            </w:pPr>
            <w:r>
              <w:rPr>
                <w:sz w:val="24"/>
              </w:rPr>
              <w:t>Submitted to the SHELAA and included as a Draft</w:t>
            </w:r>
            <w:r>
              <w:rPr>
                <w:spacing w:val="-17"/>
                <w:sz w:val="24"/>
              </w:rPr>
              <w:t xml:space="preserve"> </w:t>
            </w:r>
            <w:r>
              <w:rPr>
                <w:sz w:val="24"/>
              </w:rPr>
              <w:t>allocation</w:t>
            </w:r>
            <w:r>
              <w:rPr>
                <w:spacing w:val="-17"/>
                <w:sz w:val="24"/>
              </w:rPr>
              <w:t xml:space="preserve"> </w:t>
            </w:r>
            <w:r>
              <w:rPr>
                <w:sz w:val="24"/>
              </w:rPr>
              <w:t>in</w:t>
            </w:r>
          </w:p>
          <w:p w:rsidR="001576C5" w:rsidRDefault="00351969">
            <w:pPr>
              <w:pStyle w:val="TableParagraph"/>
              <w:spacing w:before="1" w:line="255" w:lineRule="exact"/>
              <w:ind w:left="108"/>
              <w:rPr>
                <w:sz w:val="24"/>
              </w:rPr>
            </w:pPr>
            <w:r>
              <w:rPr>
                <w:sz w:val="24"/>
              </w:rPr>
              <w:t>the</w:t>
            </w:r>
            <w:r>
              <w:rPr>
                <w:spacing w:val="-2"/>
                <w:sz w:val="24"/>
              </w:rPr>
              <w:t xml:space="preserve"> emerging</w:t>
            </w:r>
          </w:p>
        </w:tc>
      </w:tr>
    </w:tbl>
    <w:p w:rsidR="001576C5" w:rsidRDefault="001576C5">
      <w:pPr>
        <w:spacing w:line="255" w:lineRule="exact"/>
        <w:rPr>
          <w:sz w:val="24"/>
        </w:rPr>
        <w:sectPr w:rsidR="001576C5">
          <w:pgSz w:w="11910" w:h="16840"/>
          <w:pgMar w:top="1460" w:right="1320" w:bottom="1449"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trPr>
          <w:trHeight w:val="275"/>
        </w:trPr>
        <w:tc>
          <w:tcPr>
            <w:tcW w:w="1446" w:type="dxa"/>
          </w:tcPr>
          <w:p w:rsidR="001576C5" w:rsidRDefault="00351969">
            <w:pPr>
              <w:pStyle w:val="TableParagraph"/>
              <w:spacing w:line="255" w:lineRule="exact"/>
              <w:ind w:left="105"/>
              <w:rPr>
                <w:rFonts w:ascii="Arial"/>
                <w:b/>
                <w:sz w:val="24"/>
              </w:rPr>
            </w:pPr>
            <w:r>
              <w:rPr>
                <w:rFonts w:ascii="Arial"/>
                <w:b/>
                <w:spacing w:val="-2"/>
                <w:sz w:val="24"/>
              </w:rPr>
              <w:t>Authority</w:t>
            </w:r>
          </w:p>
        </w:tc>
        <w:tc>
          <w:tcPr>
            <w:tcW w:w="1406" w:type="dxa"/>
          </w:tcPr>
          <w:p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rsidR="001576C5" w:rsidRDefault="00351969">
            <w:pPr>
              <w:pStyle w:val="TableParagraph"/>
              <w:spacing w:line="255" w:lineRule="exact"/>
              <w:ind w:left="108"/>
              <w:rPr>
                <w:rFonts w:ascii="Arial"/>
                <w:b/>
                <w:sz w:val="24"/>
              </w:rPr>
            </w:pPr>
            <w:r>
              <w:rPr>
                <w:rFonts w:ascii="Arial"/>
                <w:b/>
                <w:spacing w:val="-2"/>
                <w:sz w:val="24"/>
              </w:rPr>
              <w:t>Source</w:t>
            </w:r>
          </w:p>
        </w:tc>
      </w:tr>
      <w:tr w:rsidR="001576C5">
        <w:trPr>
          <w:trHeight w:val="1655"/>
        </w:trPr>
        <w:tc>
          <w:tcPr>
            <w:tcW w:w="1446" w:type="dxa"/>
          </w:tcPr>
          <w:p w:rsidR="001576C5" w:rsidRDefault="001576C5">
            <w:pPr>
              <w:pStyle w:val="TableParagraph"/>
              <w:ind w:left="0"/>
              <w:rPr>
                <w:rFonts w:ascii="Times New Roman"/>
                <w:sz w:val="24"/>
              </w:rPr>
            </w:pPr>
          </w:p>
        </w:tc>
        <w:tc>
          <w:tcPr>
            <w:tcW w:w="1406" w:type="dxa"/>
          </w:tcPr>
          <w:p w:rsidR="001576C5" w:rsidRDefault="001576C5">
            <w:pPr>
              <w:pStyle w:val="TableParagraph"/>
              <w:ind w:left="0"/>
              <w:rPr>
                <w:rFonts w:ascii="Times New Roman"/>
                <w:sz w:val="24"/>
              </w:rPr>
            </w:pPr>
          </w:p>
        </w:tc>
        <w:tc>
          <w:tcPr>
            <w:tcW w:w="3267" w:type="dxa"/>
          </w:tcPr>
          <w:p w:rsidR="001576C5" w:rsidRDefault="001576C5">
            <w:pPr>
              <w:pStyle w:val="TableParagraph"/>
              <w:ind w:left="0"/>
              <w:rPr>
                <w:rFonts w:ascii="Times New Roman"/>
                <w:sz w:val="24"/>
              </w:rPr>
            </w:pPr>
          </w:p>
        </w:tc>
        <w:tc>
          <w:tcPr>
            <w:tcW w:w="2196" w:type="dxa"/>
          </w:tcPr>
          <w:p w:rsidR="001576C5" w:rsidRDefault="00351969">
            <w:pPr>
              <w:pStyle w:val="TableParagraph"/>
              <w:ind w:left="108" w:right="163"/>
              <w:rPr>
                <w:sz w:val="24"/>
              </w:rPr>
            </w:pPr>
            <w:r>
              <w:rPr>
                <w:sz w:val="24"/>
              </w:rPr>
              <w:t>Ashfield</w:t>
            </w:r>
            <w:r>
              <w:rPr>
                <w:spacing w:val="-17"/>
                <w:sz w:val="24"/>
              </w:rPr>
              <w:t xml:space="preserve"> </w:t>
            </w:r>
            <w:r>
              <w:rPr>
                <w:sz w:val="24"/>
              </w:rPr>
              <w:t xml:space="preserve">Local </w:t>
            </w:r>
            <w:r>
              <w:rPr>
                <w:spacing w:val="-4"/>
                <w:sz w:val="24"/>
              </w:rPr>
              <w:t>Plan</w:t>
            </w:r>
          </w:p>
          <w:p w:rsidR="001576C5" w:rsidRDefault="00351969">
            <w:pPr>
              <w:pStyle w:val="TableParagraph"/>
              <w:spacing w:before="255"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3041"/>
        </w:trPr>
        <w:tc>
          <w:tcPr>
            <w:tcW w:w="1446" w:type="dxa"/>
          </w:tcPr>
          <w:p w:rsidR="001576C5" w:rsidRDefault="00351969">
            <w:pPr>
              <w:pStyle w:val="TableParagraph"/>
              <w:ind w:left="105"/>
              <w:rPr>
                <w:sz w:val="24"/>
              </w:rPr>
            </w:pPr>
            <w:r>
              <w:rPr>
                <w:spacing w:val="-2"/>
                <w:sz w:val="24"/>
              </w:rPr>
              <w:t>Ashfield</w:t>
            </w:r>
          </w:p>
        </w:tc>
        <w:tc>
          <w:tcPr>
            <w:tcW w:w="1406" w:type="dxa"/>
          </w:tcPr>
          <w:p w:rsidR="001576C5" w:rsidRDefault="00351969">
            <w:pPr>
              <w:pStyle w:val="TableParagraph"/>
              <w:ind w:left="104"/>
              <w:rPr>
                <w:sz w:val="24"/>
              </w:rPr>
            </w:pPr>
            <w:r>
              <w:rPr>
                <w:sz w:val="24"/>
              </w:rPr>
              <w:t>ADC-</w:t>
            </w:r>
            <w:r>
              <w:rPr>
                <w:spacing w:val="-5"/>
                <w:sz w:val="24"/>
              </w:rPr>
              <w:t>L03</w:t>
            </w:r>
          </w:p>
        </w:tc>
        <w:tc>
          <w:tcPr>
            <w:tcW w:w="3267" w:type="dxa"/>
          </w:tcPr>
          <w:p w:rsidR="001576C5" w:rsidRDefault="00351969">
            <w:pPr>
              <w:pStyle w:val="TableParagraph"/>
              <w:ind w:right="187"/>
              <w:rPr>
                <w:sz w:val="24"/>
              </w:rPr>
            </w:pPr>
            <w:r>
              <w:rPr>
                <w:sz w:val="24"/>
              </w:rPr>
              <w:t>Land to the South East of Junction 27 M1 Motorway off A608 Mansfield Road, Annesley,</w:t>
            </w:r>
            <w:r>
              <w:rPr>
                <w:spacing w:val="-17"/>
                <w:sz w:val="24"/>
              </w:rPr>
              <w:t xml:space="preserve"> </w:t>
            </w:r>
            <w:r>
              <w:rPr>
                <w:sz w:val="24"/>
              </w:rPr>
              <w:t>Nottinghamshire.</w:t>
            </w:r>
          </w:p>
        </w:tc>
        <w:tc>
          <w:tcPr>
            <w:tcW w:w="2196" w:type="dxa"/>
          </w:tcPr>
          <w:p w:rsidR="001576C5" w:rsidRDefault="00351969">
            <w:pPr>
              <w:pStyle w:val="TableParagraph"/>
              <w:ind w:left="108" w:right="163"/>
              <w:rPr>
                <w:sz w:val="24"/>
              </w:rPr>
            </w:pPr>
            <w:r>
              <w:rPr>
                <w:sz w:val="24"/>
              </w:rPr>
              <w:t>Submitted to the SHELAA and included as a Draft</w:t>
            </w:r>
            <w:r>
              <w:rPr>
                <w:spacing w:val="-17"/>
                <w:sz w:val="24"/>
              </w:rPr>
              <w:t xml:space="preserve"> </w:t>
            </w:r>
            <w:r>
              <w:rPr>
                <w:sz w:val="24"/>
              </w:rPr>
              <w:t>allocation</w:t>
            </w:r>
            <w:r>
              <w:rPr>
                <w:spacing w:val="-17"/>
                <w:sz w:val="24"/>
              </w:rPr>
              <w:t xml:space="preserve"> </w:t>
            </w:r>
            <w:r>
              <w:rPr>
                <w:sz w:val="24"/>
              </w:rPr>
              <w:t xml:space="preserve">in the emerging Ashfield Local </w:t>
            </w:r>
            <w:r>
              <w:rPr>
                <w:spacing w:val="-4"/>
                <w:sz w:val="24"/>
              </w:rPr>
              <w:t>Plan</w:t>
            </w:r>
          </w:p>
          <w:p w:rsidR="001576C5" w:rsidRDefault="001576C5">
            <w:pPr>
              <w:pStyle w:val="TableParagraph"/>
              <w:spacing w:before="2"/>
              <w:ind w:left="0"/>
              <w:rPr>
                <w:sz w:val="24"/>
              </w:rPr>
            </w:pPr>
          </w:p>
          <w:p w:rsidR="001576C5" w:rsidRDefault="00351969">
            <w:pPr>
              <w:pStyle w:val="TableParagraph"/>
              <w:spacing w:line="276"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rsidR="001576C5" w:rsidRDefault="00351969">
            <w:pPr>
              <w:pStyle w:val="TableParagraph"/>
              <w:spacing w:line="276" w:lineRule="exact"/>
              <w:ind w:left="108" w:right="163"/>
              <w:rPr>
                <w:sz w:val="24"/>
              </w:rPr>
            </w:pPr>
            <w:r>
              <w:rPr>
                <w:spacing w:val="-2"/>
                <w:sz w:val="24"/>
              </w:rPr>
              <w:t>strategic distribution</w:t>
            </w:r>
          </w:p>
        </w:tc>
      </w:tr>
      <w:tr w:rsidR="001576C5">
        <w:trPr>
          <w:trHeight w:val="1100"/>
        </w:trPr>
        <w:tc>
          <w:tcPr>
            <w:tcW w:w="1446" w:type="dxa"/>
          </w:tcPr>
          <w:p w:rsidR="001576C5" w:rsidRDefault="00351969">
            <w:pPr>
              <w:pStyle w:val="TableParagraph"/>
              <w:ind w:left="105"/>
              <w:rPr>
                <w:sz w:val="24"/>
              </w:rPr>
            </w:pPr>
            <w:r>
              <w:rPr>
                <w:spacing w:val="-2"/>
                <w:sz w:val="24"/>
              </w:rPr>
              <w:t>Ashfield</w:t>
            </w:r>
          </w:p>
        </w:tc>
        <w:tc>
          <w:tcPr>
            <w:tcW w:w="1406" w:type="dxa"/>
          </w:tcPr>
          <w:p w:rsidR="001576C5" w:rsidRDefault="00351969">
            <w:pPr>
              <w:pStyle w:val="TableParagraph"/>
              <w:ind w:left="104"/>
              <w:rPr>
                <w:sz w:val="24"/>
              </w:rPr>
            </w:pPr>
            <w:r>
              <w:rPr>
                <w:sz w:val="24"/>
              </w:rPr>
              <w:t>ADC-</w:t>
            </w:r>
            <w:r>
              <w:rPr>
                <w:spacing w:val="-5"/>
                <w:sz w:val="24"/>
              </w:rPr>
              <w:t>L04</w:t>
            </w:r>
          </w:p>
        </w:tc>
        <w:tc>
          <w:tcPr>
            <w:tcW w:w="3267" w:type="dxa"/>
          </w:tcPr>
          <w:p w:rsidR="001576C5" w:rsidRDefault="00351969">
            <w:pPr>
              <w:pStyle w:val="TableParagraph"/>
              <w:spacing w:line="276" w:lineRule="exact"/>
              <w:ind w:right="187"/>
              <w:rPr>
                <w:sz w:val="24"/>
              </w:rPr>
            </w:pPr>
            <w:r>
              <w:rPr>
                <w:sz w:val="24"/>
              </w:rPr>
              <w:t>Land to the South of Sherwood Business Park, off A608 Mansfield Road, Annesley,</w:t>
            </w:r>
            <w:r>
              <w:rPr>
                <w:spacing w:val="-17"/>
                <w:sz w:val="24"/>
              </w:rPr>
              <w:t xml:space="preserve"> </w:t>
            </w:r>
            <w:r>
              <w:rPr>
                <w:sz w:val="24"/>
              </w:rPr>
              <w:t>Nottinghamshire.</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1101"/>
        </w:trPr>
        <w:tc>
          <w:tcPr>
            <w:tcW w:w="1446" w:type="dxa"/>
          </w:tcPr>
          <w:p w:rsidR="001576C5" w:rsidRDefault="00351969">
            <w:pPr>
              <w:pStyle w:val="TableParagraph"/>
              <w:spacing w:line="272" w:lineRule="exact"/>
              <w:ind w:left="105"/>
              <w:rPr>
                <w:sz w:val="24"/>
              </w:rPr>
            </w:pPr>
            <w:r>
              <w:rPr>
                <w:spacing w:val="-2"/>
                <w:sz w:val="24"/>
              </w:rPr>
              <w:t>Ashfield</w:t>
            </w:r>
          </w:p>
        </w:tc>
        <w:tc>
          <w:tcPr>
            <w:tcW w:w="1406" w:type="dxa"/>
          </w:tcPr>
          <w:p w:rsidR="001576C5" w:rsidRDefault="00351969">
            <w:pPr>
              <w:pStyle w:val="TableParagraph"/>
              <w:spacing w:line="272" w:lineRule="exact"/>
              <w:ind w:left="104"/>
              <w:rPr>
                <w:sz w:val="24"/>
              </w:rPr>
            </w:pPr>
            <w:r>
              <w:rPr>
                <w:sz w:val="24"/>
              </w:rPr>
              <w:t>ADC-</w:t>
            </w:r>
            <w:r>
              <w:rPr>
                <w:spacing w:val="-5"/>
                <w:sz w:val="24"/>
              </w:rPr>
              <w:t>L05</w:t>
            </w:r>
          </w:p>
        </w:tc>
        <w:tc>
          <w:tcPr>
            <w:tcW w:w="3267" w:type="dxa"/>
          </w:tcPr>
          <w:p w:rsidR="001576C5" w:rsidRDefault="00351969">
            <w:pPr>
              <w:pStyle w:val="TableParagraph"/>
              <w:spacing w:line="242" w:lineRule="auto"/>
              <w:ind w:right="187"/>
              <w:rPr>
                <w:sz w:val="24"/>
              </w:rPr>
            </w:pPr>
            <w:r>
              <w:rPr>
                <w:sz w:val="24"/>
              </w:rPr>
              <w:t>Land to the East of Sherwood</w:t>
            </w:r>
            <w:r>
              <w:rPr>
                <w:spacing w:val="-17"/>
                <w:sz w:val="24"/>
              </w:rPr>
              <w:t xml:space="preserve"> </w:t>
            </w:r>
            <w:r>
              <w:rPr>
                <w:sz w:val="24"/>
              </w:rPr>
              <w:t>Business</w:t>
            </w:r>
            <w:r>
              <w:rPr>
                <w:spacing w:val="-17"/>
                <w:sz w:val="24"/>
              </w:rPr>
              <w:t xml:space="preserve"> </w:t>
            </w:r>
            <w:r>
              <w:rPr>
                <w:sz w:val="24"/>
              </w:rPr>
              <w:t>Park, off A611 Derby Road,</w:t>
            </w:r>
          </w:p>
          <w:p w:rsidR="001576C5" w:rsidRDefault="00351969">
            <w:pPr>
              <w:pStyle w:val="TableParagraph"/>
              <w:spacing w:line="249" w:lineRule="exact"/>
              <w:rPr>
                <w:sz w:val="24"/>
              </w:rPr>
            </w:pPr>
            <w:r>
              <w:rPr>
                <w:sz w:val="24"/>
              </w:rPr>
              <w:t>Annesley,</w:t>
            </w:r>
            <w:r>
              <w:rPr>
                <w:spacing w:val="-4"/>
                <w:sz w:val="24"/>
              </w:rPr>
              <w:t xml:space="preserve"> </w:t>
            </w:r>
            <w:r>
              <w:rPr>
                <w:spacing w:val="-2"/>
                <w:sz w:val="24"/>
              </w:rPr>
              <w:t>Nottinghamshire.</w:t>
            </w:r>
          </w:p>
        </w:tc>
        <w:tc>
          <w:tcPr>
            <w:tcW w:w="2196" w:type="dxa"/>
          </w:tcPr>
          <w:p w:rsidR="001576C5" w:rsidRDefault="00351969">
            <w:pPr>
              <w:pStyle w:val="TableParagraph"/>
              <w:spacing w:line="242" w:lineRule="auto"/>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275"/>
        </w:trPr>
        <w:tc>
          <w:tcPr>
            <w:tcW w:w="1446" w:type="dxa"/>
            <w:shd w:val="clear" w:color="auto" w:fill="D9D9D9"/>
          </w:tcPr>
          <w:p w:rsidR="001576C5" w:rsidRDefault="001576C5">
            <w:pPr>
              <w:pStyle w:val="TableParagraph"/>
              <w:ind w:left="0"/>
              <w:rPr>
                <w:rFonts w:ascii="Times New Roman"/>
                <w:sz w:val="20"/>
              </w:rPr>
            </w:pPr>
          </w:p>
        </w:tc>
        <w:tc>
          <w:tcPr>
            <w:tcW w:w="1406" w:type="dxa"/>
            <w:shd w:val="clear" w:color="auto" w:fill="D9D9D9"/>
          </w:tcPr>
          <w:p w:rsidR="001576C5" w:rsidRDefault="001576C5">
            <w:pPr>
              <w:pStyle w:val="TableParagraph"/>
              <w:ind w:left="0"/>
              <w:rPr>
                <w:rFonts w:ascii="Times New Roman"/>
                <w:sz w:val="20"/>
              </w:rPr>
            </w:pPr>
          </w:p>
        </w:tc>
        <w:tc>
          <w:tcPr>
            <w:tcW w:w="3267" w:type="dxa"/>
            <w:shd w:val="clear" w:color="auto" w:fill="D9D9D9"/>
          </w:tcPr>
          <w:p w:rsidR="001576C5" w:rsidRDefault="001576C5">
            <w:pPr>
              <w:pStyle w:val="TableParagraph"/>
              <w:ind w:left="0"/>
              <w:rPr>
                <w:rFonts w:ascii="Times New Roman"/>
                <w:sz w:val="20"/>
              </w:rPr>
            </w:pPr>
          </w:p>
        </w:tc>
        <w:tc>
          <w:tcPr>
            <w:tcW w:w="2196" w:type="dxa"/>
            <w:shd w:val="clear" w:color="auto" w:fill="D9D9D9"/>
          </w:tcPr>
          <w:p w:rsidR="001576C5" w:rsidRDefault="001576C5">
            <w:pPr>
              <w:pStyle w:val="TableParagraph"/>
              <w:ind w:left="0"/>
              <w:rPr>
                <w:rFonts w:ascii="Times New Roman"/>
                <w:sz w:val="20"/>
              </w:rPr>
            </w:pPr>
          </w:p>
        </w:tc>
      </w:tr>
      <w:tr w:rsidR="001576C5">
        <w:trPr>
          <w:trHeight w:val="830"/>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5"/>
                <w:sz w:val="24"/>
              </w:rPr>
              <w:t>L01</w:t>
            </w:r>
          </w:p>
        </w:tc>
        <w:tc>
          <w:tcPr>
            <w:tcW w:w="3267" w:type="dxa"/>
          </w:tcPr>
          <w:p w:rsidR="001576C5" w:rsidRDefault="00351969">
            <w:pPr>
              <w:pStyle w:val="TableParagraph"/>
              <w:rPr>
                <w:sz w:val="24"/>
              </w:rPr>
            </w:pPr>
            <w:r>
              <w:rPr>
                <w:sz w:val="24"/>
              </w:rPr>
              <w:t>Former</w:t>
            </w:r>
            <w:r>
              <w:rPr>
                <w:spacing w:val="-17"/>
                <w:sz w:val="24"/>
              </w:rPr>
              <w:t xml:space="preserve"> </w:t>
            </w:r>
            <w:r>
              <w:rPr>
                <w:sz w:val="24"/>
              </w:rPr>
              <w:t>Bennerley</w:t>
            </w:r>
            <w:r>
              <w:rPr>
                <w:spacing w:val="-17"/>
                <w:sz w:val="24"/>
              </w:rPr>
              <w:t xml:space="preserve"> </w:t>
            </w:r>
            <w:r>
              <w:rPr>
                <w:sz w:val="24"/>
              </w:rPr>
              <w:t>Coal Disposal Point</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5" w:lineRule="exact"/>
              <w:ind w:left="108"/>
              <w:rPr>
                <w:sz w:val="24"/>
              </w:rPr>
            </w:pPr>
            <w:r>
              <w:rPr>
                <w:spacing w:val="-2"/>
                <w:sz w:val="24"/>
              </w:rPr>
              <w:t>distribution</w:t>
            </w:r>
          </w:p>
        </w:tc>
      </w:tr>
      <w:tr w:rsidR="001576C5">
        <w:trPr>
          <w:trHeight w:val="825"/>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4"/>
                <w:sz w:val="24"/>
              </w:rPr>
              <w:t>L02a</w:t>
            </w:r>
          </w:p>
        </w:tc>
        <w:tc>
          <w:tcPr>
            <w:tcW w:w="3267" w:type="dxa"/>
          </w:tcPr>
          <w:p w:rsidR="001576C5" w:rsidRDefault="00351969">
            <w:pPr>
              <w:pStyle w:val="TableParagraph"/>
              <w:rPr>
                <w:sz w:val="24"/>
              </w:rPr>
            </w:pPr>
            <w:r>
              <w:rPr>
                <w:sz w:val="24"/>
              </w:rPr>
              <w:t>Gilt</w:t>
            </w:r>
            <w:r>
              <w:rPr>
                <w:spacing w:val="-7"/>
                <w:sz w:val="24"/>
              </w:rPr>
              <w:t xml:space="preserve"> </w:t>
            </w:r>
            <w:r>
              <w:rPr>
                <w:sz w:val="24"/>
              </w:rPr>
              <w:t>Hill</w:t>
            </w:r>
            <w:r>
              <w:rPr>
                <w:spacing w:val="-1"/>
                <w:sz w:val="24"/>
              </w:rPr>
              <w:t xml:space="preserve"> </w:t>
            </w:r>
            <w:r>
              <w:rPr>
                <w:sz w:val="24"/>
              </w:rPr>
              <w:t>(smaller</w:t>
            </w:r>
            <w:r>
              <w:rPr>
                <w:spacing w:val="-2"/>
                <w:sz w:val="24"/>
              </w:rPr>
              <w:t xml:space="preserve"> </w:t>
            </w:r>
            <w:r>
              <w:rPr>
                <w:spacing w:val="-4"/>
                <w:sz w:val="24"/>
              </w:rPr>
              <w:t>site)</w:t>
            </w:r>
          </w:p>
        </w:tc>
        <w:tc>
          <w:tcPr>
            <w:tcW w:w="2196" w:type="dxa"/>
          </w:tcPr>
          <w:p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827"/>
        </w:trPr>
        <w:tc>
          <w:tcPr>
            <w:tcW w:w="1446" w:type="dxa"/>
          </w:tcPr>
          <w:p w:rsidR="001576C5" w:rsidRDefault="00351969">
            <w:pPr>
              <w:pStyle w:val="TableParagraph"/>
              <w:spacing w:line="273" w:lineRule="exact"/>
              <w:ind w:left="105"/>
              <w:rPr>
                <w:sz w:val="24"/>
              </w:rPr>
            </w:pPr>
            <w:r>
              <w:rPr>
                <w:spacing w:val="-2"/>
                <w:sz w:val="24"/>
              </w:rPr>
              <w:t>Broxtowe</w:t>
            </w:r>
          </w:p>
        </w:tc>
        <w:tc>
          <w:tcPr>
            <w:tcW w:w="1406" w:type="dxa"/>
          </w:tcPr>
          <w:p w:rsidR="001576C5" w:rsidRDefault="00351969">
            <w:pPr>
              <w:pStyle w:val="TableParagraph"/>
              <w:spacing w:line="273" w:lineRule="exact"/>
              <w:ind w:left="104"/>
              <w:rPr>
                <w:sz w:val="24"/>
              </w:rPr>
            </w:pPr>
            <w:r>
              <w:rPr>
                <w:sz w:val="24"/>
              </w:rPr>
              <w:t>BBC-</w:t>
            </w:r>
            <w:r>
              <w:rPr>
                <w:spacing w:val="-4"/>
                <w:sz w:val="24"/>
              </w:rPr>
              <w:t>L02b</w:t>
            </w:r>
          </w:p>
        </w:tc>
        <w:tc>
          <w:tcPr>
            <w:tcW w:w="3267" w:type="dxa"/>
          </w:tcPr>
          <w:p w:rsidR="001576C5" w:rsidRDefault="00351969">
            <w:pPr>
              <w:pStyle w:val="TableParagraph"/>
              <w:spacing w:line="273" w:lineRule="exact"/>
              <w:rPr>
                <w:sz w:val="24"/>
              </w:rPr>
            </w:pPr>
            <w:r>
              <w:rPr>
                <w:sz w:val="24"/>
              </w:rPr>
              <w:t>Gilt</w:t>
            </w:r>
            <w:r>
              <w:rPr>
                <w:spacing w:val="-4"/>
                <w:sz w:val="24"/>
              </w:rPr>
              <w:t xml:space="preserve"> </w:t>
            </w:r>
            <w:r>
              <w:rPr>
                <w:sz w:val="24"/>
              </w:rPr>
              <w:t>Hill</w:t>
            </w:r>
            <w:r>
              <w:rPr>
                <w:spacing w:val="-1"/>
                <w:sz w:val="24"/>
              </w:rPr>
              <w:t xml:space="preserve"> </w:t>
            </w:r>
            <w:r>
              <w:rPr>
                <w:sz w:val="24"/>
              </w:rPr>
              <w:t>(larger</w:t>
            </w:r>
            <w:r>
              <w:rPr>
                <w:spacing w:val="-2"/>
                <w:sz w:val="24"/>
              </w:rPr>
              <w:t xml:space="preserve"> </w:t>
            </w:r>
            <w:r>
              <w:rPr>
                <w:spacing w:val="-4"/>
                <w:sz w:val="24"/>
              </w:rPr>
              <w:t>site)</w:t>
            </w:r>
          </w:p>
        </w:tc>
        <w:tc>
          <w:tcPr>
            <w:tcW w:w="2196" w:type="dxa"/>
          </w:tcPr>
          <w:p w:rsidR="001576C5" w:rsidRDefault="00351969">
            <w:pPr>
              <w:pStyle w:val="TableParagraph"/>
              <w:spacing w:line="273"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rsidR="001576C5" w:rsidRDefault="00351969">
            <w:pPr>
              <w:pStyle w:val="TableParagraph"/>
              <w:spacing w:line="276" w:lineRule="exact"/>
              <w:ind w:left="108" w:right="163"/>
              <w:rPr>
                <w:sz w:val="24"/>
              </w:rPr>
            </w:pPr>
            <w:r>
              <w:rPr>
                <w:spacing w:val="-2"/>
                <w:sz w:val="24"/>
              </w:rPr>
              <w:t>strategic distribution</w:t>
            </w:r>
          </w:p>
        </w:tc>
      </w:tr>
      <w:tr w:rsidR="001576C5">
        <w:trPr>
          <w:trHeight w:val="829"/>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5"/>
                <w:sz w:val="24"/>
              </w:rPr>
              <w:t>L03</w:t>
            </w:r>
          </w:p>
        </w:tc>
        <w:tc>
          <w:tcPr>
            <w:tcW w:w="3267" w:type="dxa"/>
          </w:tcPr>
          <w:p w:rsidR="001576C5" w:rsidRDefault="00351969">
            <w:pPr>
              <w:pStyle w:val="TableParagraph"/>
              <w:rPr>
                <w:sz w:val="24"/>
              </w:rPr>
            </w:pPr>
            <w:r>
              <w:rPr>
                <w:sz w:val="24"/>
              </w:rPr>
              <w:t>Gin</w:t>
            </w:r>
            <w:r>
              <w:rPr>
                <w:spacing w:val="-1"/>
                <w:sz w:val="24"/>
              </w:rPr>
              <w:t xml:space="preserve"> </w:t>
            </w:r>
            <w:r>
              <w:rPr>
                <w:sz w:val="24"/>
              </w:rPr>
              <w:t xml:space="preserve">Close </w:t>
            </w:r>
            <w:r>
              <w:rPr>
                <w:spacing w:val="-5"/>
                <w:sz w:val="24"/>
              </w:rPr>
              <w:t>Way</w:t>
            </w:r>
          </w:p>
        </w:tc>
        <w:tc>
          <w:tcPr>
            <w:tcW w:w="2196" w:type="dxa"/>
          </w:tcPr>
          <w:p w:rsidR="001576C5" w:rsidRDefault="00351969">
            <w:pPr>
              <w:pStyle w:val="TableParagraph"/>
              <w:spacing w:line="274"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825"/>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5"/>
                <w:sz w:val="24"/>
              </w:rPr>
              <w:t>L04</w:t>
            </w:r>
          </w:p>
        </w:tc>
        <w:tc>
          <w:tcPr>
            <w:tcW w:w="3267" w:type="dxa"/>
          </w:tcPr>
          <w:p w:rsidR="001576C5" w:rsidRDefault="00351969">
            <w:pPr>
              <w:pStyle w:val="TableParagraph"/>
              <w:ind w:right="187"/>
              <w:rPr>
                <w:sz w:val="24"/>
              </w:rPr>
            </w:pPr>
            <w:r>
              <w:rPr>
                <w:sz w:val="24"/>
              </w:rPr>
              <w:t>Land at Kimberley Eastwood</w:t>
            </w:r>
            <w:r>
              <w:rPr>
                <w:spacing w:val="-17"/>
                <w:sz w:val="24"/>
              </w:rPr>
              <w:t xml:space="preserve"> </w:t>
            </w:r>
            <w:r>
              <w:rPr>
                <w:sz w:val="24"/>
              </w:rPr>
              <w:t>Bye</w:t>
            </w:r>
            <w:r>
              <w:rPr>
                <w:spacing w:val="-17"/>
                <w:sz w:val="24"/>
              </w:rPr>
              <w:t xml:space="preserve"> </w:t>
            </w:r>
            <w:r>
              <w:rPr>
                <w:sz w:val="24"/>
              </w:rPr>
              <w:t>Pass</w:t>
            </w:r>
          </w:p>
        </w:tc>
        <w:tc>
          <w:tcPr>
            <w:tcW w:w="2196" w:type="dxa"/>
          </w:tcPr>
          <w:p w:rsidR="001576C5" w:rsidRDefault="00351969">
            <w:pPr>
              <w:pStyle w:val="TableParagraph"/>
              <w:spacing w:line="276"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rsidR="001576C5" w:rsidRDefault="00351969">
            <w:pPr>
              <w:pStyle w:val="TableParagraph"/>
              <w:spacing w:line="276" w:lineRule="exact"/>
              <w:ind w:left="108" w:right="163"/>
              <w:rPr>
                <w:sz w:val="24"/>
              </w:rPr>
            </w:pPr>
            <w:r>
              <w:rPr>
                <w:spacing w:val="-2"/>
                <w:sz w:val="24"/>
              </w:rPr>
              <w:t>strategic distribution</w:t>
            </w:r>
          </w:p>
        </w:tc>
      </w:tr>
      <w:tr w:rsidR="001576C5">
        <w:trPr>
          <w:trHeight w:val="828"/>
        </w:trPr>
        <w:tc>
          <w:tcPr>
            <w:tcW w:w="1446" w:type="dxa"/>
          </w:tcPr>
          <w:p w:rsidR="001576C5" w:rsidRDefault="00351969">
            <w:pPr>
              <w:pStyle w:val="TableParagraph"/>
              <w:spacing w:line="274" w:lineRule="exact"/>
              <w:ind w:left="105"/>
              <w:rPr>
                <w:sz w:val="24"/>
              </w:rPr>
            </w:pPr>
            <w:r>
              <w:rPr>
                <w:spacing w:val="-2"/>
                <w:sz w:val="24"/>
              </w:rPr>
              <w:t>Broxtowe</w:t>
            </w:r>
          </w:p>
        </w:tc>
        <w:tc>
          <w:tcPr>
            <w:tcW w:w="1406" w:type="dxa"/>
          </w:tcPr>
          <w:p w:rsidR="001576C5" w:rsidRDefault="00351969">
            <w:pPr>
              <w:pStyle w:val="TableParagraph"/>
              <w:spacing w:line="274" w:lineRule="exact"/>
              <w:ind w:left="104"/>
              <w:rPr>
                <w:sz w:val="24"/>
              </w:rPr>
            </w:pPr>
            <w:r>
              <w:rPr>
                <w:sz w:val="24"/>
              </w:rPr>
              <w:t>BBC-</w:t>
            </w:r>
            <w:r>
              <w:rPr>
                <w:spacing w:val="-5"/>
                <w:sz w:val="24"/>
              </w:rPr>
              <w:t>L05</w:t>
            </w:r>
          </w:p>
        </w:tc>
        <w:tc>
          <w:tcPr>
            <w:tcW w:w="3267" w:type="dxa"/>
          </w:tcPr>
          <w:p w:rsidR="001576C5" w:rsidRDefault="00351969">
            <w:pPr>
              <w:pStyle w:val="TableParagraph"/>
              <w:rPr>
                <w:sz w:val="24"/>
              </w:rPr>
            </w:pPr>
            <w:r>
              <w:rPr>
                <w:sz w:val="24"/>
              </w:rPr>
              <w:t>Land</w:t>
            </w:r>
            <w:r>
              <w:rPr>
                <w:spacing w:val="-9"/>
                <w:sz w:val="24"/>
              </w:rPr>
              <w:t xml:space="preserve"> </w:t>
            </w:r>
            <w:r>
              <w:rPr>
                <w:sz w:val="24"/>
              </w:rPr>
              <w:t>at</w:t>
            </w:r>
            <w:r>
              <w:rPr>
                <w:spacing w:val="-11"/>
                <w:sz w:val="24"/>
              </w:rPr>
              <w:t xml:space="preserve"> </w:t>
            </w:r>
            <w:r>
              <w:rPr>
                <w:sz w:val="24"/>
              </w:rPr>
              <w:t>Low</w:t>
            </w:r>
            <w:r>
              <w:rPr>
                <w:spacing w:val="-9"/>
                <w:sz w:val="24"/>
              </w:rPr>
              <w:t xml:space="preserve"> </w:t>
            </w:r>
            <w:r>
              <w:rPr>
                <w:sz w:val="24"/>
              </w:rPr>
              <w:t>Wood</w:t>
            </w:r>
            <w:r>
              <w:rPr>
                <w:spacing w:val="-9"/>
                <w:sz w:val="24"/>
              </w:rPr>
              <w:t xml:space="preserve"> </w:t>
            </w:r>
            <w:r>
              <w:rPr>
                <w:sz w:val="24"/>
              </w:rPr>
              <w:t xml:space="preserve">Road, </w:t>
            </w:r>
            <w:r>
              <w:rPr>
                <w:spacing w:val="-2"/>
                <w:sz w:val="24"/>
              </w:rPr>
              <w:t>Nuthall</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1" w:line="255" w:lineRule="exact"/>
              <w:ind w:left="108"/>
              <w:rPr>
                <w:sz w:val="24"/>
              </w:rPr>
            </w:pPr>
            <w:r>
              <w:rPr>
                <w:spacing w:val="-2"/>
                <w:sz w:val="24"/>
              </w:rPr>
              <w:t>distribution</w:t>
            </w:r>
          </w:p>
        </w:tc>
      </w:tr>
      <w:tr w:rsidR="001576C5">
        <w:trPr>
          <w:trHeight w:val="825"/>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5"/>
                <w:sz w:val="24"/>
              </w:rPr>
              <w:t>L06</w:t>
            </w:r>
          </w:p>
        </w:tc>
        <w:tc>
          <w:tcPr>
            <w:tcW w:w="3267" w:type="dxa"/>
          </w:tcPr>
          <w:p w:rsidR="001576C5" w:rsidRDefault="00351969">
            <w:pPr>
              <w:pStyle w:val="TableParagraph"/>
              <w:rPr>
                <w:sz w:val="24"/>
              </w:rPr>
            </w:pPr>
            <w:r>
              <w:rPr>
                <w:sz w:val="24"/>
              </w:rPr>
              <w:t>Land at</w:t>
            </w:r>
            <w:r>
              <w:rPr>
                <w:spacing w:val="-3"/>
                <w:sz w:val="24"/>
              </w:rPr>
              <w:t xml:space="preserve"> </w:t>
            </w:r>
            <w:r>
              <w:rPr>
                <w:sz w:val="24"/>
              </w:rPr>
              <w:t xml:space="preserve">New Farm </w:t>
            </w:r>
            <w:r>
              <w:rPr>
                <w:spacing w:val="-2"/>
                <w:sz w:val="24"/>
              </w:rPr>
              <w:t>Nuthall</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line="254" w:lineRule="exact"/>
              <w:ind w:left="108"/>
              <w:rPr>
                <w:sz w:val="24"/>
              </w:rPr>
            </w:pPr>
            <w:r>
              <w:rPr>
                <w:spacing w:val="-2"/>
                <w:sz w:val="24"/>
              </w:rPr>
              <w:t>distribution</w:t>
            </w:r>
          </w:p>
        </w:tc>
      </w:tr>
    </w:tbl>
    <w:p w:rsidR="001576C5" w:rsidRDefault="001576C5">
      <w:pPr>
        <w:spacing w:line="254" w:lineRule="exact"/>
        <w:rPr>
          <w:sz w:val="24"/>
        </w:rPr>
        <w:sectPr w:rsidR="001576C5">
          <w:type w:val="continuous"/>
          <w:pgSz w:w="11910" w:h="16840"/>
          <w:pgMar w:top="1420" w:right="1320" w:bottom="1897"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trPr>
          <w:trHeight w:val="275"/>
        </w:trPr>
        <w:tc>
          <w:tcPr>
            <w:tcW w:w="1446" w:type="dxa"/>
          </w:tcPr>
          <w:p w:rsidR="001576C5" w:rsidRDefault="00351969">
            <w:pPr>
              <w:pStyle w:val="TableParagraph"/>
              <w:spacing w:line="255" w:lineRule="exact"/>
              <w:ind w:left="105"/>
              <w:rPr>
                <w:rFonts w:ascii="Arial"/>
                <w:b/>
                <w:sz w:val="24"/>
              </w:rPr>
            </w:pPr>
            <w:r>
              <w:rPr>
                <w:rFonts w:ascii="Arial"/>
                <w:b/>
                <w:spacing w:val="-2"/>
                <w:sz w:val="24"/>
              </w:rPr>
              <w:t>Authority</w:t>
            </w:r>
          </w:p>
        </w:tc>
        <w:tc>
          <w:tcPr>
            <w:tcW w:w="1406" w:type="dxa"/>
          </w:tcPr>
          <w:p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rsidR="001576C5" w:rsidRDefault="00351969">
            <w:pPr>
              <w:pStyle w:val="TableParagraph"/>
              <w:spacing w:line="255" w:lineRule="exact"/>
              <w:ind w:left="108"/>
              <w:rPr>
                <w:rFonts w:ascii="Arial"/>
                <w:b/>
                <w:sz w:val="24"/>
              </w:rPr>
            </w:pPr>
            <w:r>
              <w:rPr>
                <w:rFonts w:ascii="Arial"/>
                <w:b/>
                <w:spacing w:val="-2"/>
                <w:sz w:val="24"/>
              </w:rPr>
              <w:t>Source</w:t>
            </w:r>
          </w:p>
        </w:tc>
      </w:tr>
      <w:tr w:rsidR="001576C5">
        <w:trPr>
          <w:trHeight w:val="830"/>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5"/>
                <w:sz w:val="24"/>
              </w:rPr>
              <w:t>L07</w:t>
            </w:r>
          </w:p>
        </w:tc>
        <w:tc>
          <w:tcPr>
            <w:tcW w:w="3267" w:type="dxa"/>
          </w:tcPr>
          <w:p w:rsidR="001576C5" w:rsidRDefault="00351969">
            <w:pPr>
              <w:pStyle w:val="TableParagraph"/>
              <w:rPr>
                <w:sz w:val="24"/>
              </w:rPr>
            </w:pPr>
            <w:r>
              <w:rPr>
                <w:sz w:val="24"/>
              </w:rPr>
              <w:t>Land</w:t>
            </w:r>
            <w:r>
              <w:rPr>
                <w:spacing w:val="-1"/>
                <w:sz w:val="24"/>
              </w:rPr>
              <w:t xml:space="preserve"> </w:t>
            </w:r>
            <w:r>
              <w:rPr>
                <w:sz w:val="24"/>
              </w:rPr>
              <w:t>at</w:t>
            </w:r>
            <w:r>
              <w:rPr>
                <w:spacing w:val="-4"/>
                <w:sz w:val="24"/>
              </w:rPr>
              <w:t xml:space="preserve"> </w:t>
            </w:r>
            <w:r>
              <w:rPr>
                <w:sz w:val="24"/>
              </w:rPr>
              <w:t xml:space="preserve">Shilo </w:t>
            </w:r>
            <w:r>
              <w:rPr>
                <w:spacing w:val="-5"/>
                <w:sz w:val="24"/>
              </w:rPr>
              <w:t>Way</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6" w:lineRule="exact"/>
              <w:ind w:left="108"/>
              <w:rPr>
                <w:sz w:val="24"/>
              </w:rPr>
            </w:pPr>
            <w:r>
              <w:rPr>
                <w:spacing w:val="-2"/>
                <w:sz w:val="24"/>
              </w:rPr>
              <w:t>distribution</w:t>
            </w:r>
          </w:p>
        </w:tc>
      </w:tr>
      <w:tr w:rsidR="001576C5">
        <w:trPr>
          <w:trHeight w:val="825"/>
        </w:trPr>
        <w:tc>
          <w:tcPr>
            <w:tcW w:w="1446" w:type="dxa"/>
          </w:tcPr>
          <w:p w:rsidR="001576C5" w:rsidRDefault="00351969">
            <w:pPr>
              <w:pStyle w:val="TableParagraph"/>
              <w:ind w:left="105"/>
              <w:rPr>
                <w:sz w:val="24"/>
              </w:rPr>
            </w:pPr>
            <w:r>
              <w:rPr>
                <w:spacing w:val="-2"/>
                <w:sz w:val="24"/>
              </w:rPr>
              <w:t>Broxtowe</w:t>
            </w:r>
          </w:p>
        </w:tc>
        <w:tc>
          <w:tcPr>
            <w:tcW w:w="1406" w:type="dxa"/>
          </w:tcPr>
          <w:p w:rsidR="001576C5" w:rsidRDefault="00351969">
            <w:pPr>
              <w:pStyle w:val="TableParagraph"/>
              <w:ind w:left="104"/>
              <w:rPr>
                <w:sz w:val="24"/>
              </w:rPr>
            </w:pPr>
            <w:r>
              <w:rPr>
                <w:sz w:val="24"/>
              </w:rPr>
              <w:t>BBC-</w:t>
            </w:r>
            <w:r>
              <w:rPr>
                <w:spacing w:val="-5"/>
                <w:sz w:val="24"/>
              </w:rPr>
              <w:t>L08</w:t>
            </w:r>
          </w:p>
        </w:tc>
        <w:tc>
          <w:tcPr>
            <w:tcW w:w="3267" w:type="dxa"/>
          </w:tcPr>
          <w:p w:rsidR="001576C5" w:rsidRDefault="00351969">
            <w:pPr>
              <w:pStyle w:val="TableParagraph"/>
              <w:ind w:right="217"/>
              <w:rPr>
                <w:sz w:val="24"/>
              </w:rPr>
            </w:pPr>
            <w:r>
              <w:rPr>
                <w:sz w:val="24"/>
              </w:rPr>
              <w:t>Land</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south-east</w:t>
            </w:r>
            <w:r>
              <w:rPr>
                <w:spacing w:val="-11"/>
                <w:sz w:val="24"/>
              </w:rPr>
              <w:t xml:space="preserve"> </w:t>
            </w:r>
            <w:r>
              <w:rPr>
                <w:sz w:val="24"/>
              </w:rPr>
              <w:t>of M1 junction 26, Nuthall</w:t>
            </w:r>
          </w:p>
        </w:tc>
        <w:tc>
          <w:tcPr>
            <w:tcW w:w="2196" w:type="dxa"/>
          </w:tcPr>
          <w:p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827"/>
        </w:trPr>
        <w:tc>
          <w:tcPr>
            <w:tcW w:w="1446" w:type="dxa"/>
          </w:tcPr>
          <w:p w:rsidR="001576C5" w:rsidRDefault="00351969">
            <w:pPr>
              <w:pStyle w:val="TableParagraph"/>
              <w:spacing w:line="273" w:lineRule="exact"/>
              <w:ind w:left="105"/>
              <w:rPr>
                <w:sz w:val="24"/>
              </w:rPr>
            </w:pPr>
            <w:r>
              <w:rPr>
                <w:spacing w:val="-2"/>
                <w:sz w:val="24"/>
              </w:rPr>
              <w:t>Broxtowe</w:t>
            </w:r>
          </w:p>
        </w:tc>
        <w:tc>
          <w:tcPr>
            <w:tcW w:w="1406" w:type="dxa"/>
          </w:tcPr>
          <w:p w:rsidR="001576C5" w:rsidRDefault="00351969">
            <w:pPr>
              <w:pStyle w:val="TableParagraph"/>
              <w:spacing w:line="273" w:lineRule="exact"/>
              <w:ind w:left="104"/>
              <w:rPr>
                <w:sz w:val="24"/>
              </w:rPr>
            </w:pPr>
            <w:r>
              <w:rPr>
                <w:sz w:val="24"/>
              </w:rPr>
              <w:t>BBC-</w:t>
            </w:r>
            <w:r>
              <w:rPr>
                <w:spacing w:val="-5"/>
                <w:sz w:val="24"/>
              </w:rPr>
              <w:t>L09</w:t>
            </w:r>
          </w:p>
        </w:tc>
        <w:tc>
          <w:tcPr>
            <w:tcW w:w="3267" w:type="dxa"/>
          </w:tcPr>
          <w:p w:rsidR="001576C5" w:rsidRDefault="00351969">
            <w:pPr>
              <w:pStyle w:val="TableParagraph"/>
              <w:spacing w:line="242" w:lineRule="auto"/>
              <w:rPr>
                <w:sz w:val="24"/>
              </w:rPr>
            </w:pPr>
            <w:r>
              <w:rPr>
                <w:sz w:val="24"/>
              </w:rPr>
              <w:t>Land</w:t>
            </w:r>
            <w:r>
              <w:rPr>
                <w:spacing w:val="-11"/>
                <w:sz w:val="24"/>
              </w:rPr>
              <w:t xml:space="preserve"> </w:t>
            </w:r>
            <w:r>
              <w:rPr>
                <w:sz w:val="24"/>
              </w:rPr>
              <w:t>at</w:t>
            </w:r>
            <w:r>
              <w:rPr>
                <w:spacing w:val="-14"/>
                <w:sz w:val="24"/>
              </w:rPr>
              <w:t xml:space="preserve"> </w:t>
            </w:r>
            <w:r>
              <w:rPr>
                <w:sz w:val="24"/>
              </w:rPr>
              <w:t>Waterloo</w:t>
            </w:r>
            <w:r>
              <w:rPr>
                <w:spacing w:val="-11"/>
                <w:sz w:val="24"/>
              </w:rPr>
              <w:t xml:space="preserve"> </w:t>
            </w:r>
            <w:r>
              <w:rPr>
                <w:sz w:val="24"/>
              </w:rPr>
              <w:t xml:space="preserve">Lane, </w:t>
            </w:r>
            <w:r>
              <w:rPr>
                <w:spacing w:val="-2"/>
                <w:sz w:val="24"/>
              </w:rPr>
              <w:t>Trowell</w:t>
            </w:r>
          </w:p>
        </w:tc>
        <w:tc>
          <w:tcPr>
            <w:tcW w:w="2196" w:type="dxa"/>
          </w:tcPr>
          <w:p w:rsidR="001576C5" w:rsidRDefault="00351969">
            <w:pPr>
              <w:pStyle w:val="TableParagraph"/>
              <w:spacing w:line="273"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rsidR="001576C5" w:rsidRDefault="00351969">
            <w:pPr>
              <w:pStyle w:val="TableParagraph"/>
              <w:spacing w:line="276" w:lineRule="exact"/>
              <w:ind w:left="108" w:right="163"/>
              <w:rPr>
                <w:sz w:val="24"/>
              </w:rPr>
            </w:pPr>
            <w:r>
              <w:rPr>
                <w:spacing w:val="-2"/>
                <w:sz w:val="24"/>
              </w:rPr>
              <w:t>strategic distribution</w:t>
            </w:r>
          </w:p>
        </w:tc>
      </w:tr>
      <w:tr w:rsidR="001576C5">
        <w:trPr>
          <w:trHeight w:val="275"/>
        </w:trPr>
        <w:tc>
          <w:tcPr>
            <w:tcW w:w="1446" w:type="dxa"/>
            <w:shd w:val="clear" w:color="auto" w:fill="D9D9D9"/>
          </w:tcPr>
          <w:p w:rsidR="001576C5" w:rsidRDefault="001576C5">
            <w:pPr>
              <w:pStyle w:val="TableParagraph"/>
              <w:ind w:left="0"/>
              <w:rPr>
                <w:rFonts w:ascii="Times New Roman"/>
                <w:sz w:val="20"/>
              </w:rPr>
            </w:pPr>
          </w:p>
        </w:tc>
        <w:tc>
          <w:tcPr>
            <w:tcW w:w="1406" w:type="dxa"/>
            <w:shd w:val="clear" w:color="auto" w:fill="D9D9D9"/>
          </w:tcPr>
          <w:p w:rsidR="001576C5" w:rsidRDefault="001576C5">
            <w:pPr>
              <w:pStyle w:val="TableParagraph"/>
              <w:ind w:left="0"/>
              <w:rPr>
                <w:rFonts w:ascii="Times New Roman"/>
                <w:sz w:val="20"/>
              </w:rPr>
            </w:pPr>
          </w:p>
        </w:tc>
        <w:tc>
          <w:tcPr>
            <w:tcW w:w="3267" w:type="dxa"/>
            <w:shd w:val="clear" w:color="auto" w:fill="D9D9D9"/>
          </w:tcPr>
          <w:p w:rsidR="001576C5" w:rsidRDefault="001576C5">
            <w:pPr>
              <w:pStyle w:val="TableParagraph"/>
              <w:ind w:left="0"/>
              <w:rPr>
                <w:rFonts w:ascii="Times New Roman"/>
                <w:sz w:val="20"/>
              </w:rPr>
            </w:pPr>
          </w:p>
        </w:tc>
        <w:tc>
          <w:tcPr>
            <w:tcW w:w="2196" w:type="dxa"/>
            <w:shd w:val="clear" w:color="auto" w:fill="D9D9D9"/>
          </w:tcPr>
          <w:p w:rsidR="001576C5" w:rsidRDefault="001576C5">
            <w:pPr>
              <w:pStyle w:val="TableParagraph"/>
              <w:ind w:left="0"/>
              <w:rPr>
                <w:rFonts w:ascii="Times New Roman"/>
                <w:sz w:val="20"/>
              </w:rPr>
            </w:pPr>
          </w:p>
        </w:tc>
      </w:tr>
      <w:tr w:rsidR="001576C5">
        <w:trPr>
          <w:trHeight w:val="1380"/>
        </w:trPr>
        <w:tc>
          <w:tcPr>
            <w:tcW w:w="1446" w:type="dxa"/>
          </w:tcPr>
          <w:p w:rsidR="001576C5" w:rsidRDefault="00351969">
            <w:pPr>
              <w:pStyle w:val="TableParagraph"/>
              <w:ind w:left="105"/>
              <w:rPr>
                <w:sz w:val="24"/>
              </w:rPr>
            </w:pPr>
            <w:r>
              <w:rPr>
                <w:spacing w:val="-2"/>
                <w:sz w:val="24"/>
              </w:rPr>
              <w:t>Erewash</w:t>
            </w:r>
          </w:p>
        </w:tc>
        <w:tc>
          <w:tcPr>
            <w:tcW w:w="1406" w:type="dxa"/>
          </w:tcPr>
          <w:p w:rsidR="001576C5" w:rsidRDefault="00351969">
            <w:pPr>
              <w:pStyle w:val="TableParagraph"/>
              <w:ind w:left="104"/>
              <w:rPr>
                <w:sz w:val="24"/>
              </w:rPr>
            </w:pPr>
            <w:r>
              <w:rPr>
                <w:sz w:val="24"/>
              </w:rPr>
              <w:t>EBC-</w:t>
            </w:r>
            <w:r>
              <w:rPr>
                <w:spacing w:val="-5"/>
                <w:sz w:val="24"/>
              </w:rPr>
              <w:t>L01</w:t>
            </w:r>
          </w:p>
        </w:tc>
        <w:tc>
          <w:tcPr>
            <w:tcW w:w="3267" w:type="dxa"/>
          </w:tcPr>
          <w:p w:rsidR="001576C5" w:rsidRDefault="00351969">
            <w:pPr>
              <w:pStyle w:val="TableParagraph"/>
              <w:spacing w:line="242" w:lineRule="auto"/>
              <w:rPr>
                <w:sz w:val="24"/>
              </w:rPr>
            </w:pPr>
            <w:r>
              <w:rPr>
                <w:sz w:val="24"/>
              </w:rPr>
              <w:t>Stanton</w:t>
            </w:r>
            <w:r>
              <w:rPr>
                <w:spacing w:val="-18"/>
                <w:sz w:val="24"/>
              </w:rPr>
              <w:t xml:space="preserve"> </w:t>
            </w:r>
            <w:r>
              <w:rPr>
                <w:sz w:val="24"/>
              </w:rPr>
              <w:t>North</w:t>
            </w:r>
            <w:r>
              <w:rPr>
                <w:spacing w:val="-16"/>
                <w:sz w:val="24"/>
              </w:rPr>
              <w:t xml:space="preserve"> </w:t>
            </w:r>
            <w:r>
              <w:rPr>
                <w:sz w:val="24"/>
              </w:rPr>
              <w:t>employment allocation, Low’s Lane, Ilkeston, Derbyshire</w:t>
            </w:r>
          </w:p>
        </w:tc>
        <w:tc>
          <w:tcPr>
            <w:tcW w:w="2196" w:type="dxa"/>
          </w:tcPr>
          <w:p w:rsidR="001576C5" w:rsidRDefault="00351969">
            <w:pPr>
              <w:pStyle w:val="TableParagraph"/>
              <w:ind w:left="108" w:right="327"/>
              <w:rPr>
                <w:sz w:val="24"/>
              </w:rPr>
            </w:pPr>
            <w:r>
              <w:rPr>
                <w:sz w:val="24"/>
              </w:rPr>
              <w:t>Allocation in the Erewash Core Strategy</w:t>
            </w:r>
            <w:r>
              <w:rPr>
                <w:spacing w:val="-17"/>
                <w:sz w:val="24"/>
              </w:rPr>
              <w:t xml:space="preserve"> </w:t>
            </w:r>
            <w:r>
              <w:rPr>
                <w:sz w:val="24"/>
              </w:rPr>
              <w:t xml:space="preserve">Review </w:t>
            </w:r>
            <w:r>
              <w:rPr>
                <w:spacing w:val="-2"/>
                <w:sz w:val="24"/>
              </w:rPr>
              <w:t>Submission</w:t>
            </w:r>
          </w:p>
          <w:p w:rsidR="001576C5" w:rsidRDefault="00351969">
            <w:pPr>
              <w:pStyle w:val="TableParagraph"/>
              <w:spacing w:before="1" w:line="255" w:lineRule="exact"/>
              <w:ind w:left="108"/>
              <w:rPr>
                <w:sz w:val="24"/>
              </w:rPr>
            </w:pPr>
            <w:r>
              <w:rPr>
                <w:spacing w:val="-2"/>
                <w:sz w:val="24"/>
              </w:rPr>
              <w:t>Version.</w:t>
            </w:r>
          </w:p>
        </w:tc>
      </w:tr>
      <w:tr w:rsidR="001576C5">
        <w:trPr>
          <w:trHeight w:val="830"/>
        </w:trPr>
        <w:tc>
          <w:tcPr>
            <w:tcW w:w="1446" w:type="dxa"/>
          </w:tcPr>
          <w:p w:rsidR="001576C5" w:rsidRDefault="00351969">
            <w:pPr>
              <w:pStyle w:val="TableParagraph"/>
              <w:ind w:left="105"/>
              <w:rPr>
                <w:sz w:val="24"/>
              </w:rPr>
            </w:pPr>
            <w:r>
              <w:rPr>
                <w:spacing w:val="-2"/>
                <w:sz w:val="24"/>
              </w:rPr>
              <w:t>Erewash</w:t>
            </w:r>
          </w:p>
        </w:tc>
        <w:tc>
          <w:tcPr>
            <w:tcW w:w="1406" w:type="dxa"/>
          </w:tcPr>
          <w:p w:rsidR="001576C5" w:rsidRDefault="00351969">
            <w:pPr>
              <w:pStyle w:val="TableParagraph"/>
              <w:ind w:left="104"/>
              <w:rPr>
                <w:sz w:val="24"/>
              </w:rPr>
            </w:pPr>
            <w:r>
              <w:rPr>
                <w:sz w:val="24"/>
              </w:rPr>
              <w:t>EBC-</w:t>
            </w:r>
            <w:r>
              <w:rPr>
                <w:spacing w:val="-5"/>
                <w:sz w:val="24"/>
              </w:rPr>
              <w:t>L02</w:t>
            </w:r>
          </w:p>
        </w:tc>
        <w:tc>
          <w:tcPr>
            <w:tcW w:w="3267" w:type="dxa"/>
          </w:tcPr>
          <w:p w:rsidR="001576C5" w:rsidRDefault="00351969">
            <w:pPr>
              <w:pStyle w:val="TableParagraph"/>
              <w:ind w:right="152"/>
              <w:rPr>
                <w:sz w:val="24"/>
              </w:rPr>
            </w:pPr>
            <w:r>
              <w:rPr>
                <w:sz w:val="24"/>
              </w:rPr>
              <w:t>Land South-West of Junction</w:t>
            </w:r>
            <w:r>
              <w:rPr>
                <w:spacing w:val="-7"/>
                <w:sz w:val="24"/>
              </w:rPr>
              <w:t xml:space="preserve"> </w:t>
            </w:r>
            <w:r>
              <w:rPr>
                <w:sz w:val="24"/>
              </w:rPr>
              <w:t>25</w:t>
            </w:r>
            <w:r>
              <w:rPr>
                <w:spacing w:val="-7"/>
                <w:sz w:val="24"/>
              </w:rPr>
              <w:t xml:space="preserve"> </w:t>
            </w:r>
            <w:r>
              <w:rPr>
                <w:sz w:val="24"/>
              </w:rPr>
              <w:t>of</w:t>
            </w:r>
            <w:r>
              <w:rPr>
                <w:spacing w:val="-10"/>
                <w:sz w:val="24"/>
              </w:rPr>
              <w:t xml:space="preserve"> </w:t>
            </w:r>
            <w:r>
              <w:rPr>
                <w:sz w:val="24"/>
              </w:rPr>
              <w:t>the</w:t>
            </w:r>
            <w:r>
              <w:rPr>
                <w:spacing w:val="-7"/>
                <w:sz w:val="24"/>
              </w:rPr>
              <w:t xml:space="preserve"> </w:t>
            </w:r>
            <w:r>
              <w:rPr>
                <w:sz w:val="24"/>
              </w:rPr>
              <w:t>M1,</w:t>
            </w:r>
            <w:r>
              <w:rPr>
                <w:spacing w:val="-10"/>
                <w:sz w:val="24"/>
              </w:rPr>
              <w:t xml:space="preserve"> </w:t>
            </w:r>
            <w:r>
              <w:rPr>
                <w:sz w:val="24"/>
              </w:rPr>
              <w:t>Long</w:t>
            </w:r>
          </w:p>
          <w:p w:rsidR="001576C5" w:rsidRDefault="00351969">
            <w:pPr>
              <w:pStyle w:val="TableParagraph"/>
              <w:spacing w:before="3" w:line="255" w:lineRule="exact"/>
              <w:rPr>
                <w:sz w:val="24"/>
              </w:rPr>
            </w:pPr>
            <w:r>
              <w:rPr>
                <w:sz w:val="24"/>
              </w:rPr>
              <w:t>Eaton,</w:t>
            </w:r>
            <w:r>
              <w:rPr>
                <w:spacing w:val="-4"/>
                <w:sz w:val="24"/>
              </w:rPr>
              <w:t xml:space="preserve"> </w:t>
            </w:r>
            <w:r>
              <w:rPr>
                <w:spacing w:val="-2"/>
                <w:sz w:val="24"/>
              </w:rPr>
              <w:t>Derbyshire</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5" w:lineRule="exact"/>
              <w:ind w:left="108"/>
              <w:rPr>
                <w:sz w:val="24"/>
              </w:rPr>
            </w:pPr>
            <w:r>
              <w:rPr>
                <w:spacing w:val="-2"/>
                <w:sz w:val="24"/>
              </w:rPr>
              <w:t>distribution</w:t>
            </w:r>
          </w:p>
        </w:tc>
      </w:tr>
      <w:tr w:rsidR="001576C5">
        <w:trPr>
          <w:trHeight w:val="275"/>
        </w:trPr>
        <w:tc>
          <w:tcPr>
            <w:tcW w:w="1446" w:type="dxa"/>
            <w:shd w:val="clear" w:color="auto" w:fill="D9D9D9"/>
          </w:tcPr>
          <w:p w:rsidR="001576C5" w:rsidRDefault="001576C5">
            <w:pPr>
              <w:pStyle w:val="TableParagraph"/>
              <w:ind w:left="0"/>
              <w:rPr>
                <w:rFonts w:ascii="Times New Roman"/>
                <w:sz w:val="20"/>
              </w:rPr>
            </w:pPr>
          </w:p>
        </w:tc>
        <w:tc>
          <w:tcPr>
            <w:tcW w:w="1406" w:type="dxa"/>
            <w:shd w:val="clear" w:color="auto" w:fill="D9D9D9"/>
          </w:tcPr>
          <w:p w:rsidR="001576C5" w:rsidRDefault="001576C5">
            <w:pPr>
              <w:pStyle w:val="TableParagraph"/>
              <w:ind w:left="0"/>
              <w:rPr>
                <w:rFonts w:ascii="Times New Roman"/>
                <w:sz w:val="20"/>
              </w:rPr>
            </w:pPr>
          </w:p>
        </w:tc>
        <w:tc>
          <w:tcPr>
            <w:tcW w:w="3267" w:type="dxa"/>
            <w:shd w:val="clear" w:color="auto" w:fill="D9D9D9"/>
          </w:tcPr>
          <w:p w:rsidR="001576C5" w:rsidRDefault="001576C5">
            <w:pPr>
              <w:pStyle w:val="TableParagraph"/>
              <w:ind w:left="0"/>
              <w:rPr>
                <w:rFonts w:ascii="Times New Roman"/>
                <w:sz w:val="20"/>
              </w:rPr>
            </w:pPr>
          </w:p>
        </w:tc>
        <w:tc>
          <w:tcPr>
            <w:tcW w:w="2196" w:type="dxa"/>
            <w:shd w:val="clear" w:color="auto" w:fill="D9D9D9"/>
          </w:tcPr>
          <w:p w:rsidR="001576C5" w:rsidRDefault="001576C5">
            <w:pPr>
              <w:pStyle w:val="TableParagraph"/>
              <w:ind w:left="0"/>
              <w:rPr>
                <w:rFonts w:ascii="Times New Roman"/>
                <w:sz w:val="20"/>
              </w:rPr>
            </w:pPr>
          </w:p>
        </w:tc>
      </w:tr>
      <w:tr w:rsidR="001576C5">
        <w:trPr>
          <w:trHeight w:val="825"/>
        </w:trPr>
        <w:tc>
          <w:tcPr>
            <w:tcW w:w="1446" w:type="dxa"/>
          </w:tcPr>
          <w:p w:rsidR="001576C5" w:rsidRDefault="00351969">
            <w:pPr>
              <w:pStyle w:val="TableParagraph"/>
              <w:ind w:left="105"/>
              <w:rPr>
                <w:sz w:val="24"/>
              </w:rPr>
            </w:pPr>
            <w:r>
              <w:rPr>
                <w:spacing w:val="-2"/>
                <w:sz w:val="24"/>
              </w:rPr>
              <w:t>Gedling</w:t>
            </w:r>
          </w:p>
        </w:tc>
        <w:tc>
          <w:tcPr>
            <w:tcW w:w="1406" w:type="dxa"/>
          </w:tcPr>
          <w:p w:rsidR="001576C5" w:rsidRDefault="00351969">
            <w:pPr>
              <w:pStyle w:val="TableParagraph"/>
              <w:ind w:left="104"/>
              <w:rPr>
                <w:sz w:val="24"/>
              </w:rPr>
            </w:pPr>
            <w:r>
              <w:rPr>
                <w:spacing w:val="-2"/>
                <w:sz w:val="24"/>
              </w:rPr>
              <w:t>GBC-</w:t>
            </w:r>
            <w:r>
              <w:rPr>
                <w:spacing w:val="-5"/>
                <w:sz w:val="24"/>
              </w:rPr>
              <w:t>L01</w:t>
            </w:r>
          </w:p>
        </w:tc>
        <w:tc>
          <w:tcPr>
            <w:tcW w:w="3267" w:type="dxa"/>
          </w:tcPr>
          <w:p w:rsidR="001576C5" w:rsidRDefault="00351969">
            <w:pPr>
              <w:pStyle w:val="TableParagraph"/>
              <w:spacing w:line="276" w:lineRule="exact"/>
              <w:ind w:right="187"/>
              <w:rPr>
                <w:sz w:val="24"/>
              </w:rPr>
            </w:pPr>
            <w:r>
              <w:rPr>
                <w:sz w:val="24"/>
              </w:rPr>
              <w:t>West</w:t>
            </w:r>
            <w:r>
              <w:rPr>
                <w:spacing w:val="-13"/>
                <w:sz w:val="24"/>
              </w:rPr>
              <w:t xml:space="preserve"> </w:t>
            </w:r>
            <w:r>
              <w:rPr>
                <w:sz w:val="24"/>
              </w:rPr>
              <w:t>of</w:t>
            </w:r>
            <w:r>
              <w:rPr>
                <w:spacing w:val="-13"/>
                <w:sz w:val="24"/>
              </w:rPr>
              <w:t xml:space="preserve"> </w:t>
            </w:r>
            <w:r>
              <w:rPr>
                <w:sz w:val="24"/>
              </w:rPr>
              <w:t>Kighill</w:t>
            </w:r>
            <w:r>
              <w:rPr>
                <w:spacing w:val="-11"/>
                <w:sz w:val="24"/>
              </w:rPr>
              <w:t xml:space="preserve"> </w:t>
            </w:r>
            <w:r>
              <w:rPr>
                <w:sz w:val="24"/>
              </w:rPr>
              <w:t xml:space="preserve">Farm, </w:t>
            </w:r>
            <w:r>
              <w:rPr>
                <w:spacing w:val="-2"/>
                <w:sz w:val="24"/>
              </w:rPr>
              <w:t>Ravenshead, Nottinghamshire</w:t>
            </w:r>
          </w:p>
        </w:tc>
        <w:tc>
          <w:tcPr>
            <w:tcW w:w="2196" w:type="dxa"/>
          </w:tcPr>
          <w:p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2757"/>
        </w:trPr>
        <w:tc>
          <w:tcPr>
            <w:tcW w:w="1446" w:type="dxa"/>
          </w:tcPr>
          <w:p w:rsidR="001576C5" w:rsidRDefault="00351969">
            <w:pPr>
              <w:pStyle w:val="TableParagraph"/>
              <w:spacing w:line="273" w:lineRule="exact"/>
              <w:ind w:left="105"/>
              <w:rPr>
                <w:sz w:val="24"/>
              </w:rPr>
            </w:pPr>
            <w:r>
              <w:rPr>
                <w:spacing w:val="-2"/>
                <w:sz w:val="24"/>
              </w:rPr>
              <w:t>Gedling</w:t>
            </w:r>
          </w:p>
        </w:tc>
        <w:tc>
          <w:tcPr>
            <w:tcW w:w="1406" w:type="dxa"/>
          </w:tcPr>
          <w:p w:rsidR="001576C5" w:rsidRDefault="00351969">
            <w:pPr>
              <w:pStyle w:val="TableParagraph"/>
              <w:spacing w:line="273" w:lineRule="exact"/>
              <w:ind w:left="104"/>
              <w:rPr>
                <w:sz w:val="24"/>
              </w:rPr>
            </w:pPr>
            <w:r>
              <w:rPr>
                <w:spacing w:val="-2"/>
                <w:sz w:val="24"/>
              </w:rPr>
              <w:t>GBC-</w:t>
            </w:r>
            <w:r>
              <w:rPr>
                <w:spacing w:val="-5"/>
                <w:sz w:val="24"/>
              </w:rPr>
              <w:t>L02</w:t>
            </w:r>
          </w:p>
        </w:tc>
        <w:tc>
          <w:tcPr>
            <w:tcW w:w="3267" w:type="dxa"/>
          </w:tcPr>
          <w:p w:rsidR="001576C5" w:rsidRDefault="00351969">
            <w:pPr>
              <w:pStyle w:val="TableParagraph"/>
              <w:spacing w:line="242" w:lineRule="auto"/>
              <w:rPr>
                <w:sz w:val="24"/>
              </w:rPr>
            </w:pPr>
            <w:r>
              <w:rPr>
                <w:sz w:val="24"/>
              </w:rPr>
              <w:t>Land</w:t>
            </w:r>
            <w:r>
              <w:rPr>
                <w:spacing w:val="-10"/>
                <w:sz w:val="24"/>
              </w:rPr>
              <w:t xml:space="preserve"> </w:t>
            </w:r>
            <w:r>
              <w:rPr>
                <w:sz w:val="24"/>
              </w:rPr>
              <w:t>at</w:t>
            </w:r>
            <w:r>
              <w:rPr>
                <w:spacing w:val="-13"/>
                <w:sz w:val="24"/>
              </w:rPr>
              <w:t xml:space="preserve"> </w:t>
            </w:r>
            <w:r>
              <w:rPr>
                <w:sz w:val="24"/>
              </w:rPr>
              <w:t>Stockings</w:t>
            </w:r>
            <w:r>
              <w:rPr>
                <w:spacing w:val="-11"/>
                <w:sz w:val="24"/>
              </w:rPr>
              <w:t xml:space="preserve"> </w:t>
            </w:r>
            <w:r>
              <w:rPr>
                <w:sz w:val="24"/>
              </w:rPr>
              <w:t xml:space="preserve">Farm, Redhill, Arnold, </w:t>
            </w:r>
            <w:r>
              <w:rPr>
                <w:spacing w:val="-2"/>
                <w:sz w:val="24"/>
              </w:rPr>
              <w:t>Nottinghamshire</w:t>
            </w:r>
          </w:p>
        </w:tc>
        <w:tc>
          <w:tcPr>
            <w:tcW w:w="2196" w:type="dxa"/>
          </w:tcPr>
          <w:p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 xml:space="preserve">Options </w:t>
            </w:r>
            <w:r>
              <w:rPr>
                <w:sz w:val="24"/>
              </w:rPr>
              <w:t xml:space="preserve">Consultation for mixed use </w:t>
            </w:r>
            <w:r>
              <w:rPr>
                <w:spacing w:val="-2"/>
                <w:sz w:val="24"/>
              </w:rPr>
              <w:t>development</w:t>
            </w:r>
          </w:p>
          <w:p w:rsidR="001576C5" w:rsidRDefault="00351969">
            <w:pPr>
              <w:pStyle w:val="TableParagraph"/>
              <w:spacing w:before="254"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280"/>
        </w:trPr>
        <w:tc>
          <w:tcPr>
            <w:tcW w:w="1446" w:type="dxa"/>
            <w:shd w:val="clear" w:color="auto" w:fill="D9D9D9"/>
          </w:tcPr>
          <w:p w:rsidR="001576C5" w:rsidRDefault="001576C5">
            <w:pPr>
              <w:pStyle w:val="TableParagraph"/>
              <w:ind w:left="0"/>
              <w:rPr>
                <w:rFonts w:ascii="Times New Roman"/>
                <w:sz w:val="20"/>
              </w:rPr>
            </w:pPr>
          </w:p>
        </w:tc>
        <w:tc>
          <w:tcPr>
            <w:tcW w:w="1406" w:type="dxa"/>
            <w:shd w:val="clear" w:color="auto" w:fill="D9D9D9"/>
          </w:tcPr>
          <w:p w:rsidR="001576C5" w:rsidRDefault="001576C5">
            <w:pPr>
              <w:pStyle w:val="TableParagraph"/>
              <w:ind w:left="0"/>
              <w:rPr>
                <w:rFonts w:ascii="Times New Roman"/>
                <w:sz w:val="20"/>
              </w:rPr>
            </w:pPr>
          </w:p>
        </w:tc>
        <w:tc>
          <w:tcPr>
            <w:tcW w:w="3267" w:type="dxa"/>
            <w:shd w:val="clear" w:color="auto" w:fill="D9D9D9"/>
          </w:tcPr>
          <w:p w:rsidR="001576C5" w:rsidRDefault="001576C5">
            <w:pPr>
              <w:pStyle w:val="TableParagraph"/>
              <w:ind w:left="0"/>
              <w:rPr>
                <w:rFonts w:ascii="Times New Roman"/>
                <w:sz w:val="20"/>
              </w:rPr>
            </w:pPr>
          </w:p>
        </w:tc>
        <w:tc>
          <w:tcPr>
            <w:tcW w:w="2196" w:type="dxa"/>
            <w:shd w:val="clear" w:color="auto" w:fill="D9D9D9"/>
          </w:tcPr>
          <w:p w:rsidR="001576C5" w:rsidRDefault="001576C5">
            <w:pPr>
              <w:pStyle w:val="TableParagraph"/>
              <w:ind w:left="0"/>
              <w:rPr>
                <w:rFonts w:ascii="Times New Roman"/>
                <w:sz w:val="20"/>
              </w:rPr>
            </w:pPr>
          </w:p>
        </w:tc>
      </w:tr>
      <w:tr w:rsidR="001576C5">
        <w:trPr>
          <w:trHeight w:val="825"/>
        </w:trPr>
        <w:tc>
          <w:tcPr>
            <w:tcW w:w="1446" w:type="dxa"/>
          </w:tcPr>
          <w:p w:rsidR="001576C5" w:rsidRDefault="00351969">
            <w:pPr>
              <w:pStyle w:val="TableParagraph"/>
              <w:spacing w:line="274" w:lineRule="exact"/>
              <w:ind w:left="105" w:right="103"/>
              <w:rPr>
                <w:sz w:val="24"/>
              </w:rPr>
            </w:pPr>
            <w:r>
              <w:rPr>
                <w:spacing w:val="-2"/>
                <w:sz w:val="24"/>
              </w:rPr>
              <w:t xml:space="preserve">Nottingham </w:t>
            </w:r>
            <w:r>
              <w:rPr>
                <w:spacing w:val="-4"/>
                <w:sz w:val="24"/>
              </w:rPr>
              <w:t>City</w:t>
            </w:r>
            <w:r>
              <w:rPr>
                <w:spacing w:val="40"/>
                <w:sz w:val="24"/>
              </w:rPr>
              <w:t xml:space="preserve"> </w:t>
            </w:r>
            <w:r>
              <w:rPr>
                <w:spacing w:val="-2"/>
                <w:sz w:val="24"/>
              </w:rPr>
              <w:t>Council</w:t>
            </w:r>
          </w:p>
        </w:tc>
        <w:tc>
          <w:tcPr>
            <w:tcW w:w="1406" w:type="dxa"/>
          </w:tcPr>
          <w:p w:rsidR="001576C5" w:rsidRDefault="00351969">
            <w:pPr>
              <w:pStyle w:val="TableParagraph"/>
              <w:ind w:left="104"/>
              <w:rPr>
                <w:sz w:val="24"/>
              </w:rPr>
            </w:pPr>
            <w:r>
              <w:rPr>
                <w:sz w:val="24"/>
              </w:rPr>
              <w:t>NCC-</w:t>
            </w:r>
            <w:r>
              <w:rPr>
                <w:spacing w:val="-5"/>
                <w:sz w:val="24"/>
              </w:rPr>
              <w:t>L01</w:t>
            </w:r>
          </w:p>
        </w:tc>
        <w:tc>
          <w:tcPr>
            <w:tcW w:w="3267" w:type="dxa"/>
          </w:tcPr>
          <w:p w:rsidR="001576C5" w:rsidRDefault="00351969">
            <w:pPr>
              <w:pStyle w:val="TableParagraph"/>
              <w:rPr>
                <w:sz w:val="24"/>
              </w:rPr>
            </w:pPr>
            <w:r>
              <w:rPr>
                <w:sz w:val="24"/>
              </w:rPr>
              <w:t>Stanton</w:t>
            </w:r>
            <w:r>
              <w:rPr>
                <w:spacing w:val="-2"/>
                <w:sz w:val="24"/>
              </w:rPr>
              <w:t xml:space="preserve"> </w:t>
            </w:r>
            <w:r>
              <w:rPr>
                <w:sz w:val="24"/>
              </w:rPr>
              <w:t>Tip</w:t>
            </w:r>
            <w:r>
              <w:rPr>
                <w:spacing w:val="-2"/>
                <w:sz w:val="24"/>
              </w:rPr>
              <w:t xml:space="preserve"> </w:t>
            </w:r>
            <w:r>
              <w:rPr>
                <w:sz w:val="24"/>
              </w:rPr>
              <w:t>/</w:t>
            </w:r>
            <w:r>
              <w:rPr>
                <w:spacing w:val="-5"/>
                <w:sz w:val="24"/>
              </w:rPr>
              <w:t xml:space="preserve"> </w:t>
            </w:r>
            <w:r>
              <w:rPr>
                <w:sz w:val="24"/>
              </w:rPr>
              <w:t>Stanton</w:t>
            </w:r>
            <w:r>
              <w:rPr>
                <w:spacing w:val="-1"/>
                <w:sz w:val="24"/>
              </w:rPr>
              <w:t xml:space="preserve"> </w:t>
            </w:r>
            <w:r>
              <w:rPr>
                <w:spacing w:val="-4"/>
                <w:sz w:val="24"/>
              </w:rPr>
              <w:t>Park</w:t>
            </w:r>
          </w:p>
        </w:tc>
        <w:tc>
          <w:tcPr>
            <w:tcW w:w="2196" w:type="dxa"/>
          </w:tcPr>
          <w:p w:rsidR="001576C5" w:rsidRDefault="00351969">
            <w:pPr>
              <w:pStyle w:val="TableParagraph"/>
              <w:spacing w:line="274" w:lineRule="exact"/>
              <w:ind w:left="108"/>
              <w:rPr>
                <w:sz w:val="24"/>
              </w:rPr>
            </w:pPr>
            <w:r>
              <w:rPr>
                <w:sz w:val="24"/>
              </w:rPr>
              <w:t>Allocation within Local</w:t>
            </w:r>
            <w:r>
              <w:rPr>
                <w:spacing w:val="-12"/>
                <w:sz w:val="24"/>
              </w:rPr>
              <w:t xml:space="preserve"> </w:t>
            </w:r>
            <w:r>
              <w:rPr>
                <w:sz w:val="24"/>
              </w:rPr>
              <w:t>Plan</w:t>
            </w:r>
            <w:r>
              <w:rPr>
                <w:spacing w:val="-12"/>
                <w:sz w:val="24"/>
              </w:rPr>
              <w:t xml:space="preserve"> </w:t>
            </w:r>
            <w:r>
              <w:rPr>
                <w:sz w:val="24"/>
              </w:rPr>
              <w:t>Part</w:t>
            </w:r>
            <w:r>
              <w:rPr>
                <w:spacing w:val="-15"/>
                <w:sz w:val="24"/>
              </w:rPr>
              <w:t xml:space="preserve"> </w:t>
            </w:r>
            <w:r>
              <w:rPr>
                <w:sz w:val="24"/>
              </w:rPr>
              <w:t>1 and Part 2.</w:t>
            </w:r>
          </w:p>
        </w:tc>
      </w:tr>
      <w:tr w:rsidR="001576C5">
        <w:trPr>
          <w:trHeight w:val="275"/>
        </w:trPr>
        <w:tc>
          <w:tcPr>
            <w:tcW w:w="1446" w:type="dxa"/>
            <w:shd w:val="clear" w:color="auto" w:fill="D9D9D9"/>
          </w:tcPr>
          <w:p w:rsidR="001576C5" w:rsidRDefault="001576C5">
            <w:pPr>
              <w:pStyle w:val="TableParagraph"/>
              <w:ind w:left="0"/>
              <w:rPr>
                <w:rFonts w:ascii="Times New Roman"/>
                <w:sz w:val="20"/>
              </w:rPr>
            </w:pPr>
          </w:p>
        </w:tc>
        <w:tc>
          <w:tcPr>
            <w:tcW w:w="1406" w:type="dxa"/>
            <w:shd w:val="clear" w:color="auto" w:fill="D9D9D9"/>
          </w:tcPr>
          <w:p w:rsidR="001576C5" w:rsidRDefault="001576C5">
            <w:pPr>
              <w:pStyle w:val="TableParagraph"/>
              <w:ind w:left="0"/>
              <w:rPr>
                <w:rFonts w:ascii="Times New Roman"/>
                <w:sz w:val="20"/>
              </w:rPr>
            </w:pPr>
          </w:p>
        </w:tc>
        <w:tc>
          <w:tcPr>
            <w:tcW w:w="3267" w:type="dxa"/>
            <w:shd w:val="clear" w:color="auto" w:fill="D9D9D9"/>
          </w:tcPr>
          <w:p w:rsidR="001576C5" w:rsidRDefault="001576C5">
            <w:pPr>
              <w:pStyle w:val="TableParagraph"/>
              <w:ind w:left="0"/>
              <w:rPr>
                <w:rFonts w:ascii="Times New Roman"/>
                <w:sz w:val="20"/>
              </w:rPr>
            </w:pPr>
          </w:p>
        </w:tc>
        <w:tc>
          <w:tcPr>
            <w:tcW w:w="2196" w:type="dxa"/>
            <w:shd w:val="clear" w:color="auto" w:fill="D9D9D9"/>
          </w:tcPr>
          <w:p w:rsidR="001576C5" w:rsidRDefault="001576C5">
            <w:pPr>
              <w:pStyle w:val="TableParagraph"/>
              <w:ind w:left="0"/>
              <w:rPr>
                <w:rFonts w:ascii="Times New Roman"/>
                <w:sz w:val="20"/>
              </w:rPr>
            </w:pPr>
          </w:p>
        </w:tc>
      </w:tr>
      <w:tr w:rsidR="001576C5">
        <w:trPr>
          <w:trHeight w:val="3041"/>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L01</w:t>
            </w:r>
          </w:p>
        </w:tc>
        <w:tc>
          <w:tcPr>
            <w:tcW w:w="3267" w:type="dxa"/>
          </w:tcPr>
          <w:p w:rsidR="001576C5" w:rsidRDefault="00351969">
            <w:pPr>
              <w:pStyle w:val="TableParagraph"/>
              <w:spacing w:line="242" w:lineRule="auto"/>
              <w:rPr>
                <w:sz w:val="24"/>
              </w:rPr>
            </w:pPr>
            <w:r>
              <w:rPr>
                <w:sz w:val="24"/>
              </w:rPr>
              <w:t>Ratcliffe-on-Soar</w:t>
            </w:r>
            <w:r>
              <w:rPr>
                <w:spacing w:val="-17"/>
                <w:sz w:val="24"/>
              </w:rPr>
              <w:t xml:space="preserve"> </w:t>
            </w:r>
            <w:r>
              <w:rPr>
                <w:sz w:val="24"/>
              </w:rPr>
              <w:t xml:space="preserve">Power </w:t>
            </w:r>
            <w:r>
              <w:rPr>
                <w:spacing w:val="-2"/>
                <w:sz w:val="24"/>
              </w:rPr>
              <w:t>Station</w:t>
            </w:r>
          </w:p>
        </w:tc>
        <w:tc>
          <w:tcPr>
            <w:tcW w:w="2196" w:type="dxa"/>
          </w:tcPr>
          <w:p w:rsidR="001576C5" w:rsidRDefault="00351969">
            <w:pPr>
              <w:pStyle w:val="TableParagraph"/>
              <w:spacing w:line="242" w:lineRule="auto"/>
              <w:ind w:left="108" w:right="115" w:firstLine="65"/>
              <w:rPr>
                <w:sz w:val="24"/>
              </w:rPr>
            </w:pPr>
            <w:r>
              <w:rPr>
                <w:sz w:val="24"/>
              </w:rPr>
              <w:t>LDO</w:t>
            </w:r>
            <w:r>
              <w:rPr>
                <w:spacing w:val="-17"/>
                <w:sz w:val="24"/>
              </w:rPr>
              <w:t xml:space="preserve"> </w:t>
            </w:r>
            <w:r>
              <w:rPr>
                <w:sz w:val="24"/>
              </w:rPr>
              <w:t>(adopted July 2023)</w:t>
            </w:r>
          </w:p>
          <w:p w:rsidR="001576C5" w:rsidRDefault="00351969">
            <w:pPr>
              <w:pStyle w:val="TableParagraph"/>
              <w:spacing w:before="273"/>
              <w:ind w:left="108" w:right="111"/>
              <w:rPr>
                <w:sz w:val="24"/>
              </w:rPr>
            </w:pPr>
            <w:r>
              <w:rPr>
                <w:sz w:val="24"/>
              </w:rPr>
              <w:t>Promoted</w:t>
            </w:r>
            <w:r>
              <w:rPr>
                <w:spacing w:val="-17"/>
                <w:sz w:val="24"/>
              </w:rPr>
              <w:t xml:space="preserve"> </w:t>
            </w:r>
            <w:r>
              <w:rPr>
                <w:sz w:val="24"/>
              </w:rPr>
              <w:t xml:space="preserve">through the Growth </w:t>
            </w:r>
            <w:r>
              <w:rPr>
                <w:spacing w:val="-2"/>
                <w:sz w:val="24"/>
              </w:rPr>
              <w:t>Options Consultation</w:t>
            </w:r>
          </w:p>
          <w:p w:rsidR="001576C5" w:rsidRDefault="00351969">
            <w:pPr>
              <w:pStyle w:val="TableParagraph"/>
              <w:spacing w:before="258"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bl>
    <w:p w:rsidR="001576C5" w:rsidRDefault="001576C5">
      <w:pPr>
        <w:spacing w:line="276" w:lineRule="exact"/>
        <w:rPr>
          <w:sz w:val="24"/>
        </w:rPr>
        <w:sectPr w:rsidR="001576C5">
          <w:type w:val="continuous"/>
          <w:pgSz w:w="11910" w:h="16840"/>
          <w:pgMar w:top="1420" w:right="1320" w:bottom="1606"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trPr>
          <w:trHeight w:val="275"/>
        </w:trPr>
        <w:tc>
          <w:tcPr>
            <w:tcW w:w="1446" w:type="dxa"/>
          </w:tcPr>
          <w:p w:rsidR="001576C5" w:rsidRDefault="00351969">
            <w:pPr>
              <w:pStyle w:val="TableParagraph"/>
              <w:spacing w:line="255" w:lineRule="exact"/>
              <w:ind w:left="105"/>
              <w:rPr>
                <w:rFonts w:ascii="Arial"/>
                <w:b/>
                <w:sz w:val="24"/>
              </w:rPr>
            </w:pPr>
            <w:r>
              <w:rPr>
                <w:rFonts w:ascii="Arial"/>
                <w:b/>
                <w:spacing w:val="-2"/>
                <w:sz w:val="24"/>
              </w:rPr>
              <w:t>Authority</w:t>
            </w:r>
          </w:p>
        </w:tc>
        <w:tc>
          <w:tcPr>
            <w:tcW w:w="1406" w:type="dxa"/>
          </w:tcPr>
          <w:p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rsidR="001576C5" w:rsidRDefault="00351969">
            <w:pPr>
              <w:pStyle w:val="TableParagraph"/>
              <w:spacing w:line="255" w:lineRule="exact"/>
              <w:ind w:left="108"/>
              <w:rPr>
                <w:rFonts w:ascii="Arial"/>
                <w:b/>
                <w:sz w:val="24"/>
              </w:rPr>
            </w:pPr>
            <w:r>
              <w:rPr>
                <w:rFonts w:ascii="Arial"/>
                <w:b/>
                <w:spacing w:val="-2"/>
                <w:sz w:val="24"/>
              </w:rPr>
              <w:t>Source</w:t>
            </w:r>
          </w:p>
        </w:tc>
      </w:tr>
      <w:tr w:rsidR="001576C5">
        <w:trPr>
          <w:trHeight w:val="2761"/>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L02</w:t>
            </w:r>
          </w:p>
        </w:tc>
        <w:tc>
          <w:tcPr>
            <w:tcW w:w="3267" w:type="dxa"/>
          </w:tcPr>
          <w:p w:rsidR="001576C5" w:rsidRDefault="00351969">
            <w:pPr>
              <w:pStyle w:val="TableParagraph"/>
              <w:rPr>
                <w:sz w:val="24"/>
              </w:rPr>
            </w:pPr>
            <w:r>
              <w:rPr>
                <w:sz w:val="24"/>
              </w:rPr>
              <w:t>Nottingham</w:t>
            </w:r>
            <w:r>
              <w:rPr>
                <w:spacing w:val="-3"/>
                <w:sz w:val="24"/>
              </w:rPr>
              <w:t xml:space="preserve"> </w:t>
            </w:r>
            <w:r>
              <w:rPr>
                <w:spacing w:val="-2"/>
                <w:sz w:val="24"/>
              </w:rPr>
              <w:t>‘Gateway’</w:t>
            </w:r>
          </w:p>
        </w:tc>
        <w:tc>
          <w:tcPr>
            <w:tcW w:w="2196" w:type="dxa"/>
          </w:tcPr>
          <w:p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 xml:space="preserve">Options </w:t>
            </w:r>
            <w:r>
              <w:rPr>
                <w:sz w:val="24"/>
              </w:rPr>
              <w:t xml:space="preserve">Consultation for mixed use </w:t>
            </w:r>
            <w:r>
              <w:rPr>
                <w:spacing w:val="-2"/>
                <w:sz w:val="24"/>
              </w:rPr>
              <w:t>development</w:t>
            </w:r>
          </w:p>
          <w:p w:rsidR="001576C5" w:rsidRDefault="001576C5">
            <w:pPr>
              <w:pStyle w:val="TableParagraph"/>
              <w:spacing w:before="3"/>
              <w:ind w:left="0"/>
              <w:rPr>
                <w:sz w:val="24"/>
              </w:rPr>
            </w:pPr>
          </w:p>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line="254" w:lineRule="exact"/>
              <w:ind w:left="108"/>
              <w:rPr>
                <w:sz w:val="24"/>
              </w:rPr>
            </w:pPr>
            <w:r>
              <w:rPr>
                <w:spacing w:val="-2"/>
                <w:sz w:val="24"/>
              </w:rPr>
              <w:t>distribution</w:t>
            </w:r>
          </w:p>
        </w:tc>
      </w:tr>
      <w:tr w:rsidR="001576C5">
        <w:trPr>
          <w:trHeight w:val="2210"/>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L03</w:t>
            </w:r>
          </w:p>
        </w:tc>
        <w:tc>
          <w:tcPr>
            <w:tcW w:w="3267" w:type="dxa"/>
          </w:tcPr>
          <w:p w:rsidR="001576C5" w:rsidRDefault="00351969">
            <w:pPr>
              <w:pStyle w:val="TableParagraph"/>
              <w:rPr>
                <w:sz w:val="24"/>
              </w:rPr>
            </w:pPr>
            <w:r>
              <w:rPr>
                <w:sz w:val="24"/>
              </w:rPr>
              <w:t>South</w:t>
            </w:r>
            <w:r>
              <w:rPr>
                <w:spacing w:val="-12"/>
                <w:sz w:val="24"/>
              </w:rPr>
              <w:t xml:space="preserve"> </w:t>
            </w:r>
            <w:r>
              <w:rPr>
                <w:sz w:val="24"/>
              </w:rPr>
              <w:t>of</w:t>
            </w:r>
            <w:r>
              <w:rPr>
                <w:spacing w:val="-14"/>
                <w:sz w:val="24"/>
              </w:rPr>
              <w:t xml:space="preserve"> </w:t>
            </w:r>
            <w:r>
              <w:rPr>
                <w:sz w:val="24"/>
              </w:rPr>
              <w:t>Owthorpe</w:t>
            </w:r>
            <w:r>
              <w:rPr>
                <w:spacing w:val="-12"/>
                <w:sz w:val="24"/>
              </w:rPr>
              <w:t xml:space="preserve"> </w:t>
            </w:r>
            <w:r>
              <w:rPr>
                <w:sz w:val="24"/>
              </w:rPr>
              <w:t xml:space="preserve">Lane, </w:t>
            </w:r>
            <w:r>
              <w:rPr>
                <w:spacing w:val="-2"/>
                <w:sz w:val="24"/>
              </w:rPr>
              <w:t>Cotgrave</w:t>
            </w:r>
          </w:p>
        </w:tc>
        <w:tc>
          <w:tcPr>
            <w:tcW w:w="2196" w:type="dxa"/>
          </w:tcPr>
          <w:p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Options Consultation</w:t>
            </w:r>
          </w:p>
          <w:p w:rsidR="001576C5" w:rsidRDefault="001576C5">
            <w:pPr>
              <w:pStyle w:val="TableParagraph"/>
              <w:ind w:left="0"/>
              <w:rPr>
                <w:sz w:val="24"/>
              </w:rPr>
            </w:pPr>
          </w:p>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5" w:lineRule="exact"/>
              <w:ind w:left="108"/>
              <w:rPr>
                <w:sz w:val="24"/>
              </w:rPr>
            </w:pPr>
            <w:r>
              <w:rPr>
                <w:spacing w:val="-2"/>
                <w:sz w:val="24"/>
              </w:rPr>
              <w:t>distribution</w:t>
            </w:r>
          </w:p>
        </w:tc>
      </w:tr>
      <w:tr w:rsidR="001576C5">
        <w:trPr>
          <w:trHeight w:val="2205"/>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L04</w:t>
            </w:r>
          </w:p>
        </w:tc>
        <w:tc>
          <w:tcPr>
            <w:tcW w:w="3267" w:type="dxa"/>
          </w:tcPr>
          <w:p w:rsidR="001576C5" w:rsidRDefault="00351969">
            <w:pPr>
              <w:pStyle w:val="TableParagraph"/>
              <w:ind w:right="187"/>
              <w:rPr>
                <w:sz w:val="24"/>
              </w:rPr>
            </w:pPr>
            <w:r>
              <w:rPr>
                <w:sz w:val="24"/>
              </w:rPr>
              <w:t>Land</w:t>
            </w:r>
            <w:r>
              <w:rPr>
                <w:spacing w:val="-12"/>
                <w:sz w:val="24"/>
              </w:rPr>
              <w:t xml:space="preserve"> </w:t>
            </w:r>
            <w:r>
              <w:rPr>
                <w:sz w:val="24"/>
              </w:rPr>
              <w:t>North</w:t>
            </w:r>
            <w:r>
              <w:rPr>
                <w:spacing w:val="-12"/>
                <w:sz w:val="24"/>
              </w:rPr>
              <w:t xml:space="preserve"> </w:t>
            </w:r>
            <w:r>
              <w:rPr>
                <w:sz w:val="24"/>
              </w:rPr>
              <w:t>of</w:t>
            </w:r>
            <w:r>
              <w:rPr>
                <w:spacing w:val="-14"/>
                <w:sz w:val="24"/>
              </w:rPr>
              <w:t xml:space="preserve"> </w:t>
            </w:r>
            <w:r>
              <w:rPr>
                <w:sz w:val="24"/>
              </w:rPr>
              <w:t>Owthorpe Lane, Cotgrave</w:t>
            </w:r>
          </w:p>
        </w:tc>
        <w:tc>
          <w:tcPr>
            <w:tcW w:w="2196" w:type="dxa"/>
          </w:tcPr>
          <w:p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Options Consultation</w:t>
            </w:r>
          </w:p>
          <w:p w:rsidR="001576C5" w:rsidRDefault="00351969">
            <w:pPr>
              <w:pStyle w:val="TableParagraph"/>
              <w:spacing w:before="253"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trPr>
          <w:trHeight w:val="1105"/>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L05</w:t>
            </w:r>
          </w:p>
        </w:tc>
        <w:tc>
          <w:tcPr>
            <w:tcW w:w="3267" w:type="dxa"/>
          </w:tcPr>
          <w:p w:rsidR="001576C5" w:rsidRDefault="00351969">
            <w:pPr>
              <w:pStyle w:val="TableParagraph"/>
              <w:rPr>
                <w:sz w:val="24"/>
              </w:rPr>
            </w:pPr>
            <w:r>
              <w:rPr>
                <w:sz w:val="24"/>
              </w:rPr>
              <w:t>Stragglethorpe</w:t>
            </w:r>
            <w:r>
              <w:rPr>
                <w:spacing w:val="-4"/>
                <w:sz w:val="24"/>
              </w:rPr>
              <w:t xml:space="preserve"> </w:t>
            </w:r>
            <w:r>
              <w:rPr>
                <w:spacing w:val="-2"/>
                <w:sz w:val="24"/>
              </w:rPr>
              <w:t>Junction,</w:t>
            </w:r>
          </w:p>
        </w:tc>
        <w:tc>
          <w:tcPr>
            <w:tcW w:w="2196" w:type="dxa"/>
          </w:tcPr>
          <w:p w:rsidR="001576C5" w:rsidRDefault="00351969">
            <w:pPr>
              <w:pStyle w:val="TableParagraph"/>
              <w:ind w:left="108"/>
              <w:rPr>
                <w:sz w:val="24"/>
              </w:rPr>
            </w:pPr>
            <w:r>
              <w:rPr>
                <w:sz w:val="24"/>
              </w:rPr>
              <w:t>Promoted</w:t>
            </w:r>
            <w:r>
              <w:rPr>
                <w:spacing w:val="-17"/>
                <w:sz w:val="24"/>
              </w:rPr>
              <w:t xml:space="preserve"> </w:t>
            </w:r>
            <w:r>
              <w:rPr>
                <w:sz w:val="24"/>
              </w:rPr>
              <w:t>through the Growth</w:t>
            </w:r>
          </w:p>
          <w:p w:rsidR="001576C5" w:rsidRDefault="00351969">
            <w:pPr>
              <w:pStyle w:val="TableParagraph"/>
              <w:spacing w:line="276" w:lineRule="exact"/>
              <w:ind w:left="108"/>
              <w:rPr>
                <w:sz w:val="24"/>
              </w:rPr>
            </w:pPr>
            <w:r>
              <w:rPr>
                <w:spacing w:val="-2"/>
                <w:sz w:val="24"/>
              </w:rPr>
              <w:t>Options Consultation</w:t>
            </w:r>
          </w:p>
        </w:tc>
      </w:tr>
      <w:tr w:rsidR="001576C5">
        <w:trPr>
          <w:trHeight w:val="1105"/>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L06</w:t>
            </w:r>
          </w:p>
        </w:tc>
        <w:tc>
          <w:tcPr>
            <w:tcW w:w="3267" w:type="dxa"/>
          </w:tcPr>
          <w:p w:rsidR="001576C5" w:rsidRDefault="00351969">
            <w:pPr>
              <w:pStyle w:val="TableParagraph"/>
              <w:rPr>
                <w:sz w:val="24"/>
              </w:rPr>
            </w:pPr>
            <w:r>
              <w:rPr>
                <w:spacing w:val="-2"/>
                <w:sz w:val="24"/>
              </w:rPr>
              <w:t>Margidunum</w:t>
            </w:r>
          </w:p>
        </w:tc>
        <w:tc>
          <w:tcPr>
            <w:tcW w:w="2196" w:type="dxa"/>
          </w:tcPr>
          <w:p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Options</w:t>
            </w:r>
          </w:p>
          <w:p w:rsidR="001576C5" w:rsidRDefault="00351969">
            <w:pPr>
              <w:pStyle w:val="TableParagraph"/>
              <w:spacing w:before="2" w:line="255" w:lineRule="exact"/>
              <w:ind w:left="108"/>
              <w:rPr>
                <w:sz w:val="24"/>
              </w:rPr>
            </w:pPr>
            <w:r>
              <w:rPr>
                <w:spacing w:val="-2"/>
                <w:sz w:val="24"/>
              </w:rPr>
              <w:t>Consultation</w:t>
            </w:r>
          </w:p>
        </w:tc>
      </w:tr>
      <w:tr w:rsidR="001576C5">
        <w:trPr>
          <w:trHeight w:val="2760"/>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L07</w:t>
            </w:r>
          </w:p>
        </w:tc>
        <w:tc>
          <w:tcPr>
            <w:tcW w:w="3267" w:type="dxa"/>
          </w:tcPr>
          <w:p w:rsidR="001576C5" w:rsidRDefault="00351969">
            <w:pPr>
              <w:pStyle w:val="TableParagraph"/>
              <w:rPr>
                <w:sz w:val="24"/>
              </w:rPr>
            </w:pPr>
            <w:r>
              <w:rPr>
                <w:sz w:val="24"/>
              </w:rPr>
              <w:t>Jerico</w:t>
            </w:r>
            <w:r>
              <w:rPr>
                <w:spacing w:val="-4"/>
                <w:sz w:val="24"/>
              </w:rPr>
              <w:t xml:space="preserve"> Farm</w:t>
            </w:r>
          </w:p>
        </w:tc>
        <w:tc>
          <w:tcPr>
            <w:tcW w:w="2196" w:type="dxa"/>
          </w:tcPr>
          <w:p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 xml:space="preserve">Options </w:t>
            </w:r>
            <w:r>
              <w:rPr>
                <w:sz w:val="24"/>
              </w:rPr>
              <w:t xml:space="preserve">Consultation for mixed use </w:t>
            </w:r>
            <w:r>
              <w:rPr>
                <w:spacing w:val="-2"/>
                <w:sz w:val="24"/>
              </w:rPr>
              <w:t>development</w:t>
            </w:r>
          </w:p>
          <w:p w:rsidR="001576C5" w:rsidRDefault="00351969">
            <w:pPr>
              <w:pStyle w:val="TableParagraph"/>
              <w:spacing w:before="274"/>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5" w:lineRule="exact"/>
              <w:ind w:left="108"/>
              <w:rPr>
                <w:sz w:val="24"/>
              </w:rPr>
            </w:pPr>
            <w:r>
              <w:rPr>
                <w:spacing w:val="-2"/>
                <w:sz w:val="24"/>
              </w:rPr>
              <w:t>distribution</w:t>
            </w:r>
          </w:p>
        </w:tc>
      </w:tr>
      <w:tr w:rsidR="001576C5">
        <w:trPr>
          <w:trHeight w:val="825"/>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L08</w:t>
            </w:r>
          </w:p>
        </w:tc>
        <w:tc>
          <w:tcPr>
            <w:tcW w:w="3267" w:type="dxa"/>
          </w:tcPr>
          <w:p w:rsidR="001576C5" w:rsidRDefault="00351969">
            <w:pPr>
              <w:pStyle w:val="TableParagraph"/>
              <w:rPr>
                <w:sz w:val="24"/>
              </w:rPr>
            </w:pPr>
            <w:r>
              <w:rPr>
                <w:sz w:val="24"/>
              </w:rPr>
              <w:t>Butt</w:t>
            </w:r>
            <w:r>
              <w:rPr>
                <w:spacing w:val="-12"/>
                <w:sz w:val="24"/>
              </w:rPr>
              <w:t xml:space="preserve"> </w:t>
            </w:r>
            <w:r>
              <w:rPr>
                <w:sz w:val="24"/>
              </w:rPr>
              <w:t>Lane</w:t>
            </w:r>
            <w:r>
              <w:rPr>
                <w:spacing w:val="-9"/>
                <w:sz w:val="24"/>
              </w:rPr>
              <w:t xml:space="preserve"> </w:t>
            </w:r>
            <w:r>
              <w:rPr>
                <w:sz w:val="24"/>
              </w:rPr>
              <w:t>(Fosse</w:t>
            </w:r>
            <w:r>
              <w:rPr>
                <w:spacing w:val="-9"/>
                <w:sz w:val="24"/>
              </w:rPr>
              <w:t xml:space="preserve"> </w:t>
            </w:r>
            <w:r>
              <w:rPr>
                <w:sz w:val="24"/>
              </w:rPr>
              <w:t>Way)</w:t>
            </w:r>
            <w:r>
              <w:rPr>
                <w:spacing w:val="-10"/>
                <w:sz w:val="24"/>
              </w:rPr>
              <w:t xml:space="preserve"> </w:t>
            </w:r>
            <w:r>
              <w:rPr>
                <w:sz w:val="24"/>
              </w:rPr>
              <w:t xml:space="preserve">East </w:t>
            </w:r>
            <w:r>
              <w:rPr>
                <w:spacing w:val="-2"/>
                <w:sz w:val="24"/>
              </w:rPr>
              <w:t>Bridgford</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line="254" w:lineRule="exact"/>
              <w:ind w:left="108"/>
              <w:rPr>
                <w:sz w:val="24"/>
              </w:rPr>
            </w:pPr>
            <w:r>
              <w:rPr>
                <w:spacing w:val="-2"/>
                <w:sz w:val="24"/>
              </w:rPr>
              <w:t>distribution</w:t>
            </w:r>
          </w:p>
        </w:tc>
      </w:tr>
    </w:tbl>
    <w:p w:rsidR="001576C5" w:rsidRDefault="001576C5">
      <w:pPr>
        <w:spacing w:line="254" w:lineRule="exact"/>
        <w:rPr>
          <w:sz w:val="24"/>
        </w:rPr>
        <w:sectPr w:rsidR="001576C5">
          <w:type w:val="continuous"/>
          <w:pgSz w:w="11910" w:h="16840"/>
          <w:pgMar w:top="1420" w:right="1320" w:bottom="1946"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trPr>
          <w:trHeight w:val="275"/>
        </w:trPr>
        <w:tc>
          <w:tcPr>
            <w:tcW w:w="1446" w:type="dxa"/>
          </w:tcPr>
          <w:p w:rsidR="001576C5" w:rsidRDefault="00351969">
            <w:pPr>
              <w:pStyle w:val="TableParagraph"/>
              <w:spacing w:line="255" w:lineRule="exact"/>
              <w:ind w:left="105"/>
              <w:rPr>
                <w:rFonts w:ascii="Arial"/>
                <w:b/>
                <w:sz w:val="24"/>
              </w:rPr>
            </w:pPr>
            <w:r>
              <w:rPr>
                <w:rFonts w:ascii="Arial"/>
                <w:b/>
                <w:spacing w:val="-2"/>
                <w:sz w:val="24"/>
              </w:rPr>
              <w:t>Authority</w:t>
            </w:r>
          </w:p>
        </w:tc>
        <w:tc>
          <w:tcPr>
            <w:tcW w:w="1406" w:type="dxa"/>
          </w:tcPr>
          <w:p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rsidR="001576C5" w:rsidRDefault="00351969">
            <w:pPr>
              <w:pStyle w:val="TableParagraph"/>
              <w:spacing w:line="255" w:lineRule="exact"/>
              <w:ind w:left="108"/>
              <w:rPr>
                <w:rFonts w:ascii="Arial"/>
                <w:b/>
                <w:sz w:val="24"/>
              </w:rPr>
            </w:pPr>
            <w:r>
              <w:rPr>
                <w:rFonts w:ascii="Arial"/>
                <w:b/>
                <w:spacing w:val="-2"/>
                <w:sz w:val="24"/>
              </w:rPr>
              <w:t>Source</w:t>
            </w:r>
          </w:p>
        </w:tc>
      </w:tr>
      <w:tr w:rsidR="001576C5">
        <w:trPr>
          <w:trHeight w:val="830"/>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L09</w:t>
            </w:r>
          </w:p>
        </w:tc>
        <w:tc>
          <w:tcPr>
            <w:tcW w:w="3267" w:type="dxa"/>
          </w:tcPr>
          <w:p w:rsidR="001576C5" w:rsidRDefault="00351969">
            <w:pPr>
              <w:pStyle w:val="TableParagraph"/>
              <w:rPr>
                <w:sz w:val="24"/>
              </w:rPr>
            </w:pPr>
            <w:r>
              <w:rPr>
                <w:sz w:val="24"/>
              </w:rPr>
              <w:t>Land South of</w:t>
            </w:r>
            <w:r>
              <w:rPr>
                <w:spacing w:val="-3"/>
                <w:sz w:val="24"/>
              </w:rPr>
              <w:t xml:space="preserve"> </w:t>
            </w:r>
            <w:r>
              <w:rPr>
                <w:sz w:val="24"/>
              </w:rPr>
              <w:t>A52,</w:t>
            </w:r>
            <w:r>
              <w:rPr>
                <w:spacing w:val="-3"/>
                <w:sz w:val="24"/>
              </w:rPr>
              <w:t xml:space="preserve"> </w:t>
            </w:r>
            <w:r>
              <w:rPr>
                <w:spacing w:val="-2"/>
                <w:sz w:val="24"/>
              </w:rPr>
              <w:t>Whatton</w:t>
            </w:r>
          </w:p>
        </w:tc>
        <w:tc>
          <w:tcPr>
            <w:tcW w:w="2196" w:type="dxa"/>
          </w:tcPr>
          <w:p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rsidR="001576C5" w:rsidRDefault="00351969">
            <w:pPr>
              <w:pStyle w:val="TableParagraph"/>
              <w:spacing w:before="3" w:line="256" w:lineRule="exact"/>
              <w:ind w:left="108"/>
              <w:rPr>
                <w:sz w:val="24"/>
              </w:rPr>
            </w:pPr>
            <w:r>
              <w:rPr>
                <w:spacing w:val="-2"/>
                <w:sz w:val="24"/>
              </w:rPr>
              <w:t>distribution</w:t>
            </w:r>
          </w:p>
        </w:tc>
      </w:tr>
      <w:tr w:rsidR="001576C5">
        <w:trPr>
          <w:trHeight w:val="825"/>
        </w:trPr>
        <w:tc>
          <w:tcPr>
            <w:tcW w:w="1446" w:type="dxa"/>
          </w:tcPr>
          <w:p w:rsidR="001576C5" w:rsidRDefault="00351969">
            <w:pPr>
              <w:pStyle w:val="TableParagraph"/>
              <w:ind w:left="105"/>
              <w:rPr>
                <w:sz w:val="24"/>
              </w:rPr>
            </w:pPr>
            <w:r>
              <w:rPr>
                <w:spacing w:val="-2"/>
                <w:sz w:val="24"/>
              </w:rPr>
              <w:t>Rushcliffe</w:t>
            </w:r>
          </w:p>
        </w:tc>
        <w:tc>
          <w:tcPr>
            <w:tcW w:w="1406" w:type="dxa"/>
          </w:tcPr>
          <w:p w:rsidR="001576C5" w:rsidRDefault="00351969">
            <w:pPr>
              <w:pStyle w:val="TableParagraph"/>
              <w:ind w:left="104"/>
              <w:rPr>
                <w:sz w:val="24"/>
              </w:rPr>
            </w:pPr>
            <w:r>
              <w:rPr>
                <w:sz w:val="24"/>
              </w:rPr>
              <w:t>RBC-</w:t>
            </w:r>
            <w:r>
              <w:rPr>
                <w:spacing w:val="-5"/>
                <w:sz w:val="24"/>
              </w:rPr>
              <w:t>L10</w:t>
            </w:r>
          </w:p>
        </w:tc>
        <w:tc>
          <w:tcPr>
            <w:tcW w:w="3267" w:type="dxa"/>
          </w:tcPr>
          <w:p w:rsidR="001576C5" w:rsidRDefault="00351969">
            <w:pPr>
              <w:pStyle w:val="TableParagraph"/>
              <w:rPr>
                <w:sz w:val="24"/>
              </w:rPr>
            </w:pPr>
            <w:r>
              <w:rPr>
                <w:sz w:val="24"/>
              </w:rPr>
              <w:t>Melton</w:t>
            </w:r>
            <w:r>
              <w:rPr>
                <w:spacing w:val="-2"/>
                <w:sz w:val="24"/>
              </w:rPr>
              <w:t xml:space="preserve"> </w:t>
            </w:r>
            <w:r>
              <w:rPr>
                <w:sz w:val="24"/>
              </w:rPr>
              <w:t>Road,</w:t>
            </w:r>
            <w:r>
              <w:rPr>
                <w:spacing w:val="-4"/>
                <w:sz w:val="24"/>
              </w:rPr>
              <w:t xml:space="preserve"> </w:t>
            </w:r>
            <w:r>
              <w:rPr>
                <w:spacing w:val="-2"/>
                <w:sz w:val="24"/>
              </w:rPr>
              <w:t>Edwalton</w:t>
            </w:r>
          </w:p>
        </w:tc>
        <w:tc>
          <w:tcPr>
            <w:tcW w:w="2196" w:type="dxa"/>
          </w:tcPr>
          <w:p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bl>
    <w:p w:rsidR="001576C5" w:rsidRDefault="001576C5">
      <w:pPr>
        <w:pStyle w:val="BodyText"/>
        <w:spacing w:before="209"/>
      </w:pPr>
    </w:p>
    <w:p w:rsidR="001576C5" w:rsidRDefault="00351969">
      <w:pPr>
        <w:pStyle w:val="Heading3"/>
        <w:spacing w:before="1"/>
        <w:ind w:left="821"/>
      </w:pPr>
      <w:bookmarkStart w:id="16" w:name="Step_2:_Selection_of_‘Reasonable_Alterna"/>
      <w:bookmarkStart w:id="17" w:name="_bookmark8"/>
      <w:bookmarkEnd w:id="16"/>
      <w:bookmarkEnd w:id="17"/>
      <w:r>
        <w:t>Step</w:t>
      </w:r>
      <w:r>
        <w:rPr>
          <w:spacing w:val="-7"/>
        </w:rPr>
        <w:t xml:space="preserve"> </w:t>
      </w:r>
      <w:r>
        <w:t>2:</w:t>
      </w:r>
      <w:r>
        <w:rPr>
          <w:spacing w:val="-4"/>
        </w:rPr>
        <w:t xml:space="preserve"> </w:t>
      </w:r>
      <w:r>
        <w:t>Selection</w:t>
      </w:r>
      <w:r>
        <w:rPr>
          <w:spacing w:val="-6"/>
        </w:rPr>
        <w:t xml:space="preserve"> </w:t>
      </w:r>
      <w:r>
        <w:t>of</w:t>
      </w:r>
      <w:r>
        <w:rPr>
          <w:spacing w:val="3"/>
        </w:rPr>
        <w:t xml:space="preserve"> </w:t>
      </w:r>
      <w:r>
        <w:t>‘Reasonable</w:t>
      </w:r>
      <w:r>
        <w:rPr>
          <w:spacing w:val="-3"/>
        </w:rPr>
        <w:t xml:space="preserve"> </w:t>
      </w:r>
      <w:r>
        <w:rPr>
          <w:spacing w:val="-2"/>
        </w:rPr>
        <w:t>Alternatives’</w:t>
      </w:r>
    </w:p>
    <w:p w:rsidR="001576C5" w:rsidRDefault="001576C5">
      <w:pPr>
        <w:pStyle w:val="BodyText"/>
        <w:spacing w:before="193"/>
        <w:rPr>
          <w:rFonts w:ascii="Arial"/>
          <w:b/>
        </w:rPr>
      </w:pPr>
    </w:p>
    <w:p w:rsidR="001576C5" w:rsidRDefault="00351969">
      <w:pPr>
        <w:pStyle w:val="ListParagraph"/>
        <w:numPr>
          <w:ilvl w:val="0"/>
          <w:numId w:val="30"/>
        </w:numPr>
        <w:tabs>
          <w:tab w:val="left" w:pos="821"/>
        </w:tabs>
        <w:spacing w:line="259" w:lineRule="auto"/>
        <w:ind w:right="144"/>
        <w:rPr>
          <w:sz w:val="24"/>
        </w:rPr>
      </w:pPr>
      <w:r>
        <w:rPr>
          <w:sz w:val="24"/>
        </w:rPr>
        <w:t>This step provides the basis for shortlisting sites called Reasonable Alternatives</w:t>
      </w:r>
      <w:r>
        <w:rPr>
          <w:spacing w:val="-5"/>
          <w:sz w:val="24"/>
        </w:rPr>
        <w:t xml:space="preserve"> </w:t>
      </w:r>
      <w:r>
        <w:rPr>
          <w:sz w:val="24"/>
        </w:rPr>
        <w:t>through</w:t>
      </w:r>
      <w:r>
        <w:rPr>
          <w:spacing w:val="-4"/>
          <w:sz w:val="24"/>
        </w:rPr>
        <w:t xml:space="preserve"> </w:t>
      </w:r>
      <w:r>
        <w:rPr>
          <w:sz w:val="24"/>
        </w:rPr>
        <w:t>a</w:t>
      </w:r>
      <w:r>
        <w:rPr>
          <w:spacing w:val="-4"/>
          <w:sz w:val="24"/>
        </w:rPr>
        <w:t xml:space="preserve"> </w:t>
      </w:r>
      <w:r>
        <w:rPr>
          <w:sz w:val="24"/>
        </w:rPr>
        <w:t>sieving</w:t>
      </w:r>
      <w:r>
        <w:rPr>
          <w:spacing w:val="-4"/>
          <w:sz w:val="24"/>
        </w:rPr>
        <w:t xml:space="preserve"> </w:t>
      </w:r>
      <w:r>
        <w:rPr>
          <w:sz w:val="24"/>
        </w:rPr>
        <w:t>assessment</w:t>
      </w:r>
      <w:r>
        <w:rPr>
          <w:spacing w:val="-7"/>
          <w:sz w:val="24"/>
        </w:rPr>
        <w:t xml:space="preserve"> </w:t>
      </w:r>
      <w:r>
        <w:rPr>
          <w:sz w:val="24"/>
        </w:rPr>
        <w:t>which</w:t>
      </w:r>
      <w:r>
        <w:rPr>
          <w:spacing w:val="-4"/>
          <w:sz w:val="24"/>
        </w:rPr>
        <w:t xml:space="preserve"> </w:t>
      </w:r>
      <w:r>
        <w:rPr>
          <w:sz w:val="24"/>
        </w:rPr>
        <w:t>was</w:t>
      </w:r>
      <w:r>
        <w:rPr>
          <w:spacing w:val="-5"/>
          <w:sz w:val="24"/>
        </w:rPr>
        <w:t xml:space="preserve"> </w:t>
      </w:r>
      <w:r>
        <w:rPr>
          <w:sz w:val="24"/>
        </w:rPr>
        <w:t>relatively</w:t>
      </w:r>
      <w:r>
        <w:rPr>
          <w:spacing w:val="-5"/>
          <w:sz w:val="24"/>
        </w:rPr>
        <w:t xml:space="preserve"> </w:t>
      </w:r>
      <w:r>
        <w:rPr>
          <w:sz w:val="24"/>
        </w:rPr>
        <w:t>broad</w:t>
      </w:r>
      <w:r>
        <w:rPr>
          <w:spacing w:val="-4"/>
          <w:sz w:val="24"/>
        </w:rPr>
        <w:t xml:space="preserve"> </w:t>
      </w:r>
      <w:r>
        <w:rPr>
          <w:sz w:val="24"/>
        </w:rPr>
        <w:t>brush</w:t>
      </w:r>
      <w:r>
        <w:rPr>
          <w:spacing w:val="-4"/>
          <w:sz w:val="24"/>
        </w:rPr>
        <w:t xml:space="preserve"> </w:t>
      </w:r>
      <w:r>
        <w:rPr>
          <w:sz w:val="24"/>
        </w:rPr>
        <w:t>in nature and gave consideration to site size, proximity to Areas of Opportunity and whether the site has good connections to the highway network.</w:t>
      </w:r>
      <w:r>
        <w:rPr>
          <w:spacing w:val="40"/>
          <w:sz w:val="24"/>
        </w:rPr>
        <w:t xml:space="preserve"> </w:t>
      </w:r>
      <w:r>
        <w:rPr>
          <w:sz w:val="24"/>
        </w:rPr>
        <w:t>In terms of site size, a certain amount of flexibility was applied in the context that sites should be in the region of 25 ha or more (this minimum site size is suggested in the Logistics</w:t>
      </w:r>
      <w:r>
        <w:rPr>
          <w:spacing w:val="-1"/>
          <w:sz w:val="24"/>
        </w:rPr>
        <w:t xml:space="preserve"> </w:t>
      </w:r>
      <w:r>
        <w:rPr>
          <w:sz w:val="24"/>
        </w:rPr>
        <w:t>Study).</w:t>
      </w:r>
      <w:r>
        <w:rPr>
          <w:spacing w:val="40"/>
          <w:sz w:val="24"/>
        </w:rPr>
        <w:t xml:space="preserve"> </w:t>
      </w:r>
      <w:r>
        <w:rPr>
          <w:sz w:val="24"/>
        </w:rPr>
        <w:t>The relevant</w:t>
      </w:r>
      <w:r>
        <w:rPr>
          <w:spacing w:val="-3"/>
          <w:sz w:val="24"/>
        </w:rPr>
        <w:t xml:space="preserve"> </w:t>
      </w:r>
      <w:r>
        <w:rPr>
          <w:sz w:val="24"/>
        </w:rPr>
        <w:t>pro-formas</w:t>
      </w:r>
      <w:r>
        <w:rPr>
          <w:spacing w:val="-7"/>
          <w:sz w:val="24"/>
        </w:rPr>
        <w:t xml:space="preserve"> </w:t>
      </w:r>
      <w:r>
        <w:rPr>
          <w:sz w:val="24"/>
        </w:rPr>
        <w:t xml:space="preserve">are attached as </w:t>
      </w:r>
      <w:r>
        <w:rPr>
          <w:rFonts w:ascii="Arial" w:hAnsi="Arial"/>
          <w:b/>
          <w:sz w:val="24"/>
        </w:rPr>
        <w:t>Appendix 2</w:t>
      </w:r>
      <w:r>
        <w:rPr>
          <w:sz w:val="24"/>
        </w:rPr>
        <w:t>. The conclusions consider whether a site is or is not being treated as a “reasonable alternative” and therefore assessed under step 3. This is explained and justified within these conclusions.</w:t>
      </w:r>
    </w:p>
    <w:p w:rsidR="001576C5" w:rsidRDefault="001576C5">
      <w:pPr>
        <w:pStyle w:val="BodyText"/>
        <w:spacing w:before="184"/>
      </w:pPr>
    </w:p>
    <w:p w:rsidR="001576C5" w:rsidRDefault="00351969">
      <w:pPr>
        <w:pStyle w:val="ListParagraph"/>
        <w:numPr>
          <w:ilvl w:val="0"/>
          <w:numId w:val="30"/>
        </w:numPr>
        <w:tabs>
          <w:tab w:val="left" w:pos="821"/>
        </w:tabs>
        <w:spacing w:before="1" w:line="259" w:lineRule="auto"/>
        <w:ind w:right="124"/>
        <w:rPr>
          <w:sz w:val="24"/>
        </w:rPr>
      </w:pPr>
      <w:r>
        <w:rPr>
          <w:sz w:val="24"/>
        </w:rPr>
        <w:t>Fourteen sites were shortlisted for further consideration. In some cases, the sieving assessment identified potential impacts which will need further consideration</w:t>
      </w:r>
      <w:r>
        <w:rPr>
          <w:spacing w:val="-2"/>
          <w:sz w:val="24"/>
        </w:rPr>
        <w:t xml:space="preserve"> </w:t>
      </w:r>
      <w:r>
        <w:rPr>
          <w:sz w:val="24"/>
        </w:rPr>
        <w:t>but</w:t>
      </w:r>
      <w:r>
        <w:rPr>
          <w:spacing w:val="-5"/>
          <w:sz w:val="24"/>
        </w:rPr>
        <w:t xml:space="preserve"> </w:t>
      </w:r>
      <w:r>
        <w:rPr>
          <w:sz w:val="24"/>
        </w:rPr>
        <w:t>did</w:t>
      </w:r>
      <w:r>
        <w:rPr>
          <w:spacing w:val="-2"/>
          <w:sz w:val="24"/>
        </w:rPr>
        <w:t xml:space="preserve"> </w:t>
      </w:r>
      <w:r>
        <w:rPr>
          <w:sz w:val="24"/>
        </w:rPr>
        <w:t>not</w:t>
      </w:r>
      <w:r>
        <w:rPr>
          <w:spacing w:val="-5"/>
          <w:sz w:val="24"/>
        </w:rPr>
        <w:t xml:space="preserve"> </w:t>
      </w:r>
      <w:r>
        <w:rPr>
          <w:sz w:val="24"/>
        </w:rPr>
        <w:t>rule</w:t>
      </w:r>
      <w:r>
        <w:rPr>
          <w:spacing w:val="-2"/>
          <w:sz w:val="24"/>
        </w:rPr>
        <w:t xml:space="preserve"> </w:t>
      </w:r>
      <w:r>
        <w:rPr>
          <w:sz w:val="24"/>
        </w:rPr>
        <w:t>the</w:t>
      </w:r>
      <w:r>
        <w:rPr>
          <w:spacing w:val="-2"/>
          <w:sz w:val="24"/>
        </w:rPr>
        <w:t xml:space="preserve"> </w:t>
      </w:r>
      <w:r>
        <w:rPr>
          <w:sz w:val="24"/>
        </w:rPr>
        <w:t>site</w:t>
      </w:r>
      <w:r>
        <w:rPr>
          <w:spacing w:val="-2"/>
          <w:sz w:val="24"/>
        </w:rPr>
        <w:t xml:space="preserve"> </w:t>
      </w:r>
      <w:r>
        <w:rPr>
          <w:sz w:val="24"/>
        </w:rPr>
        <w:t>out</w:t>
      </w:r>
      <w:r>
        <w:rPr>
          <w:spacing w:val="-5"/>
          <w:sz w:val="24"/>
        </w:rPr>
        <w:t xml:space="preserve"> </w:t>
      </w:r>
      <w:r>
        <w:rPr>
          <w:sz w:val="24"/>
        </w:rPr>
        <w:t>from</w:t>
      </w:r>
      <w:r>
        <w:rPr>
          <w:spacing w:val="-3"/>
          <w:sz w:val="24"/>
        </w:rPr>
        <w:t xml:space="preserve"> </w:t>
      </w:r>
      <w:r>
        <w:rPr>
          <w:sz w:val="24"/>
        </w:rPr>
        <w:t>being</w:t>
      </w:r>
      <w:r>
        <w:rPr>
          <w:spacing w:val="-2"/>
          <w:sz w:val="24"/>
        </w:rPr>
        <w:t xml:space="preserve"> </w:t>
      </w:r>
      <w:r>
        <w:rPr>
          <w:sz w:val="24"/>
        </w:rPr>
        <w:t>considered</w:t>
      </w:r>
      <w:r>
        <w:rPr>
          <w:spacing w:val="-2"/>
          <w:sz w:val="24"/>
        </w:rPr>
        <w:t xml:space="preserve"> </w:t>
      </w:r>
      <w:r>
        <w:rPr>
          <w:sz w:val="24"/>
        </w:rPr>
        <w:t>a</w:t>
      </w:r>
      <w:r>
        <w:rPr>
          <w:spacing w:val="-2"/>
          <w:sz w:val="24"/>
        </w:rPr>
        <w:t xml:space="preserve"> </w:t>
      </w:r>
      <w:r>
        <w:rPr>
          <w:sz w:val="24"/>
        </w:rPr>
        <w:t>“reasonable alternative”.</w:t>
      </w:r>
      <w:r>
        <w:rPr>
          <w:spacing w:val="40"/>
          <w:sz w:val="24"/>
        </w:rPr>
        <w:t xml:space="preserve"> </w:t>
      </w:r>
      <w:r>
        <w:rPr>
          <w:sz w:val="24"/>
        </w:rPr>
        <w:t>The Logistics Study also acknowledged that sites below 25 hectares would contribute towards meeting needs for warehousing and logistics space.</w:t>
      </w:r>
    </w:p>
    <w:p w:rsidR="001576C5" w:rsidRDefault="001576C5">
      <w:pPr>
        <w:pStyle w:val="BodyText"/>
        <w:spacing w:before="181"/>
      </w:pPr>
    </w:p>
    <w:p w:rsidR="001576C5" w:rsidRDefault="00351969">
      <w:pPr>
        <w:pStyle w:val="ListParagraph"/>
        <w:numPr>
          <w:ilvl w:val="0"/>
          <w:numId w:val="30"/>
        </w:numPr>
        <w:tabs>
          <w:tab w:val="left" w:pos="821"/>
        </w:tabs>
        <w:spacing w:line="259" w:lineRule="auto"/>
        <w:ind w:right="318"/>
        <w:rPr>
          <w:sz w:val="24"/>
        </w:rPr>
      </w:pPr>
      <w:r>
        <w:rPr>
          <w:sz w:val="24"/>
        </w:rPr>
        <w:t>In general, most of the sites were rejected on the basis of being too small, remote</w:t>
      </w:r>
      <w:r>
        <w:rPr>
          <w:spacing w:val="-2"/>
          <w:sz w:val="24"/>
        </w:rPr>
        <w:t xml:space="preserve"> </w:t>
      </w:r>
      <w:r>
        <w:rPr>
          <w:sz w:val="24"/>
        </w:rPr>
        <w:t>from</w:t>
      </w:r>
      <w:r>
        <w:rPr>
          <w:spacing w:val="-3"/>
          <w:sz w:val="24"/>
        </w:rPr>
        <w:t xml:space="preserve"> </w:t>
      </w:r>
      <w:r>
        <w:rPr>
          <w:sz w:val="24"/>
        </w:rPr>
        <w:t>Areas</w:t>
      </w:r>
      <w:r>
        <w:rPr>
          <w:spacing w:val="-3"/>
          <w:sz w:val="24"/>
        </w:rPr>
        <w:t xml:space="preserve"> </w:t>
      </w:r>
      <w:r>
        <w:rPr>
          <w:sz w:val="24"/>
        </w:rPr>
        <w:t>of</w:t>
      </w:r>
      <w:r>
        <w:rPr>
          <w:spacing w:val="-5"/>
          <w:sz w:val="24"/>
        </w:rPr>
        <w:t xml:space="preserve"> </w:t>
      </w:r>
      <w:r>
        <w:rPr>
          <w:sz w:val="24"/>
        </w:rPr>
        <w:t>Opportunity,</w:t>
      </w:r>
      <w:r>
        <w:rPr>
          <w:spacing w:val="-5"/>
          <w:sz w:val="24"/>
        </w:rPr>
        <w:t xml:space="preserve"> </w:t>
      </w:r>
      <w:r>
        <w:rPr>
          <w:sz w:val="24"/>
        </w:rPr>
        <w:t>or</w:t>
      </w:r>
      <w:r>
        <w:rPr>
          <w:spacing w:val="-3"/>
          <w:sz w:val="24"/>
        </w:rPr>
        <w:t xml:space="preserve"> </w:t>
      </w:r>
      <w:r>
        <w:rPr>
          <w:sz w:val="24"/>
        </w:rPr>
        <w:t>having</w:t>
      </w:r>
      <w:r>
        <w:rPr>
          <w:spacing w:val="-2"/>
          <w:sz w:val="24"/>
        </w:rPr>
        <w:t xml:space="preserve"> </w:t>
      </w:r>
      <w:r>
        <w:rPr>
          <w:sz w:val="24"/>
        </w:rPr>
        <w:t>poor</w:t>
      </w:r>
      <w:r>
        <w:rPr>
          <w:spacing w:val="-3"/>
          <w:sz w:val="24"/>
        </w:rPr>
        <w:t xml:space="preserve"> </w:t>
      </w:r>
      <w:r>
        <w:rPr>
          <w:sz w:val="24"/>
        </w:rPr>
        <w:t>access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motorway</w:t>
      </w:r>
      <w:r>
        <w:rPr>
          <w:spacing w:val="-1"/>
          <w:sz w:val="24"/>
        </w:rPr>
        <w:t xml:space="preserve"> </w:t>
      </w:r>
      <w:r>
        <w:rPr>
          <w:sz w:val="24"/>
        </w:rPr>
        <w:t>or dualled highway network.</w:t>
      </w:r>
    </w:p>
    <w:p w:rsidR="001576C5" w:rsidRDefault="001576C5">
      <w:pPr>
        <w:pStyle w:val="BodyText"/>
        <w:spacing w:before="20"/>
      </w:pPr>
    </w:p>
    <w:p w:rsidR="001576C5" w:rsidRDefault="00351969">
      <w:pPr>
        <w:pStyle w:val="Heading3"/>
        <w:spacing w:line="256" w:lineRule="auto"/>
        <w:ind w:left="811" w:firstLine="10"/>
      </w:pPr>
      <w:bookmarkStart w:id="18" w:name="Step_3:_Assessment_of_‘Reasonable_Altern"/>
      <w:bookmarkStart w:id="19" w:name="_bookmark9"/>
      <w:bookmarkEnd w:id="18"/>
      <w:bookmarkEnd w:id="19"/>
      <w:r>
        <w:t>Step</w:t>
      </w:r>
      <w:r>
        <w:rPr>
          <w:spacing w:val="-7"/>
        </w:rPr>
        <w:t xml:space="preserve"> </w:t>
      </w:r>
      <w:r>
        <w:t>3:</w:t>
      </w:r>
      <w:r>
        <w:rPr>
          <w:spacing w:val="-5"/>
        </w:rPr>
        <w:t xml:space="preserve"> </w:t>
      </w:r>
      <w:r>
        <w:t>Assessment</w:t>
      </w:r>
      <w:r>
        <w:rPr>
          <w:spacing w:val="-5"/>
        </w:rPr>
        <w:t xml:space="preserve"> </w:t>
      </w:r>
      <w:r>
        <w:t>of</w:t>
      </w:r>
      <w:r>
        <w:rPr>
          <w:spacing w:val="-3"/>
        </w:rPr>
        <w:t xml:space="preserve"> </w:t>
      </w:r>
      <w:r>
        <w:t>‘Reasonable</w:t>
      </w:r>
      <w:r>
        <w:rPr>
          <w:spacing w:val="-4"/>
        </w:rPr>
        <w:t xml:space="preserve"> </w:t>
      </w:r>
      <w:r>
        <w:t>Alternatives’</w:t>
      </w:r>
      <w:r>
        <w:rPr>
          <w:spacing w:val="-7"/>
        </w:rPr>
        <w:t xml:space="preserve"> </w:t>
      </w:r>
      <w:r>
        <w:t>and</w:t>
      </w:r>
      <w:r>
        <w:rPr>
          <w:spacing w:val="-7"/>
        </w:rPr>
        <w:t xml:space="preserve"> </w:t>
      </w:r>
      <w:r>
        <w:t>Identification of Preferred Sites</w:t>
      </w:r>
    </w:p>
    <w:p w:rsidR="001576C5" w:rsidRDefault="001576C5">
      <w:pPr>
        <w:pStyle w:val="BodyText"/>
        <w:spacing w:before="178"/>
        <w:rPr>
          <w:rFonts w:ascii="Arial"/>
          <w:b/>
        </w:rPr>
      </w:pPr>
    </w:p>
    <w:p w:rsidR="001576C5" w:rsidRDefault="00351969">
      <w:pPr>
        <w:pStyle w:val="ListParagraph"/>
        <w:numPr>
          <w:ilvl w:val="0"/>
          <w:numId w:val="30"/>
        </w:numPr>
        <w:tabs>
          <w:tab w:val="left" w:pos="821"/>
        </w:tabs>
        <w:spacing w:before="1" w:line="261" w:lineRule="auto"/>
        <w:ind w:right="866"/>
        <w:rPr>
          <w:sz w:val="24"/>
        </w:rPr>
      </w:pPr>
      <w:r>
        <w:rPr>
          <w:sz w:val="24"/>
        </w:rPr>
        <w:t>As</w:t>
      </w:r>
      <w:r>
        <w:rPr>
          <w:spacing w:val="-4"/>
          <w:sz w:val="24"/>
        </w:rPr>
        <w:t xml:space="preserve"> </w:t>
      </w:r>
      <w:r>
        <w:rPr>
          <w:sz w:val="24"/>
        </w:rPr>
        <w:t>stated</w:t>
      </w:r>
      <w:r>
        <w:rPr>
          <w:spacing w:val="-3"/>
          <w:sz w:val="24"/>
        </w:rPr>
        <w:t xml:space="preserve"> </w:t>
      </w:r>
      <w:r>
        <w:rPr>
          <w:sz w:val="24"/>
        </w:rPr>
        <w:t>above,</w:t>
      </w:r>
      <w:r>
        <w:rPr>
          <w:spacing w:val="-5"/>
          <w:sz w:val="24"/>
        </w:rPr>
        <w:t xml:space="preserve"> </w:t>
      </w:r>
      <w:r>
        <w:rPr>
          <w:sz w:val="24"/>
        </w:rPr>
        <w:t>the</w:t>
      </w:r>
      <w:r>
        <w:rPr>
          <w:spacing w:val="-3"/>
          <w:sz w:val="24"/>
        </w:rPr>
        <w:t xml:space="preserve"> </w:t>
      </w:r>
      <w:r>
        <w:rPr>
          <w:sz w:val="24"/>
        </w:rPr>
        <w:t>following fourteen</w:t>
      </w:r>
      <w:r>
        <w:rPr>
          <w:spacing w:val="-2"/>
          <w:sz w:val="24"/>
        </w:rPr>
        <w:t xml:space="preserve"> </w:t>
      </w:r>
      <w:r>
        <w:rPr>
          <w:sz w:val="24"/>
        </w:rPr>
        <w:t>sites</w:t>
      </w:r>
      <w:r>
        <w:rPr>
          <w:spacing w:val="-3"/>
          <w:sz w:val="24"/>
        </w:rPr>
        <w:t xml:space="preserve"> </w:t>
      </w:r>
      <w:r>
        <w:rPr>
          <w:sz w:val="24"/>
        </w:rPr>
        <w:t>were</w:t>
      </w:r>
      <w:r>
        <w:rPr>
          <w:spacing w:val="-2"/>
          <w:sz w:val="24"/>
        </w:rPr>
        <w:t xml:space="preserve"> </w:t>
      </w:r>
      <w:r>
        <w:rPr>
          <w:sz w:val="24"/>
        </w:rPr>
        <w:t>shortlisted</w:t>
      </w:r>
      <w:r>
        <w:rPr>
          <w:spacing w:val="-3"/>
          <w:sz w:val="24"/>
        </w:rPr>
        <w:t xml:space="preserve"> </w:t>
      </w:r>
      <w:r>
        <w:rPr>
          <w:sz w:val="24"/>
        </w:rPr>
        <w:t>for</w:t>
      </w:r>
      <w:r>
        <w:rPr>
          <w:spacing w:val="-4"/>
          <w:sz w:val="24"/>
        </w:rPr>
        <w:t xml:space="preserve"> </w:t>
      </w:r>
      <w:r>
        <w:rPr>
          <w:sz w:val="24"/>
        </w:rPr>
        <w:t xml:space="preserve">further </w:t>
      </w:r>
      <w:r>
        <w:rPr>
          <w:spacing w:val="-2"/>
          <w:sz w:val="24"/>
        </w:rPr>
        <w:t>consideration:</w:t>
      </w:r>
    </w:p>
    <w:p w:rsidR="001576C5" w:rsidRDefault="001576C5">
      <w:pPr>
        <w:pStyle w:val="BodyText"/>
        <w:spacing w:before="58" w:after="1"/>
        <w:rPr>
          <w:sz w:val="20"/>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471"/>
        <w:gridCol w:w="5563"/>
      </w:tblGrid>
      <w:tr w:rsidR="001576C5">
        <w:trPr>
          <w:trHeight w:val="275"/>
        </w:trPr>
        <w:tc>
          <w:tcPr>
            <w:tcW w:w="1281" w:type="dxa"/>
          </w:tcPr>
          <w:p w:rsidR="001576C5" w:rsidRDefault="00351969">
            <w:pPr>
              <w:pStyle w:val="TableParagraph"/>
              <w:spacing w:line="255" w:lineRule="exact"/>
              <w:ind w:left="105"/>
              <w:rPr>
                <w:rFonts w:ascii="Arial"/>
                <w:b/>
                <w:sz w:val="24"/>
              </w:rPr>
            </w:pPr>
            <w:r>
              <w:rPr>
                <w:rFonts w:ascii="Arial"/>
                <w:b/>
                <w:spacing w:val="-2"/>
                <w:sz w:val="24"/>
              </w:rPr>
              <w:t>Authority</w:t>
            </w:r>
          </w:p>
        </w:tc>
        <w:tc>
          <w:tcPr>
            <w:tcW w:w="1471" w:type="dxa"/>
          </w:tcPr>
          <w:p w:rsidR="001576C5" w:rsidRDefault="00351969">
            <w:pPr>
              <w:pStyle w:val="TableParagraph"/>
              <w:spacing w:line="255" w:lineRule="exact"/>
              <w:rPr>
                <w:rFonts w:ascii="Arial"/>
                <w:b/>
                <w:sz w:val="24"/>
              </w:rPr>
            </w:pPr>
            <w:r>
              <w:rPr>
                <w:rFonts w:ascii="Arial"/>
                <w:b/>
                <w:spacing w:val="-2"/>
                <w:sz w:val="24"/>
              </w:rPr>
              <w:t>Reference</w:t>
            </w:r>
          </w:p>
        </w:tc>
        <w:tc>
          <w:tcPr>
            <w:tcW w:w="5563"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r>
      <w:tr w:rsidR="001576C5">
        <w:trPr>
          <w:trHeight w:val="550"/>
        </w:trPr>
        <w:tc>
          <w:tcPr>
            <w:tcW w:w="1281" w:type="dxa"/>
          </w:tcPr>
          <w:p w:rsidR="001576C5" w:rsidRDefault="00351969">
            <w:pPr>
              <w:pStyle w:val="TableParagraph"/>
              <w:ind w:left="105"/>
              <w:rPr>
                <w:sz w:val="24"/>
              </w:rPr>
            </w:pPr>
            <w:r>
              <w:rPr>
                <w:spacing w:val="-2"/>
                <w:sz w:val="24"/>
              </w:rPr>
              <w:t>Ashfield</w:t>
            </w:r>
          </w:p>
        </w:tc>
        <w:tc>
          <w:tcPr>
            <w:tcW w:w="1471" w:type="dxa"/>
          </w:tcPr>
          <w:p w:rsidR="001576C5" w:rsidRDefault="00351969">
            <w:pPr>
              <w:pStyle w:val="TableParagraph"/>
              <w:rPr>
                <w:sz w:val="24"/>
              </w:rPr>
            </w:pPr>
            <w:r>
              <w:rPr>
                <w:sz w:val="24"/>
              </w:rPr>
              <w:t>ADC-</w:t>
            </w:r>
            <w:r>
              <w:rPr>
                <w:spacing w:val="-5"/>
                <w:sz w:val="24"/>
              </w:rPr>
              <w:t>L01</w:t>
            </w:r>
          </w:p>
        </w:tc>
        <w:tc>
          <w:tcPr>
            <w:tcW w:w="5563" w:type="dxa"/>
          </w:tcPr>
          <w:p w:rsidR="001576C5" w:rsidRDefault="00351969">
            <w:pPr>
              <w:pStyle w:val="TableParagraph"/>
              <w:spacing w:line="276" w:lineRule="exact"/>
              <w:ind w:right="220"/>
              <w:rPr>
                <w:sz w:val="24"/>
              </w:rPr>
            </w:pPr>
            <w:r>
              <w:rPr>
                <w:sz w:val="24"/>
              </w:rPr>
              <w:t>Land</w:t>
            </w:r>
            <w:r>
              <w:rPr>
                <w:spacing w:val="-4"/>
                <w:sz w:val="24"/>
              </w:rPr>
              <w:t xml:space="preserve"> </w:t>
            </w:r>
            <w:r>
              <w:rPr>
                <w:sz w:val="24"/>
              </w:rPr>
              <w:t>East</w:t>
            </w:r>
            <w:r>
              <w:rPr>
                <w:spacing w:val="-7"/>
                <w:sz w:val="24"/>
              </w:rPr>
              <w:t xml:space="preserve"> </w:t>
            </w:r>
            <w:r>
              <w:rPr>
                <w:sz w:val="24"/>
              </w:rPr>
              <w:t>of</w:t>
            </w:r>
            <w:r>
              <w:rPr>
                <w:spacing w:val="-7"/>
                <w:sz w:val="24"/>
              </w:rPr>
              <w:t xml:space="preserve"> </w:t>
            </w:r>
            <w:r>
              <w:rPr>
                <w:sz w:val="24"/>
              </w:rPr>
              <w:t>Pinxton</w:t>
            </w:r>
            <w:r>
              <w:rPr>
                <w:spacing w:val="-4"/>
                <w:sz w:val="24"/>
              </w:rPr>
              <w:t xml:space="preserve"> </w:t>
            </w:r>
            <w:r>
              <w:rPr>
                <w:sz w:val="24"/>
              </w:rPr>
              <w:t>Lane,</w:t>
            </w:r>
            <w:r>
              <w:rPr>
                <w:spacing w:val="-7"/>
                <w:sz w:val="24"/>
              </w:rPr>
              <w:t xml:space="preserve"> </w:t>
            </w:r>
            <w:r>
              <w:rPr>
                <w:sz w:val="24"/>
              </w:rPr>
              <w:t>South</w:t>
            </w:r>
            <w:r>
              <w:rPr>
                <w:spacing w:val="-4"/>
                <w:sz w:val="24"/>
              </w:rPr>
              <w:t xml:space="preserve"> </w:t>
            </w:r>
            <w:r>
              <w:rPr>
                <w:sz w:val="24"/>
              </w:rPr>
              <w:t>of</w:t>
            </w:r>
            <w:r>
              <w:rPr>
                <w:spacing w:val="-7"/>
                <w:sz w:val="24"/>
              </w:rPr>
              <w:t xml:space="preserve"> </w:t>
            </w:r>
            <w:r>
              <w:rPr>
                <w:sz w:val="24"/>
              </w:rPr>
              <w:t>A38,</w:t>
            </w:r>
            <w:r>
              <w:rPr>
                <w:spacing w:val="-7"/>
                <w:sz w:val="24"/>
              </w:rPr>
              <w:t xml:space="preserve"> </w:t>
            </w:r>
            <w:r>
              <w:rPr>
                <w:sz w:val="24"/>
              </w:rPr>
              <w:t>Sutton in Ashfield</w:t>
            </w:r>
          </w:p>
        </w:tc>
      </w:tr>
      <w:tr w:rsidR="001576C5">
        <w:trPr>
          <w:trHeight w:val="828"/>
        </w:trPr>
        <w:tc>
          <w:tcPr>
            <w:tcW w:w="1281" w:type="dxa"/>
          </w:tcPr>
          <w:p w:rsidR="001576C5" w:rsidRDefault="00351969">
            <w:pPr>
              <w:pStyle w:val="TableParagraph"/>
              <w:spacing w:line="274" w:lineRule="exact"/>
              <w:ind w:left="105"/>
              <w:rPr>
                <w:sz w:val="24"/>
              </w:rPr>
            </w:pPr>
            <w:r>
              <w:rPr>
                <w:spacing w:val="-2"/>
                <w:sz w:val="24"/>
              </w:rPr>
              <w:t>Ashfield</w:t>
            </w:r>
          </w:p>
        </w:tc>
        <w:tc>
          <w:tcPr>
            <w:tcW w:w="1471" w:type="dxa"/>
          </w:tcPr>
          <w:p w:rsidR="001576C5" w:rsidRDefault="00351969">
            <w:pPr>
              <w:pStyle w:val="TableParagraph"/>
              <w:spacing w:line="274" w:lineRule="exact"/>
              <w:rPr>
                <w:sz w:val="24"/>
              </w:rPr>
            </w:pPr>
            <w:r>
              <w:rPr>
                <w:sz w:val="24"/>
              </w:rPr>
              <w:t>ADC-</w:t>
            </w:r>
            <w:r>
              <w:rPr>
                <w:spacing w:val="-5"/>
                <w:sz w:val="24"/>
              </w:rPr>
              <w:t>L02</w:t>
            </w:r>
          </w:p>
        </w:tc>
        <w:tc>
          <w:tcPr>
            <w:tcW w:w="5563" w:type="dxa"/>
          </w:tcPr>
          <w:p w:rsidR="001576C5" w:rsidRDefault="00351969">
            <w:pPr>
              <w:pStyle w:val="TableParagraph"/>
              <w:ind w:right="220"/>
              <w:rPr>
                <w:sz w:val="24"/>
              </w:rPr>
            </w:pPr>
            <w:r>
              <w:rPr>
                <w:sz w:val="24"/>
              </w:rPr>
              <w:t>Land to the North East of Junction 27 M1 Motorway</w:t>
            </w:r>
            <w:r>
              <w:rPr>
                <w:spacing w:val="-7"/>
                <w:sz w:val="24"/>
              </w:rPr>
              <w:t xml:space="preserve"> </w:t>
            </w:r>
            <w:r>
              <w:rPr>
                <w:sz w:val="24"/>
              </w:rPr>
              <w:t>off</w:t>
            </w:r>
            <w:r>
              <w:rPr>
                <w:spacing w:val="-9"/>
                <w:sz w:val="24"/>
              </w:rPr>
              <w:t xml:space="preserve"> </w:t>
            </w:r>
            <w:r>
              <w:rPr>
                <w:sz w:val="24"/>
              </w:rPr>
              <w:t>A608</w:t>
            </w:r>
            <w:r>
              <w:rPr>
                <w:spacing w:val="-7"/>
                <w:sz w:val="24"/>
              </w:rPr>
              <w:t xml:space="preserve"> </w:t>
            </w:r>
            <w:r>
              <w:rPr>
                <w:sz w:val="24"/>
              </w:rPr>
              <w:t>Mansfield</w:t>
            </w:r>
            <w:r>
              <w:rPr>
                <w:spacing w:val="-7"/>
                <w:sz w:val="24"/>
              </w:rPr>
              <w:t xml:space="preserve"> </w:t>
            </w:r>
            <w:r>
              <w:rPr>
                <w:sz w:val="24"/>
              </w:rPr>
              <w:t>Road,</w:t>
            </w:r>
            <w:r>
              <w:rPr>
                <w:spacing w:val="-9"/>
                <w:sz w:val="24"/>
              </w:rPr>
              <w:t xml:space="preserve"> </w:t>
            </w:r>
            <w:r>
              <w:rPr>
                <w:sz w:val="24"/>
              </w:rPr>
              <w:t>Annesley,</w:t>
            </w:r>
          </w:p>
          <w:p w:rsidR="001576C5" w:rsidRDefault="00351969">
            <w:pPr>
              <w:pStyle w:val="TableParagraph"/>
              <w:spacing w:before="1" w:line="255" w:lineRule="exact"/>
              <w:rPr>
                <w:sz w:val="24"/>
              </w:rPr>
            </w:pPr>
            <w:r>
              <w:rPr>
                <w:spacing w:val="-2"/>
                <w:sz w:val="24"/>
              </w:rPr>
              <w:t>Nottinghamshire.</w:t>
            </w:r>
          </w:p>
        </w:tc>
      </w:tr>
    </w:tbl>
    <w:p w:rsidR="001576C5" w:rsidRDefault="001576C5">
      <w:pPr>
        <w:spacing w:line="255" w:lineRule="exact"/>
        <w:rPr>
          <w:sz w:val="24"/>
        </w:rPr>
        <w:sectPr w:rsidR="001576C5">
          <w:type w:val="continuous"/>
          <w:pgSz w:w="11910" w:h="16840"/>
          <w:pgMar w:top="1420" w:right="1320" w:bottom="1573"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471"/>
        <w:gridCol w:w="5563"/>
      </w:tblGrid>
      <w:tr w:rsidR="001576C5">
        <w:trPr>
          <w:trHeight w:val="275"/>
        </w:trPr>
        <w:tc>
          <w:tcPr>
            <w:tcW w:w="1281" w:type="dxa"/>
          </w:tcPr>
          <w:p w:rsidR="001576C5" w:rsidRDefault="00351969">
            <w:pPr>
              <w:pStyle w:val="TableParagraph"/>
              <w:spacing w:line="255" w:lineRule="exact"/>
              <w:ind w:left="57" w:right="56"/>
              <w:jc w:val="center"/>
              <w:rPr>
                <w:rFonts w:ascii="Arial"/>
                <w:b/>
                <w:sz w:val="24"/>
              </w:rPr>
            </w:pPr>
            <w:r>
              <w:rPr>
                <w:rFonts w:ascii="Arial"/>
                <w:b/>
                <w:spacing w:val="-2"/>
                <w:sz w:val="24"/>
              </w:rPr>
              <w:t>Authority</w:t>
            </w:r>
          </w:p>
        </w:tc>
        <w:tc>
          <w:tcPr>
            <w:tcW w:w="1471" w:type="dxa"/>
          </w:tcPr>
          <w:p w:rsidR="001576C5" w:rsidRDefault="00351969">
            <w:pPr>
              <w:pStyle w:val="TableParagraph"/>
              <w:spacing w:line="255" w:lineRule="exact"/>
              <w:rPr>
                <w:rFonts w:ascii="Arial"/>
                <w:b/>
                <w:sz w:val="24"/>
              </w:rPr>
            </w:pPr>
            <w:r>
              <w:rPr>
                <w:rFonts w:ascii="Arial"/>
                <w:b/>
                <w:spacing w:val="-2"/>
                <w:sz w:val="24"/>
              </w:rPr>
              <w:t>Reference</w:t>
            </w:r>
          </w:p>
        </w:tc>
        <w:tc>
          <w:tcPr>
            <w:tcW w:w="5563" w:type="dxa"/>
          </w:tcPr>
          <w:p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r>
      <w:tr w:rsidR="001576C5">
        <w:trPr>
          <w:trHeight w:val="830"/>
        </w:trPr>
        <w:tc>
          <w:tcPr>
            <w:tcW w:w="1281" w:type="dxa"/>
          </w:tcPr>
          <w:p w:rsidR="001576C5" w:rsidRDefault="00351969">
            <w:pPr>
              <w:pStyle w:val="TableParagraph"/>
              <w:ind w:left="1" w:right="202"/>
              <w:jc w:val="center"/>
              <w:rPr>
                <w:sz w:val="24"/>
              </w:rPr>
            </w:pPr>
            <w:r>
              <w:rPr>
                <w:spacing w:val="-2"/>
                <w:sz w:val="24"/>
              </w:rPr>
              <w:t>Ashfield</w:t>
            </w:r>
          </w:p>
        </w:tc>
        <w:tc>
          <w:tcPr>
            <w:tcW w:w="1471" w:type="dxa"/>
          </w:tcPr>
          <w:p w:rsidR="001576C5" w:rsidRDefault="00351969">
            <w:pPr>
              <w:pStyle w:val="TableParagraph"/>
              <w:rPr>
                <w:sz w:val="24"/>
              </w:rPr>
            </w:pPr>
            <w:r>
              <w:rPr>
                <w:sz w:val="24"/>
              </w:rPr>
              <w:t>ADC-</w:t>
            </w:r>
            <w:r>
              <w:rPr>
                <w:spacing w:val="-5"/>
                <w:sz w:val="24"/>
              </w:rPr>
              <w:t>L03</w:t>
            </w:r>
          </w:p>
        </w:tc>
        <w:tc>
          <w:tcPr>
            <w:tcW w:w="5563" w:type="dxa"/>
          </w:tcPr>
          <w:p w:rsidR="001576C5" w:rsidRDefault="00351969">
            <w:pPr>
              <w:pStyle w:val="TableParagraph"/>
              <w:ind w:right="220"/>
              <w:rPr>
                <w:sz w:val="24"/>
              </w:rPr>
            </w:pPr>
            <w:r>
              <w:rPr>
                <w:sz w:val="24"/>
              </w:rPr>
              <w:t>Land to the South East of Junction 27 M1 Motorway</w:t>
            </w:r>
            <w:r>
              <w:rPr>
                <w:spacing w:val="-7"/>
                <w:sz w:val="24"/>
              </w:rPr>
              <w:t xml:space="preserve"> </w:t>
            </w:r>
            <w:r>
              <w:rPr>
                <w:sz w:val="24"/>
              </w:rPr>
              <w:t>off</w:t>
            </w:r>
            <w:r>
              <w:rPr>
                <w:spacing w:val="-9"/>
                <w:sz w:val="24"/>
              </w:rPr>
              <w:t xml:space="preserve"> </w:t>
            </w:r>
            <w:r>
              <w:rPr>
                <w:sz w:val="24"/>
              </w:rPr>
              <w:t>A608</w:t>
            </w:r>
            <w:r>
              <w:rPr>
                <w:spacing w:val="-7"/>
                <w:sz w:val="24"/>
              </w:rPr>
              <w:t xml:space="preserve"> </w:t>
            </w:r>
            <w:r>
              <w:rPr>
                <w:sz w:val="24"/>
              </w:rPr>
              <w:t>Mansfield</w:t>
            </w:r>
            <w:r>
              <w:rPr>
                <w:spacing w:val="-7"/>
                <w:sz w:val="24"/>
              </w:rPr>
              <w:t xml:space="preserve"> </w:t>
            </w:r>
            <w:r>
              <w:rPr>
                <w:sz w:val="24"/>
              </w:rPr>
              <w:t>Road,</w:t>
            </w:r>
            <w:r>
              <w:rPr>
                <w:spacing w:val="-9"/>
                <w:sz w:val="24"/>
              </w:rPr>
              <w:t xml:space="preserve"> </w:t>
            </w:r>
            <w:r>
              <w:rPr>
                <w:sz w:val="24"/>
              </w:rPr>
              <w:t>Annesley,</w:t>
            </w:r>
          </w:p>
          <w:p w:rsidR="001576C5" w:rsidRDefault="00351969">
            <w:pPr>
              <w:pStyle w:val="TableParagraph"/>
              <w:spacing w:before="3" w:line="256" w:lineRule="exact"/>
              <w:rPr>
                <w:sz w:val="24"/>
              </w:rPr>
            </w:pPr>
            <w:r>
              <w:rPr>
                <w:spacing w:val="-2"/>
                <w:sz w:val="24"/>
              </w:rPr>
              <w:t>Nottinghamshire.</w:t>
            </w:r>
          </w:p>
        </w:tc>
      </w:tr>
      <w:tr w:rsidR="001576C5">
        <w:trPr>
          <w:trHeight w:val="275"/>
        </w:trPr>
        <w:tc>
          <w:tcPr>
            <w:tcW w:w="1281" w:type="dxa"/>
          </w:tcPr>
          <w:p w:rsidR="001576C5" w:rsidRDefault="00351969">
            <w:pPr>
              <w:pStyle w:val="TableParagraph"/>
              <w:spacing w:line="255" w:lineRule="exact"/>
              <w:ind w:left="1" w:right="57"/>
              <w:jc w:val="center"/>
              <w:rPr>
                <w:sz w:val="24"/>
              </w:rPr>
            </w:pPr>
            <w:r>
              <w:rPr>
                <w:spacing w:val="-2"/>
                <w:sz w:val="24"/>
              </w:rPr>
              <w:t>Broxtowe</w:t>
            </w:r>
          </w:p>
        </w:tc>
        <w:tc>
          <w:tcPr>
            <w:tcW w:w="1471" w:type="dxa"/>
          </w:tcPr>
          <w:p w:rsidR="001576C5" w:rsidRDefault="00351969">
            <w:pPr>
              <w:pStyle w:val="TableParagraph"/>
              <w:spacing w:line="255" w:lineRule="exact"/>
              <w:rPr>
                <w:sz w:val="24"/>
              </w:rPr>
            </w:pPr>
            <w:r>
              <w:rPr>
                <w:spacing w:val="-2"/>
                <w:sz w:val="24"/>
              </w:rPr>
              <w:t>BBC-</w:t>
            </w:r>
            <w:r>
              <w:rPr>
                <w:spacing w:val="-5"/>
                <w:sz w:val="24"/>
              </w:rPr>
              <w:t>L01</w:t>
            </w:r>
          </w:p>
        </w:tc>
        <w:tc>
          <w:tcPr>
            <w:tcW w:w="5563" w:type="dxa"/>
          </w:tcPr>
          <w:p w:rsidR="001576C5" w:rsidRDefault="00351969">
            <w:pPr>
              <w:pStyle w:val="TableParagraph"/>
              <w:spacing w:line="255" w:lineRule="exact"/>
              <w:rPr>
                <w:sz w:val="24"/>
              </w:rPr>
            </w:pPr>
            <w:r>
              <w:rPr>
                <w:sz w:val="24"/>
              </w:rPr>
              <w:t>Bennerley</w:t>
            </w:r>
            <w:r>
              <w:rPr>
                <w:spacing w:val="-4"/>
                <w:sz w:val="24"/>
              </w:rPr>
              <w:t xml:space="preserve"> </w:t>
            </w:r>
            <w:r>
              <w:rPr>
                <w:sz w:val="24"/>
              </w:rPr>
              <w:t>Coal</w:t>
            </w:r>
            <w:r>
              <w:rPr>
                <w:spacing w:val="-3"/>
                <w:sz w:val="24"/>
              </w:rPr>
              <w:t xml:space="preserve"> </w:t>
            </w:r>
            <w:r>
              <w:rPr>
                <w:sz w:val="24"/>
              </w:rPr>
              <w:t>Disposal</w:t>
            </w:r>
            <w:r>
              <w:rPr>
                <w:spacing w:val="-2"/>
                <w:sz w:val="24"/>
              </w:rPr>
              <w:t xml:space="preserve"> </w:t>
            </w:r>
            <w:r>
              <w:rPr>
                <w:spacing w:val="-4"/>
                <w:sz w:val="24"/>
              </w:rPr>
              <w:t>Point</w:t>
            </w:r>
          </w:p>
        </w:tc>
      </w:tr>
      <w:tr w:rsidR="001576C5">
        <w:trPr>
          <w:trHeight w:val="275"/>
        </w:trPr>
        <w:tc>
          <w:tcPr>
            <w:tcW w:w="1281" w:type="dxa"/>
          </w:tcPr>
          <w:p w:rsidR="001576C5" w:rsidRDefault="00351969">
            <w:pPr>
              <w:pStyle w:val="TableParagraph"/>
              <w:spacing w:line="255" w:lineRule="exact"/>
              <w:ind w:left="2" w:right="56"/>
              <w:jc w:val="center"/>
              <w:rPr>
                <w:sz w:val="24"/>
              </w:rPr>
            </w:pPr>
            <w:r>
              <w:rPr>
                <w:spacing w:val="-2"/>
                <w:sz w:val="24"/>
              </w:rPr>
              <w:t>Broxtowe</w:t>
            </w:r>
          </w:p>
        </w:tc>
        <w:tc>
          <w:tcPr>
            <w:tcW w:w="1471" w:type="dxa"/>
          </w:tcPr>
          <w:p w:rsidR="001576C5" w:rsidRDefault="00351969">
            <w:pPr>
              <w:pStyle w:val="TableParagraph"/>
              <w:spacing w:line="255" w:lineRule="exact"/>
              <w:rPr>
                <w:sz w:val="24"/>
              </w:rPr>
            </w:pPr>
            <w:r>
              <w:rPr>
                <w:spacing w:val="-2"/>
                <w:sz w:val="24"/>
              </w:rPr>
              <w:t>BBC-</w:t>
            </w:r>
            <w:r>
              <w:rPr>
                <w:spacing w:val="-4"/>
                <w:sz w:val="24"/>
              </w:rPr>
              <w:t>L02a</w:t>
            </w:r>
          </w:p>
        </w:tc>
        <w:tc>
          <w:tcPr>
            <w:tcW w:w="5563" w:type="dxa"/>
          </w:tcPr>
          <w:p w:rsidR="001576C5" w:rsidRDefault="00351969">
            <w:pPr>
              <w:pStyle w:val="TableParagraph"/>
              <w:spacing w:line="255" w:lineRule="exact"/>
              <w:rPr>
                <w:sz w:val="24"/>
              </w:rPr>
            </w:pPr>
            <w:r>
              <w:rPr>
                <w:sz w:val="24"/>
              </w:rPr>
              <w:t>Gilt</w:t>
            </w:r>
            <w:r>
              <w:rPr>
                <w:spacing w:val="-7"/>
                <w:sz w:val="24"/>
              </w:rPr>
              <w:t xml:space="preserve"> </w:t>
            </w:r>
            <w:r>
              <w:rPr>
                <w:sz w:val="24"/>
              </w:rPr>
              <w:t>Hill</w:t>
            </w:r>
            <w:r>
              <w:rPr>
                <w:spacing w:val="-1"/>
                <w:sz w:val="24"/>
              </w:rPr>
              <w:t xml:space="preserve"> </w:t>
            </w:r>
            <w:r>
              <w:rPr>
                <w:sz w:val="24"/>
              </w:rPr>
              <w:t>(smaller</w:t>
            </w:r>
            <w:r>
              <w:rPr>
                <w:spacing w:val="-2"/>
                <w:sz w:val="24"/>
              </w:rPr>
              <w:t xml:space="preserve"> </w:t>
            </w:r>
            <w:r>
              <w:rPr>
                <w:spacing w:val="-4"/>
                <w:sz w:val="24"/>
              </w:rPr>
              <w:t>site)</w:t>
            </w:r>
          </w:p>
        </w:tc>
      </w:tr>
      <w:tr w:rsidR="001576C5">
        <w:trPr>
          <w:trHeight w:val="275"/>
        </w:trPr>
        <w:tc>
          <w:tcPr>
            <w:tcW w:w="1281" w:type="dxa"/>
          </w:tcPr>
          <w:p w:rsidR="001576C5" w:rsidRDefault="00351969">
            <w:pPr>
              <w:pStyle w:val="TableParagraph"/>
              <w:spacing w:line="255" w:lineRule="exact"/>
              <w:ind w:left="1" w:right="57"/>
              <w:jc w:val="center"/>
              <w:rPr>
                <w:sz w:val="24"/>
              </w:rPr>
            </w:pPr>
            <w:r>
              <w:rPr>
                <w:spacing w:val="-2"/>
                <w:sz w:val="24"/>
              </w:rPr>
              <w:t>Broxtowe</w:t>
            </w:r>
          </w:p>
        </w:tc>
        <w:tc>
          <w:tcPr>
            <w:tcW w:w="1471" w:type="dxa"/>
          </w:tcPr>
          <w:p w:rsidR="001576C5" w:rsidRDefault="00351969">
            <w:pPr>
              <w:pStyle w:val="TableParagraph"/>
              <w:spacing w:line="255" w:lineRule="exact"/>
              <w:rPr>
                <w:sz w:val="24"/>
              </w:rPr>
            </w:pPr>
            <w:r>
              <w:rPr>
                <w:spacing w:val="-2"/>
                <w:sz w:val="24"/>
              </w:rPr>
              <w:t>BBC-</w:t>
            </w:r>
            <w:r>
              <w:rPr>
                <w:spacing w:val="-4"/>
                <w:sz w:val="24"/>
              </w:rPr>
              <w:t>L02b</w:t>
            </w:r>
          </w:p>
        </w:tc>
        <w:tc>
          <w:tcPr>
            <w:tcW w:w="5563" w:type="dxa"/>
          </w:tcPr>
          <w:p w:rsidR="001576C5" w:rsidRDefault="00351969">
            <w:pPr>
              <w:pStyle w:val="TableParagraph"/>
              <w:spacing w:line="255" w:lineRule="exact"/>
              <w:rPr>
                <w:sz w:val="24"/>
              </w:rPr>
            </w:pPr>
            <w:r>
              <w:rPr>
                <w:sz w:val="24"/>
              </w:rPr>
              <w:t>Gilt</w:t>
            </w:r>
            <w:r>
              <w:rPr>
                <w:spacing w:val="-4"/>
                <w:sz w:val="24"/>
              </w:rPr>
              <w:t xml:space="preserve"> </w:t>
            </w:r>
            <w:r>
              <w:rPr>
                <w:sz w:val="24"/>
              </w:rPr>
              <w:t>Hill</w:t>
            </w:r>
            <w:r>
              <w:rPr>
                <w:spacing w:val="-1"/>
                <w:sz w:val="24"/>
              </w:rPr>
              <w:t xml:space="preserve"> </w:t>
            </w:r>
            <w:r>
              <w:rPr>
                <w:sz w:val="24"/>
              </w:rPr>
              <w:t>(larger</w:t>
            </w:r>
            <w:r>
              <w:rPr>
                <w:spacing w:val="-2"/>
                <w:sz w:val="24"/>
              </w:rPr>
              <w:t xml:space="preserve"> </w:t>
            </w:r>
            <w:r>
              <w:rPr>
                <w:spacing w:val="-4"/>
                <w:sz w:val="24"/>
              </w:rPr>
              <w:t>site)</w:t>
            </w:r>
          </w:p>
        </w:tc>
      </w:tr>
      <w:tr w:rsidR="001576C5">
        <w:trPr>
          <w:trHeight w:val="280"/>
        </w:trPr>
        <w:tc>
          <w:tcPr>
            <w:tcW w:w="1281" w:type="dxa"/>
          </w:tcPr>
          <w:p w:rsidR="001576C5" w:rsidRDefault="00351969">
            <w:pPr>
              <w:pStyle w:val="TableParagraph"/>
              <w:spacing w:line="260" w:lineRule="exact"/>
              <w:ind w:left="1" w:right="57"/>
              <w:jc w:val="center"/>
              <w:rPr>
                <w:sz w:val="24"/>
              </w:rPr>
            </w:pPr>
            <w:r>
              <w:rPr>
                <w:spacing w:val="-2"/>
                <w:sz w:val="24"/>
              </w:rPr>
              <w:t>Broxtowe</w:t>
            </w:r>
          </w:p>
        </w:tc>
        <w:tc>
          <w:tcPr>
            <w:tcW w:w="1471" w:type="dxa"/>
          </w:tcPr>
          <w:p w:rsidR="001576C5" w:rsidRDefault="00351969">
            <w:pPr>
              <w:pStyle w:val="TableParagraph"/>
              <w:spacing w:line="260" w:lineRule="exact"/>
              <w:rPr>
                <w:sz w:val="24"/>
              </w:rPr>
            </w:pPr>
            <w:r>
              <w:rPr>
                <w:spacing w:val="-2"/>
                <w:sz w:val="24"/>
              </w:rPr>
              <w:t>BBC-</w:t>
            </w:r>
            <w:r>
              <w:rPr>
                <w:spacing w:val="-5"/>
                <w:sz w:val="24"/>
              </w:rPr>
              <w:t>L04</w:t>
            </w:r>
          </w:p>
        </w:tc>
        <w:tc>
          <w:tcPr>
            <w:tcW w:w="5563" w:type="dxa"/>
          </w:tcPr>
          <w:p w:rsidR="001576C5" w:rsidRDefault="00351969">
            <w:pPr>
              <w:pStyle w:val="TableParagraph"/>
              <w:spacing w:line="260" w:lineRule="exact"/>
              <w:rPr>
                <w:sz w:val="24"/>
              </w:rPr>
            </w:pPr>
            <w:r>
              <w:rPr>
                <w:sz w:val="24"/>
              </w:rPr>
              <w:t>Land</w:t>
            </w:r>
            <w:r>
              <w:rPr>
                <w:spacing w:val="-3"/>
                <w:sz w:val="24"/>
              </w:rPr>
              <w:t xml:space="preserve"> </w:t>
            </w:r>
            <w:r>
              <w:rPr>
                <w:sz w:val="24"/>
              </w:rPr>
              <w:t>at</w:t>
            </w:r>
            <w:r>
              <w:rPr>
                <w:spacing w:val="-4"/>
                <w:sz w:val="24"/>
              </w:rPr>
              <w:t xml:space="preserve"> </w:t>
            </w:r>
            <w:r>
              <w:rPr>
                <w:sz w:val="24"/>
              </w:rPr>
              <w:t>Kimberley</w:t>
            </w:r>
            <w:r>
              <w:rPr>
                <w:spacing w:val="-3"/>
                <w:sz w:val="24"/>
              </w:rPr>
              <w:t xml:space="preserve"> </w:t>
            </w:r>
            <w:r>
              <w:rPr>
                <w:sz w:val="24"/>
              </w:rPr>
              <w:t>Eastwood</w:t>
            </w:r>
            <w:r>
              <w:rPr>
                <w:spacing w:val="-2"/>
                <w:sz w:val="24"/>
              </w:rPr>
              <w:t xml:space="preserve"> </w:t>
            </w:r>
            <w:r>
              <w:rPr>
                <w:sz w:val="24"/>
              </w:rPr>
              <w:t>Bye</w:t>
            </w:r>
            <w:r>
              <w:rPr>
                <w:spacing w:val="-2"/>
                <w:sz w:val="24"/>
              </w:rPr>
              <w:t xml:space="preserve"> </w:t>
            </w:r>
            <w:r>
              <w:rPr>
                <w:spacing w:val="-4"/>
                <w:sz w:val="24"/>
              </w:rPr>
              <w:t>Pass</w:t>
            </w:r>
          </w:p>
        </w:tc>
      </w:tr>
      <w:tr w:rsidR="001576C5">
        <w:trPr>
          <w:trHeight w:val="275"/>
        </w:trPr>
        <w:tc>
          <w:tcPr>
            <w:tcW w:w="1281" w:type="dxa"/>
          </w:tcPr>
          <w:p w:rsidR="001576C5" w:rsidRDefault="00351969">
            <w:pPr>
              <w:pStyle w:val="TableParagraph"/>
              <w:spacing w:line="255" w:lineRule="exact"/>
              <w:ind w:left="1" w:right="57"/>
              <w:jc w:val="center"/>
              <w:rPr>
                <w:sz w:val="24"/>
              </w:rPr>
            </w:pPr>
            <w:r>
              <w:rPr>
                <w:spacing w:val="-2"/>
                <w:sz w:val="24"/>
              </w:rPr>
              <w:t>Broxtowe</w:t>
            </w:r>
          </w:p>
        </w:tc>
        <w:tc>
          <w:tcPr>
            <w:tcW w:w="1471" w:type="dxa"/>
          </w:tcPr>
          <w:p w:rsidR="001576C5" w:rsidRDefault="00351969">
            <w:pPr>
              <w:pStyle w:val="TableParagraph"/>
              <w:spacing w:line="255" w:lineRule="exact"/>
              <w:rPr>
                <w:sz w:val="24"/>
              </w:rPr>
            </w:pPr>
            <w:r>
              <w:rPr>
                <w:spacing w:val="-2"/>
                <w:sz w:val="24"/>
              </w:rPr>
              <w:t>BBC-</w:t>
            </w:r>
            <w:r>
              <w:rPr>
                <w:spacing w:val="-5"/>
                <w:sz w:val="24"/>
              </w:rPr>
              <w:t>L05</w:t>
            </w:r>
          </w:p>
        </w:tc>
        <w:tc>
          <w:tcPr>
            <w:tcW w:w="5563" w:type="dxa"/>
          </w:tcPr>
          <w:p w:rsidR="001576C5" w:rsidRDefault="00351969">
            <w:pPr>
              <w:pStyle w:val="TableParagraph"/>
              <w:spacing w:line="255" w:lineRule="exact"/>
              <w:rPr>
                <w:sz w:val="24"/>
              </w:rPr>
            </w:pPr>
            <w:r>
              <w:rPr>
                <w:sz w:val="24"/>
              </w:rPr>
              <w:t>Land</w:t>
            </w:r>
            <w:r>
              <w:rPr>
                <w:spacing w:val="-1"/>
                <w:sz w:val="24"/>
              </w:rPr>
              <w:t xml:space="preserve"> </w:t>
            </w:r>
            <w:r>
              <w:rPr>
                <w:sz w:val="24"/>
              </w:rPr>
              <w:t>at</w:t>
            </w:r>
            <w:r>
              <w:rPr>
                <w:spacing w:val="-4"/>
                <w:sz w:val="24"/>
              </w:rPr>
              <w:t xml:space="preserve"> </w:t>
            </w:r>
            <w:r>
              <w:rPr>
                <w:sz w:val="24"/>
              </w:rPr>
              <w:t>Low</w:t>
            </w:r>
            <w:r>
              <w:rPr>
                <w:spacing w:val="-1"/>
                <w:sz w:val="24"/>
              </w:rPr>
              <w:t xml:space="preserve"> </w:t>
            </w:r>
            <w:r>
              <w:rPr>
                <w:sz w:val="24"/>
              </w:rPr>
              <w:t>Wood</w:t>
            </w:r>
            <w:r>
              <w:rPr>
                <w:spacing w:val="-1"/>
                <w:sz w:val="24"/>
              </w:rPr>
              <w:t xml:space="preserve"> </w:t>
            </w:r>
            <w:r>
              <w:rPr>
                <w:sz w:val="24"/>
              </w:rPr>
              <w:t>Road,</w:t>
            </w:r>
            <w:r>
              <w:rPr>
                <w:spacing w:val="-4"/>
                <w:sz w:val="24"/>
              </w:rPr>
              <w:t xml:space="preserve"> </w:t>
            </w:r>
            <w:r>
              <w:rPr>
                <w:spacing w:val="-2"/>
                <w:sz w:val="24"/>
              </w:rPr>
              <w:t>Nuthall</w:t>
            </w:r>
          </w:p>
        </w:tc>
      </w:tr>
      <w:tr w:rsidR="001576C5">
        <w:trPr>
          <w:trHeight w:val="275"/>
        </w:trPr>
        <w:tc>
          <w:tcPr>
            <w:tcW w:w="1281" w:type="dxa"/>
          </w:tcPr>
          <w:p w:rsidR="001576C5" w:rsidRDefault="00351969">
            <w:pPr>
              <w:pStyle w:val="TableParagraph"/>
              <w:spacing w:line="256" w:lineRule="exact"/>
              <w:ind w:left="1" w:right="57"/>
              <w:jc w:val="center"/>
              <w:rPr>
                <w:sz w:val="24"/>
              </w:rPr>
            </w:pPr>
            <w:r>
              <w:rPr>
                <w:spacing w:val="-2"/>
                <w:sz w:val="24"/>
              </w:rPr>
              <w:t>Broxtowe</w:t>
            </w:r>
          </w:p>
        </w:tc>
        <w:tc>
          <w:tcPr>
            <w:tcW w:w="1471" w:type="dxa"/>
          </w:tcPr>
          <w:p w:rsidR="001576C5" w:rsidRDefault="00351969">
            <w:pPr>
              <w:pStyle w:val="TableParagraph"/>
              <w:spacing w:line="256" w:lineRule="exact"/>
              <w:rPr>
                <w:sz w:val="24"/>
              </w:rPr>
            </w:pPr>
            <w:r>
              <w:rPr>
                <w:spacing w:val="-2"/>
                <w:sz w:val="24"/>
              </w:rPr>
              <w:t>BBC-</w:t>
            </w:r>
            <w:r>
              <w:rPr>
                <w:spacing w:val="-5"/>
                <w:sz w:val="24"/>
              </w:rPr>
              <w:t>L06</w:t>
            </w:r>
          </w:p>
        </w:tc>
        <w:tc>
          <w:tcPr>
            <w:tcW w:w="5563" w:type="dxa"/>
          </w:tcPr>
          <w:p w:rsidR="001576C5" w:rsidRDefault="00351969">
            <w:pPr>
              <w:pStyle w:val="TableParagraph"/>
              <w:spacing w:line="256" w:lineRule="exact"/>
              <w:rPr>
                <w:sz w:val="24"/>
              </w:rPr>
            </w:pPr>
            <w:r>
              <w:rPr>
                <w:sz w:val="24"/>
              </w:rPr>
              <w:t>Land at</w:t>
            </w:r>
            <w:r>
              <w:rPr>
                <w:spacing w:val="-3"/>
                <w:sz w:val="24"/>
              </w:rPr>
              <w:t xml:space="preserve"> </w:t>
            </w:r>
            <w:r>
              <w:rPr>
                <w:sz w:val="24"/>
              </w:rPr>
              <w:t xml:space="preserve">New Farm </w:t>
            </w:r>
            <w:r>
              <w:rPr>
                <w:spacing w:val="-2"/>
                <w:sz w:val="24"/>
              </w:rPr>
              <w:t>Nuthall</w:t>
            </w:r>
          </w:p>
        </w:tc>
      </w:tr>
      <w:tr w:rsidR="001576C5">
        <w:trPr>
          <w:trHeight w:val="275"/>
        </w:trPr>
        <w:tc>
          <w:tcPr>
            <w:tcW w:w="1281" w:type="dxa"/>
          </w:tcPr>
          <w:p w:rsidR="001576C5" w:rsidRDefault="00351969">
            <w:pPr>
              <w:pStyle w:val="TableParagraph"/>
              <w:spacing w:line="255" w:lineRule="exact"/>
              <w:ind w:left="1" w:right="57"/>
              <w:jc w:val="center"/>
              <w:rPr>
                <w:sz w:val="24"/>
              </w:rPr>
            </w:pPr>
            <w:r>
              <w:rPr>
                <w:spacing w:val="-2"/>
                <w:sz w:val="24"/>
              </w:rPr>
              <w:t>Broxtowe</w:t>
            </w:r>
          </w:p>
        </w:tc>
        <w:tc>
          <w:tcPr>
            <w:tcW w:w="1471" w:type="dxa"/>
          </w:tcPr>
          <w:p w:rsidR="001576C5" w:rsidRDefault="00351969">
            <w:pPr>
              <w:pStyle w:val="TableParagraph"/>
              <w:spacing w:line="255" w:lineRule="exact"/>
              <w:rPr>
                <w:sz w:val="24"/>
              </w:rPr>
            </w:pPr>
            <w:r>
              <w:rPr>
                <w:spacing w:val="-2"/>
                <w:sz w:val="24"/>
              </w:rPr>
              <w:t>BBC-</w:t>
            </w:r>
            <w:r>
              <w:rPr>
                <w:spacing w:val="-5"/>
                <w:sz w:val="24"/>
              </w:rPr>
              <w:t>L08</w:t>
            </w:r>
          </w:p>
        </w:tc>
        <w:tc>
          <w:tcPr>
            <w:tcW w:w="5563" w:type="dxa"/>
          </w:tcPr>
          <w:p w:rsidR="001576C5" w:rsidRDefault="00351969">
            <w:pPr>
              <w:pStyle w:val="TableParagraph"/>
              <w:spacing w:line="255" w:lineRule="exact"/>
              <w:rPr>
                <w:sz w:val="24"/>
              </w:rPr>
            </w:pPr>
            <w:r>
              <w:rPr>
                <w:sz w:val="24"/>
              </w:rPr>
              <w:t>Land</w:t>
            </w:r>
            <w:r>
              <w:rPr>
                <w:spacing w:val="-1"/>
                <w:sz w:val="24"/>
              </w:rPr>
              <w:t xml:space="preserve"> </w:t>
            </w:r>
            <w:r>
              <w:rPr>
                <w:sz w:val="24"/>
              </w:rPr>
              <w:t>to the south-east</w:t>
            </w:r>
            <w:r>
              <w:rPr>
                <w:spacing w:val="-4"/>
                <w:sz w:val="24"/>
              </w:rPr>
              <w:t xml:space="preserve"> </w:t>
            </w:r>
            <w:r>
              <w:rPr>
                <w:sz w:val="24"/>
              </w:rPr>
              <w:t>of</w:t>
            </w:r>
            <w:r>
              <w:rPr>
                <w:spacing w:val="-4"/>
                <w:sz w:val="24"/>
              </w:rPr>
              <w:t xml:space="preserve"> </w:t>
            </w:r>
            <w:r>
              <w:rPr>
                <w:sz w:val="24"/>
              </w:rPr>
              <w:t>M1 junction</w:t>
            </w:r>
            <w:r>
              <w:rPr>
                <w:spacing w:val="-1"/>
                <w:sz w:val="24"/>
              </w:rPr>
              <w:t xml:space="preserve"> </w:t>
            </w:r>
            <w:r>
              <w:rPr>
                <w:sz w:val="24"/>
              </w:rPr>
              <w:t>26,</w:t>
            </w:r>
            <w:r>
              <w:rPr>
                <w:spacing w:val="-3"/>
                <w:sz w:val="24"/>
              </w:rPr>
              <w:t xml:space="preserve"> </w:t>
            </w:r>
            <w:r>
              <w:rPr>
                <w:spacing w:val="-2"/>
                <w:sz w:val="24"/>
              </w:rPr>
              <w:t>Nuthall</w:t>
            </w:r>
          </w:p>
        </w:tc>
      </w:tr>
      <w:tr w:rsidR="001576C5">
        <w:trPr>
          <w:trHeight w:val="555"/>
        </w:trPr>
        <w:tc>
          <w:tcPr>
            <w:tcW w:w="1281" w:type="dxa"/>
          </w:tcPr>
          <w:p w:rsidR="001576C5" w:rsidRDefault="00351969">
            <w:pPr>
              <w:pStyle w:val="TableParagraph"/>
              <w:ind w:left="80" w:right="201"/>
              <w:jc w:val="center"/>
              <w:rPr>
                <w:sz w:val="24"/>
              </w:rPr>
            </w:pPr>
            <w:r>
              <w:rPr>
                <w:spacing w:val="-2"/>
                <w:sz w:val="24"/>
              </w:rPr>
              <w:t>Erewash</w:t>
            </w:r>
          </w:p>
        </w:tc>
        <w:tc>
          <w:tcPr>
            <w:tcW w:w="1471" w:type="dxa"/>
          </w:tcPr>
          <w:p w:rsidR="001576C5" w:rsidRDefault="00351969">
            <w:pPr>
              <w:pStyle w:val="TableParagraph"/>
              <w:rPr>
                <w:sz w:val="24"/>
              </w:rPr>
            </w:pPr>
            <w:r>
              <w:rPr>
                <w:spacing w:val="-2"/>
                <w:sz w:val="24"/>
              </w:rPr>
              <w:t>EBC-</w:t>
            </w:r>
            <w:r>
              <w:rPr>
                <w:spacing w:val="-5"/>
                <w:sz w:val="24"/>
              </w:rPr>
              <w:t>L01</w:t>
            </w:r>
          </w:p>
        </w:tc>
        <w:tc>
          <w:tcPr>
            <w:tcW w:w="5563" w:type="dxa"/>
          </w:tcPr>
          <w:p w:rsidR="001576C5" w:rsidRDefault="00351969">
            <w:pPr>
              <w:pStyle w:val="TableParagraph"/>
              <w:spacing w:line="276" w:lineRule="exact"/>
              <w:ind w:right="220"/>
              <w:rPr>
                <w:sz w:val="24"/>
              </w:rPr>
            </w:pPr>
            <w:r>
              <w:rPr>
                <w:sz w:val="24"/>
              </w:rPr>
              <w:t>Stanton</w:t>
            </w:r>
            <w:r>
              <w:rPr>
                <w:spacing w:val="-9"/>
                <w:sz w:val="24"/>
              </w:rPr>
              <w:t xml:space="preserve"> </w:t>
            </w:r>
            <w:r>
              <w:rPr>
                <w:sz w:val="24"/>
              </w:rPr>
              <w:t>North</w:t>
            </w:r>
            <w:r>
              <w:rPr>
                <w:spacing w:val="-9"/>
                <w:sz w:val="24"/>
              </w:rPr>
              <w:t xml:space="preserve"> </w:t>
            </w:r>
            <w:r>
              <w:rPr>
                <w:sz w:val="24"/>
              </w:rPr>
              <w:t>employment</w:t>
            </w:r>
            <w:r>
              <w:rPr>
                <w:spacing w:val="-11"/>
                <w:sz w:val="24"/>
              </w:rPr>
              <w:t xml:space="preserve"> </w:t>
            </w:r>
            <w:r>
              <w:rPr>
                <w:sz w:val="24"/>
              </w:rPr>
              <w:t>allocation,</w:t>
            </w:r>
            <w:r>
              <w:rPr>
                <w:spacing w:val="-11"/>
                <w:sz w:val="24"/>
              </w:rPr>
              <w:t xml:space="preserve"> </w:t>
            </w:r>
            <w:r>
              <w:rPr>
                <w:sz w:val="24"/>
              </w:rPr>
              <w:t>Low’s Lane, Ilkeston, Derbyshire</w:t>
            </w:r>
          </w:p>
        </w:tc>
      </w:tr>
      <w:tr w:rsidR="001576C5">
        <w:trPr>
          <w:trHeight w:val="550"/>
        </w:trPr>
        <w:tc>
          <w:tcPr>
            <w:tcW w:w="1281" w:type="dxa"/>
          </w:tcPr>
          <w:p w:rsidR="001576C5" w:rsidRDefault="00351969">
            <w:pPr>
              <w:pStyle w:val="TableParagraph"/>
              <w:ind w:left="80" w:right="201"/>
              <w:jc w:val="center"/>
              <w:rPr>
                <w:sz w:val="24"/>
              </w:rPr>
            </w:pPr>
            <w:r>
              <w:rPr>
                <w:spacing w:val="-2"/>
                <w:sz w:val="24"/>
              </w:rPr>
              <w:t>Erewash</w:t>
            </w:r>
          </w:p>
        </w:tc>
        <w:tc>
          <w:tcPr>
            <w:tcW w:w="1471" w:type="dxa"/>
          </w:tcPr>
          <w:p w:rsidR="001576C5" w:rsidRDefault="00351969">
            <w:pPr>
              <w:pStyle w:val="TableParagraph"/>
              <w:rPr>
                <w:sz w:val="24"/>
              </w:rPr>
            </w:pPr>
            <w:r>
              <w:rPr>
                <w:spacing w:val="-2"/>
                <w:sz w:val="24"/>
              </w:rPr>
              <w:t>EBC-</w:t>
            </w:r>
            <w:r>
              <w:rPr>
                <w:spacing w:val="-5"/>
                <w:sz w:val="24"/>
              </w:rPr>
              <w:t>L02</w:t>
            </w:r>
          </w:p>
        </w:tc>
        <w:tc>
          <w:tcPr>
            <w:tcW w:w="5563" w:type="dxa"/>
          </w:tcPr>
          <w:p w:rsidR="001576C5" w:rsidRDefault="00351969">
            <w:pPr>
              <w:pStyle w:val="TableParagraph"/>
              <w:spacing w:line="276" w:lineRule="exact"/>
              <w:rPr>
                <w:sz w:val="24"/>
              </w:rPr>
            </w:pPr>
            <w:r>
              <w:rPr>
                <w:sz w:val="24"/>
              </w:rPr>
              <w:t>Land</w:t>
            </w:r>
            <w:r>
              <w:rPr>
                <w:spacing w:val="-4"/>
                <w:sz w:val="24"/>
              </w:rPr>
              <w:t xml:space="preserve"> </w:t>
            </w:r>
            <w:r>
              <w:rPr>
                <w:sz w:val="24"/>
              </w:rPr>
              <w:t>South-West</w:t>
            </w:r>
            <w:r>
              <w:rPr>
                <w:spacing w:val="-7"/>
                <w:sz w:val="24"/>
              </w:rPr>
              <w:t xml:space="preserve"> </w:t>
            </w:r>
            <w:r>
              <w:rPr>
                <w:sz w:val="24"/>
              </w:rPr>
              <w:t>of</w:t>
            </w:r>
            <w:r>
              <w:rPr>
                <w:spacing w:val="-7"/>
                <w:sz w:val="24"/>
              </w:rPr>
              <w:t xml:space="preserve"> </w:t>
            </w:r>
            <w:r>
              <w:rPr>
                <w:sz w:val="24"/>
              </w:rPr>
              <w:t>Junction</w:t>
            </w:r>
            <w:r>
              <w:rPr>
                <w:spacing w:val="-4"/>
                <w:sz w:val="24"/>
              </w:rPr>
              <w:t xml:space="preserve"> </w:t>
            </w:r>
            <w:r>
              <w:rPr>
                <w:sz w:val="24"/>
              </w:rPr>
              <w:t>25</w:t>
            </w:r>
            <w:r>
              <w:rPr>
                <w:spacing w:val="-4"/>
                <w:sz w:val="24"/>
              </w:rPr>
              <w:t xml:space="preserve"> </w:t>
            </w:r>
            <w:r>
              <w:rPr>
                <w:sz w:val="24"/>
              </w:rPr>
              <w:t>of</w:t>
            </w:r>
            <w:r>
              <w:rPr>
                <w:spacing w:val="-7"/>
                <w:sz w:val="24"/>
              </w:rPr>
              <w:t xml:space="preserve"> </w:t>
            </w:r>
            <w:r>
              <w:rPr>
                <w:sz w:val="24"/>
              </w:rPr>
              <w:t>the</w:t>
            </w:r>
            <w:r>
              <w:rPr>
                <w:spacing w:val="-4"/>
                <w:sz w:val="24"/>
              </w:rPr>
              <w:t xml:space="preserve"> </w:t>
            </w:r>
            <w:r>
              <w:rPr>
                <w:sz w:val="24"/>
              </w:rPr>
              <w:t>M1,</w:t>
            </w:r>
            <w:r>
              <w:rPr>
                <w:spacing w:val="-7"/>
                <w:sz w:val="24"/>
              </w:rPr>
              <w:t xml:space="preserve"> </w:t>
            </w:r>
            <w:r>
              <w:rPr>
                <w:sz w:val="24"/>
              </w:rPr>
              <w:t>Long Eaton, Derbyshire</w:t>
            </w:r>
          </w:p>
        </w:tc>
      </w:tr>
      <w:tr w:rsidR="001576C5">
        <w:trPr>
          <w:trHeight w:val="273"/>
        </w:trPr>
        <w:tc>
          <w:tcPr>
            <w:tcW w:w="1281" w:type="dxa"/>
          </w:tcPr>
          <w:p w:rsidR="001576C5" w:rsidRDefault="00351969">
            <w:pPr>
              <w:pStyle w:val="TableParagraph"/>
              <w:spacing w:line="253" w:lineRule="exact"/>
              <w:ind w:left="50" w:right="56"/>
              <w:jc w:val="center"/>
              <w:rPr>
                <w:sz w:val="24"/>
              </w:rPr>
            </w:pPr>
            <w:r>
              <w:rPr>
                <w:spacing w:val="-2"/>
                <w:sz w:val="24"/>
              </w:rPr>
              <w:t>Rushcliffe</w:t>
            </w:r>
          </w:p>
        </w:tc>
        <w:tc>
          <w:tcPr>
            <w:tcW w:w="1471" w:type="dxa"/>
          </w:tcPr>
          <w:p w:rsidR="001576C5" w:rsidRDefault="00351969">
            <w:pPr>
              <w:pStyle w:val="TableParagraph"/>
              <w:spacing w:line="253" w:lineRule="exact"/>
              <w:rPr>
                <w:sz w:val="24"/>
              </w:rPr>
            </w:pPr>
            <w:r>
              <w:rPr>
                <w:sz w:val="24"/>
              </w:rPr>
              <w:t>RBC-</w:t>
            </w:r>
            <w:r>
              <w:rPr>
                <w:spacing w:val="-5"/>
                <w:sz w:val="24"/>
              </w:rPr>
              <w:t>L01</w:t>
            </w:r>
          </w:p>
        </w:tc>
        <w:tc>
          <w:tcPr>
            <w:tcW w:w="5563" w:type="dxa"/>
          </w:tcPr>
          <w:p w:rsidR="001576C5" w:rsidRDefault="00351969">
            <w:pPr>
              <w:pStyle w:val="TableParagraph"/>
              <w:spacing w:line="253" w:lineRule="exact"/>
              <w:rPr>
                <w:sz w:val="24"/>
              </w:rPr>
            </w:pPr>
            <w:r>
              <w:rPr>
                <w:sz w:val="24"/>
              </w:rPr>
              <w:t>Ratcliffe-on-Soar</w:t>
            </w:r>
            <w:r>
              <w:rPr>
                <w:spacing w:val="-2"/>
                <w:sz w:val="24"/>
              </w:rPr>
              <w:t xml:space="preserve"> </w:t>
            </w:r>
            <w:r>
              <w:rPr>
                <w:sz w:val="24"/>
              </w:rPr>
              <w:t>Power</w:t>
            </w:r>
            <w:r>
              <w:rPr>
                <w:spacing w:val="-2"/>
                <w:sz w:val="24"/>
              </w:rPr>
              <w:t xml:space="preserve"> Station</w:t>
            </w:r>
          </w:p>
        </w:tc>
      </w:tr>
      <w:tr w:rsidR="001576C5">
        <w:trPr>
          <w:trHeight w:val="275"/>
        </w:trPr>
        <w:tc>
          <w:tcPr>
            <w:tcW w:w="1281" w:type="dxa"/>
          </w:tcPr>
          <w:p w:rsidR="001576C5" w:rsidRDefault="00351969">
            <w:pPr>
              <w:pStyle w:val="TableParagraph"/>
              <w:spacing w:line="255" w:lineRule="exact"/>
              <w:ind w:left="50" w:right="56"/>
              <w:jc w:val="center"/>
              <w:rPr>
                <w:sz w:val="24"/>
              </w:rPr>
            </w:pPr>
            <w:r>
              <w:rPr>
                <w:spacing w:val="-2"/>
                <w:sz w:val="24"/>
              </w:rPr>
              <w:t>Rushcliffe</w:t>
            </w:r>
          </w:p>
        </w:tc>
        <w:tc>
          <w:tcPr>
            <w:tcW w:w="1471" w:type="dxa"/>
          </w:tcPr>
          <w:p w:rsidR="001576C5" w:rsidRDefault="00351969">
            <w:pPr>
              <w:pStyle w:val="TableParagraph"/>
              <w:spacing w:line="255" w:lineRule="exact"/>
              <w:rPr>
                <w:sz w:val="24"/>
              </w:rPr>
            </w:pPr>
            <w:r>
              <w:rPr>
                <w:sz w:val="24"/>
              </w:rPr>
              <w:t>RBC-</w:t>
            </w:r>
            <w:r>
              <w:rPr>
                <w:spacing w:val="-5"/>
                <w:sz w:val="24"/>
              </w:rPr>
              <w:t>L02</w:t>
            </w:r>
          </w:p>
        </w:tc>
        <w:tc>
          <w:tcPr>
            <w:tcW w:w="5563" w:type="dxa"/>
          </w:tcPr>
          <w:p w:rsidR="001576C5" w:rsidRDefault="00351969">
            <w:pPr>
              <w:pStyle w:val="TableParagraph"/>
              <w:spacing w:line="255" w:lineRule="exact"/>
              <w:rPr>
                <w:sz w:val="24"/>
              </w:rPr>
            </w:pPr>
            <w:r>
              <w:rPr>
                <w:sz w:val="24"/>
              </w:rPr>
              <w:t>Nottingham</w:t>
            </w:r>
            <w:r>
              <w:rPr>
                <w:spacing w:val="-3"/>
                <w:sz w:val="24"/>
              </w:rPr>
              <w:t xml:space="preserve"> </w:t>
            </w:r>
            <w:r>
              <w:rPr>
                <w:spacing w:val="-2"/>
                <w:sz w:val="24"/>
              </w:rPr>
              <w:t>‘Gateway’</w:t>
            </w:r>
          </w:p>
        </w:tc>
      </w:tr>
    </w:tbl>
    <w:p w:rsidR="001576C5" w:rsidRDefault="001576C5">
      <w:pPr>
        <w:pStyle w:val="BodyText"/>
        <w:spacing w:before="210"/>
      </w:pPr>
    </w:p>
    <w:p w:rsidR="001576C5" w:rsidRDefault="00351969">
      <w:pPr>
        <w:pStyle w:val="ListParagraph"/>
        <w:numPr>
          <w:ilvl w:val="0"/>
          <w:numId w:val="30"/>
        </w:numPr>
        <w:tabs>
          <w:tab w:val="left" w:pos="821"/>
        </w:tabs>
        <w:spacing w:before="1" w:line="259" w:lineRule="auto"/>
        <w:ind w:right="318"/>
        <w:rPr>
          <w:sz w:val="24"/>
        </w:rPr>
      </w:pPr>
      <w:r>
        <w:rPr>
          <w:sz w:val="24"/>
        </w:rPr>
        <w:t>These</w:t>
      </w:r>
      <w:r>
        <w:rPr>
          <w:spacing w:val="-3"/>
          <w:sz w:val="24"/>
        </w:rPr>
        <w:t xml:space="preserve"> </w:t>
      </w:r>
      <w:r>
        <w:rPr>
          <w:sz w:val="24"/>
        </w:rPr>
        <w:t>sites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subject</w:t>
      </w:r>
      <w:r>
        <w:rPr>
          <w:spacing w:val="-6"/>
          <w:sz w:val="24"/>
        </w:rPr>
        <w:t xml:space="preserve"> </w:t>
      </w:r>
      <w:r>
        <w:rPr>
          <w:sz w:val="24"/>
        </w:rPr>
        <w:t>to</w:t>
      </w:r>
      <w:r>
        <w:rPr>
          <w:spacing w:val="-3"/>
          <w:sz w:val="24"/>
        </w:rPr>
        <w:t xml:space="preserve"> </w:t>
      </w:r>
      <w:r>
        <w:rPr>
          <w:sz w:val="24"/>
        </w:rPr>
        <w:t>a</w:t>
      </w:r>
      <w:r>
        <w:rPr>
          <w:spacing w:val="-3"/>
          <w:sz w:val="24"/>
        </w:rPr>
        <w:t xml:space="preserve"> </w:t>
      </w:r>
      <w:r>
        <w:rPr>
          <w:sz w:val="24"/>
        </w:rPr>
        <w:t>more</w:t>
      </w:r>
      <w:r>
        <w:rPr>
          <w:spacing w:val="-3"/>
          <w:sz w:val="24"/>
        </w:rPr>
        <w:t xml:space="preserve"> </w:t>
      </w:r>
      <w:r>
        <w:rPr>
          <w:sz w:val="24"/>
        </w:rPr>
        <w:t>detailed</w:t>
      </w:r>
      <w:r>
        <w:rPr>
          <w:spacing w:val="-3"/>
          <w:sz w:val="24"/>
        </w:rPr>
        <w:t xml:space="preserve"> </w:t>
      </w:r>
      <w:r>
        <w:rPr>
          <w:sz w:val="24"/>
        </w:rPr>
        <w:t>assessment.</w:t>
      </w:r>
      <w:r>
        <w:rPr>
          <w:spacing w:val="40"/>
          <w:sz w:val="24"/>
        </w:rPr>
        <w:t xml:space="preserve"> </w:t>
      </w:r>
      <w:r>
        <w:rPr>
          <w:sz w:val="24"/>
        </w:rPr>
        <w:t>In particular, more detailed advice has been sought from the two County Highways Authorities which cover the Greater Nottingham Planning Partnership Area and National Highways.</w:t>
      </w:r>
      <w:r>
        <w:rPr>
          <w:spacing w:val="-1"/>
          <w:sz w:val="24"/>
        </w:rPr>
        <w:t xml:space="preserve"> </w:t>
      </w:r>
      <w:r>
        <w:rPr>
          <w:sz w:val="24"/>
        </w:rPr>
        <w:t>Critically,</w:t>
      </w:r>
      <w:r>
        <w:rPr>
          <w:spacing w:val="-1"/>
          <w:sz w:val="24"/>
        </w:rPr>
        <w:t xml:space="preserve"> </w:t>
      </w:r>
      <w:r>
        <w:rPr>
          <w:sz w:val="24"/>
        </w:rPr>
        <w:t>Step 3 and the assessment of</w:t>
      </w:r>
      <w:r>
        <w:rPr>
          <w:spacing w:val="-1"/>
          <w:sz w:val="24"/>
        </w:rPr>
        <w:t xml:space="preserve"> </w:t>
      </w:r>
      <w:r>
        <w:rPr>
          <w:sz w:val="24"/>
        </w:rPr>
        <w:t>reasonable alternatives has informed the appraisal of reasonable alternatives in the Sustainability</w:t>
      </w:r>
      <w:r>
        <w:rPr>
          <w:spacing w:val="-1"/>
          <w:sz w:val="24"/>
        </w:rPr>
        <w:t xml:space="preserve"> </w:t>
      </w:r>
      <w:r>
        <w:rPr>
          <w:sz w:val="24"/>
        </w:rPr>
        <w:t>Appraisal.</w:t>
      </w:r>
      <w:r>
        <w:rPr>
          <w:spacing w:val="40"/>
          <w:sz w:val="24"/>
        </w:rPr>
        <w:t xml:space="preserve"> </w:t>
      </w:r>
      <w:r>
        <w:rPr>
          <w:sz w:val="24"/>
        </w:rPr>
        <w:t>The Step 3 assessments</w:t>
      </w:r>
      <w:r>
        <w:rPr>
          <w:spacing w:val="-1"/>
          <w:sz w:val="24"/>
        </w:rPr>
        <w:t xml:space="preserve"> </w:t>
      </w:r>
      <w:r>
        <w:rPr>
          <w:sz w:val="24"/>
        </w:rPr>
        <w:t>of</w:t>
      </w:r>
      <w:r>
        <w:rPr>
          <w:spacing w:val="-3"/>
          <w:sz w:val="24"/>
        </w:rPr>
        <w:t xml:space="preserve"> </w:t>
      </w:r>
      <w:r>
        <w:rPr>
          <w:sz w:val="24"/>
        </w:rPr>
        <w:t xml:space="preserve">each site can be found in </w:t>
      </w:r>
      <w:r>
        <w:rPr>
          <w:rFonts w:ascii="Arial"/>
          <w:b/>
          <w:sz w:val="24"/>
        </w:rPr>
        <w:t>Appendix 3</w:t>
      </w:r>
      <w:r>
        <w:rPr>
          <w:sz w:val="24"/>
        </w:rPr>
        <w:t>.</w:t>
      </w:r>
    </w:p>
    <w:p w:rsidR="001576C5" w:rsidRDefault="001576C5">
      <w:pPr>
        <w:pStyle w:val="BodyText"/>
        <w:spacing w:before="178"/>
      </w:pPr>
    </w:p>
    <w:p w:rsidR="001576C5" w:rsidRDefault="00351969">
      <w:pPr>
        <w:pStyle w:val="ListParagraph"/>
        <w:numPr>
          <w:ilvl w:val="0"/>
          <w:numId w:val="30"/>
        </w:numPr>
        <w:tabs>
          <w:tab w:val="left" w:pos="821"/>
        </w:tabs>
        <w:spacing w:line="261" w:lineRule="auto"/>
        <w:ind w:right="515"/>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identifying</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Opportunity,</w:t>
      </w:r>
      <w:r>
        <w:rPr>
          <w:spacing w:val="-6"/>
          <w:sz w:val="24"/>
        </w:rPr>
        <w:t xml:space="preserve"> </w:t>
      </w:r>
      <w:r>
        <w:rPr>
          <w:sz w:val="24"/>
        </w:rPr>
        <w:t>the Logistics</w:t>
      </w:r>
      <w:r>
        <w:rPr>
          <w:spacing w:val="-3"/>
          <w:sz w:val="24"/>
        </w:rPr>
        <w:t xml:space="preserve"> </w:t>
      </w:r>
      <w:r>
        <w:rPr>
          <w:sz w:val="24"/>
        </w:rPr>
        <w:t>Study</w:t>
      </w:r>
      <w:r>
        <w:rPr>
          <w:spacing w:val="-4"/>
          <w:sz w:val="24"/>
        </w:rPr>
        <w:t xml:space="preserve"> </w:t>
      </w:r>
      <w:r>
        <w:rPr>
          <w:sz w:val="24"/>
        </w:rPr>
        <w:t>contains recommendations on relevant criteria for site selection largely relating to operational requirements including:</w:t>
      </w:r>
    </w:p>
    <w:p w:rsidR="001576C5" w:rsidRDefault="00351969">
      <w:pPr>
        <w:pStyle w:val="ListParagraph"/>
        <w:numPr>
          <w:ilvl w:val="0"/>
          <w:numId w:val="25"/>
        </w:numPr>
        <w:tabs>
          <w:tab w:val="left" w:pos="1181"/>
        </w:tabs>
        <w:spacing w:line="259" w:lineRule="auto"/>
        <w:ind w:right="212"/>
        <w:rPr>
          <w:sz w:val="24"/>
        </w:rPr>
      </w:pPr>
      <w:r>
        <w:rPr>
          <w:sz w:val="24"/>
        </w:rPr>
        <w:t>Good</w:t>
      </w:r>
      <w:r>
        <w:rPr>
          <w:spacing w:val="-3"/>
          <w:sz w:val="24"/>
        </w:rPr>
        <w:t xml:space="preserve"> </w:t>
      </w:r>
      <w:r>
        <w:rPr>
          <w:sz w:val="24"/>
        </w:rPr>
        <w:t>connections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strategic</w:t>
      </w:r>
      <w:r>
        <w:rPr>
          <w:spacing w:val="-4"/>
          <w:sz w:val="24"/>
        </w:rPr>
        <w:t xml:space="preserve"> </w:t>
      </w:r>
      <w:r>
        <w:rPr>
          <w:sz w:val="24"/>
        </w:rPr>
        <w:t>highway</w:t>
      </w:r>
      <w:r>
        <w:rPr>
          <w:spacing w:val="-4"/>
          <w:sz w:val="24"/>
        </w:rPr>
        <w:t xml:space="preserve"> </w:t>
      </w:r>
      <w:r>
        <w:rPr>
          <w:sz w:val="24"/>
        </w:rPr>
        <w:t>network –</w:t>
      </w:r>
      <w:r>
        <w:rPr>
          <w:spacing w:val="-3"/>
          <w:sz w:val="24"/>
        </w:rPr>
        <w:t xml:space="preserve"> </w:t>
      </w:r>
      <w:r>
        <w:rPr>
          <w:sz w:val="24"/>
        </w:rPr>
        <w:t>close</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junction with the motorway network or long-distance dual carriageway. Motorway/dual carriageway junctions and the approach routes should have sufficient network capacity;</w:t>
      </w:r>
    </w:p>
    <w:p w:rsidR="001576C5" w:rsidRDefault="00351969">
      <w:pPr>
        <w:pStyle w:val="ListParagraph"/>
        <w:numPr>
          <w:ilvl w:val="0"/>
          <w:numId w:val="25"/>
        </w:numPr>
        <w:tabs>
          <w:tab w:val="left" w:pos="1181"/>
        </w:tabs>
        <w:spacing w:line="259" w:lineRule="auto"/>
        <w:ind w:right="273"/>
        <w:rPr>
          <w:sz w:val="24"/>
        </w:rPr>
      </w:pPr>
      <w:r>
        <w:rPr>
          <w:sz w:val="24"/>
        </w:rPr>
        <w:t>Sufficiently large and flexible in its configuration so that it can accommodate the range of sizes of distribution centre warehouse units now required by the market, with a minimum size of 25 ha being recommended</w:t>
      </w:r>
      <w:r>
        <w:rPr>
          <w:spacing w:val="-2"/>
          <w:sz w:val="24"/>
        </w:rPr>
        <w:t xml:space="preserve"> </w:t>
      </w:r>
      <w:r>
        <w:rPr>
          <w:sz w:val="24"/>
        </w:rPr>
        <w:t>but</w:t>
      </w:r>
      <w:r>
        <w:rPr>
          <w:spacing w:val="-5"/>
          <w:sz w:val="24"/>
        </w:rPr>
        <w:t xml:space="preserve"> </w:t>
      </w:r>
      <w:r>
        <w:rPr>
          <w:sz w:val="24"/>
        </w:rPr>
        <w:t>ideally</w:t>
      </w:r>
      <w:r>
        <w:rPr>
          <w:spacing w:val="-3"/>
          <w:sz w:val="24"/>
        </w:rPr>
        <w:t xml:space="preserve"> </w:t>
      </w:r>
      <w:r>
        <w:rPr>
          <w:sz w:val="24"/>
        </w:rPr>
        <w:t>seeking</w:t>
      </w:r>
      <w:r>
        <w:rPr>
          <w:spacing w:val="-2"/>
          <w:sz w:val="24"/>
        </w:rPr>
        <w:t xml:space="preserve"> </w:t>
      </w:r>
      <w:r>
        <w:rPr>
          <w:sz w:val="24"/>
        </w:rPr>
        <w:t>sites</w:t>
      </w:r>
      <w:r>
        <w:rPr>
          <w:spacing w:val="-3"/>
          <w:sz w:val="24"/>
        </w:rPr>
        <w:t xml:space="preserve"> </w:t>
      </w:r>
      <w:r>
        <w:rPr>
          <w:sz w:val="24"/>
        </w:rPr>
        <w:t>of</w:t>
      </w:r>
      <w:r>
        <w:rPr>
          <w:spacing w:val="-5"/>
          <w:sz w:val="24"/>
        </w:rPr>
        <w:t xml:space="preserve"> </w:t>
      </w:r>
      <w:r>
        <w:rPr>
          <w:sz w:val="24"/>
        </w:rPr>
        <w:t>50</w:t>
      </w:r>
      <w:r>
        <w:rPr>
          <w:spacing w:val="-2"/>
          <w:sz w:val="24"/>
        </w:rPr>
        <w:t xml:space="preserve"> </w:t>
      </w:r>
      <w:r>
        <w:rPr>
          <w:sz w:val="24"/>
        </w:rPr>
        <w:t>ha</w:t>
      </w:r>
      <w:r>
        <w:rPr>
          <w:spacing w:val="-7"/>
          <w:sz w:val="24"/>
        </w:rPr>
        <w:t xml:space="preserve"> </w:t>
      </w:r>
      <w:r>
        <w:rPr>
          <w:sz w:val="24"/>
        </w:rPr>
        <w:t>and</w:t>
      </w:r>
      <w:r>
        <w:rPr>
          <w:spacing w:val="-2"/>
          <w:sz w:val="24"/>
        </w:rPr>
        <w:t xml:space="preserve"> </w:t>
      </w:r>
      <w:r>
        <w:rPr>
          <w:sz w:val="24"/>
        </w:rPr>
        <w:t>above</w:t>
      </w:r>
      <w:r>
        <w:rPr>
          <w:spacing w:val="-2"/>
          <w:sz w:val="24"/>
        </w:rPr>
        <w:t xml:space="preserve"> </w:t>
      </w:r>
      <w:r>
        <w:rPr>
          <w:sz w:val="24"/>
        </w:rPr>
        <w:t>which</w:t>
      </w:r>
      <w:r>
        <w:rPr>
          <w:spacing w:val="-2"/>
          <w:sz w:val="24"/>
        </w:rPr>
        <w:t xml:space="preserve"> </w:t>
      </w:r>
      <w:r>
        <w:rPr>
          <w:sz w:val="24"/>
        </w:rPr>
        <w:t>is</w:t>
      </w:r>
      <w:r>
        <w:rPr>
          <w:spacing w:val="-3"/>
          <w:sz w:val="24"/>
        </w:rPr>
        <w:t xml:space="preserve"> </w:t>
      </w:r>
      <w:r>
        <w:rPr>
          <w:sz w:val="24"/>
        </w:rPr>
        <w:t>more representative of delivering a comprehensive logistics park including infrastructure, screening and biodiversity net gain;</w:t>
      </w:r>
    </w:p>
    <w:p w:rsidR="001576C5" w:rsidRDefault="00351969">
      <w:pPr>
        <w:pStyle w:val="ListParagraph"/>
        <w:numPr>
          <w:ilvl w:val="0"/>
          <w:numId w:val="25"/>
        </w:numPr>
        <w:tabs>
          <w:tab w:val="left" w:pos="1181"/>
        </w:tabs>
        <w:spacing w:line="259" w:lineRule="auto"/>
        <w:ind w:right="218"/>
        <w:rPr>
          <w:sz w:val="24"/>
        </w:rPr>
      </w:pPr>
      <w:r>
        <w:rPr>
          <w:sz w:val="24"/>
        </w:rPr>
        <w:t>Served from an electricity supply grid with sufficient</w:t>
      </w:r>
      <w:r>
        <w:rPr>
          <w:spacing w:val="-1"/>
          <w:sz w:val="24"/>
        </w:rPr>
        <w:t xml:space="preserve"> </w:t>
      </w:r>
      <w:r>
        <w:rPr>
          <w:sz w:val="24"/>
        </w:rPr>
        <w:t>capacity to permit</w:t>
      </w:r>
      <w:r>
        <w:rPr>
          <w:spacing w:val="-1"/>
          <w:sz w:val="24"/>
        </w:rPr>
        <w:t xml:space="preserve"> </w:t>
      </w:r>
      <w:r>
        <w:rPr>
          <w:sz w:val="24"/>
        </w:rPr>
        <w:t>the charging of large fleets of battery-electric freight vehicles simultaneously, or part of the electricity supply grid which can be upgraded (network reinforcement) relatively easily and at a reasonable cost, or include proposals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solar</w:t>
      </w:r>
      <w:r>
        <w:rPr>
          <w:spacing w:val="-3"/>
          <w:sz w:val="24"/>
        </w:rPr>
        <w:t xml:space="preserve"> </w:t>
      </w:r>
      <w:r>
        <w:rPr>
          <w:sz w:val="24"/>
        </w:rPr>
        <w:t>panels,</w:t>
      </w:r>
      <w:r>
        <w:rPr>
          <w:spacing w:val="-5"/>
          <w:sz w:val="24"/>
        </w:rPr>
        <w:t xml:space="preserve"> </w:t>
      </w:r>
      <w:r>
        <w:rPr>
          <w:sz w:val="24"/>
        </w:rPr>
        <w:t>solar</w:t>
      </w:r>
      <w:r>
        <w:rPr>
          <w:spacing w:val="-3"/>
          <w:sz w:val="24"/>
        </w:rPr>
        <w:t xml:space="preserve"> </w:t>
      </w:r>
      <w:r>
        <w:rPr>
          <w:sz w:val="24"/>
        </w:rPr>
        <w:t>farm,</w:t>
      </w:r>
      <w:r>
        <w:rPr>
          <w:spacing w:val="-5"/>
          <w:sz w:val="24"/>
        </w:rPr>
        <w:t xml:space="preserve"> </w:t>
      </w:r>
      <w:r>
        <w:rPr>
          <w:sz w:val="24"/>
        </w:rPr>
        <w:t>wind</w:t>
      </w:r>
      <w:r>
        <w:rPr>
          <w:spacing w:val="-2"/>
          <w:sz w:val="24"/>
        </w:rPr>
        <w:t xml:space="preserve"> </w:t>
      </w:r>
      <w:r>
        <w:rPr>
          <w:sz w:val="24"/>
        </w:rPr>
        <w:t>farm</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sustainable energy that reduce reliance on the grid;</w:t>
      </w:r>
    </w:p>
    <w:p w:rsidR="001576C5" w:rsidRDefault="001576C5">
      <w:pPr>
        <w:spacing w:line="259" w:lineRule="auto"/>
        <w:rPr>
          <w:sz w:val="24"/>
        </w:rPr>
        <w:sectPr w:rsidR="001576C5">
          <w:type w:val="continuous"/>
          <w:pgSz w:w="11910" w:h="16840"/>
          <w:pgMar w:top="1420" w:right="1320" w:bottom="1200" w:left="1340" w:header="0" w:footer="1001" w:gutter="0"/>
          <w:cols w:space="720"/>
        </w:sectPr>
      </w:pPr>
    </w:p>
    <w:p w:rsidR="001576C5" w:rsidRDefault="00351969">
      <w:pPr>
        <w:pStyle w:val="ListParagraph"/>
        <w:numPr>
          <w:ilvl w:val="0"/>
          <w:numId w:val="25"/>
        </w:numPr>
        <w:tabs>
          <w:tab w:val="left" w:pos="1181"/>
        </w:tabs>
        <w:spacing w:before="84" w:line="259" w:lineRule="auto"/>
        <w:ind w:right="768"/>
        <w:rPr>
          <w:sz w:val="24"/>
        </w:rPr>
      </w:pPr>
      <w:r>
        <w:rPr>
          <w:sz w:val="24"/>
        </w:rPr>
        <w:t>Accessible</w:t>
      </w:r>
      <w:r>
        <w:rPr>
          <w:spacing w:val="-4"/>
          <w:sz w:val="24"/>
        </w:rPr>
        <w:t xml:space="preserve"> </w:t>
      </w:r>
      <w:r>
        <w:rPr>
          <w:sz w:val="24"/>
        </w:rPr>
        <w:t>to</w:t>
      </w:r>
      <w:r>
        <w:rPr>
          <w:spacing w:val="-4"/>
          <w:sz w:val="24"/>
        </w:rPr>
        <w:t xml:space="preserve"> </w:t>
      </w:r>
      <w:r>
        <w:rPr>
          <w:sz w:val="24"/>
        </w:rPr>
        <w:t>labour,</w:t>
      </w:r>
      <w:r>
        <w:rPr>
          <w:spacing w:val="-7"/>
          <w:sz w:val="24"/>
        </w:rPr>
        <w:t xml:space="preserve"> </w:t>
      </w:r>
      <w:r>
        <w:rPr>
          <w:sz w:val="24"/>
        </w:rPr>
        <w:t>including</w:t>
      </w:r>
      <w:r>
        <w:rPr>
          <w:spacing w:val="-4"/>
          <w:sz w:val="24"/>
        </w:rPr>
        <w:t xml:space="preserve"> </w:t>
      </w:r>
      <w:r>
        <w:rPr>
          <w:sz w:val="24"/>
        </w:rPr>
        <w:t>the</w:t>
      </w:r>
      <w:r>
        <w:rPr>
          <w:spacing w:val="-4"/>
          <w:sz w:val="24"/>
        </w:rPr>
        <w:t xml:space="preserve"> </w:t>
      </w:r>
      <w:r>
        <w:rPr>
          <w:sz w:val="24"/>
        </w:rPr>
        <w:t>ability</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served</w:t>
      </w:r>
      <w:r>
        <w:rPr>
          <w:spacing w:val="-4"/>
          <w:sz w:val="24"/>
        </w:rPr>
        <w:t xml:space="preserve"> </w:t>
      </w:r>
      <w:r>
        <w:rPr>
          <w:sz w:val="24"/>
        </w:rPr>
        <w:t>by</w:t>
      </w:r>
      <w:r>
        <w:rPr>
          <w:spacing w:val="-5"/>
          <w:sz w:val="24"/>
        </w:rPr>
        <w:t xml:space="preserve"> </w:t>
      </w:r>
      <w:r>
        <w:rPr>
          <w:sz w:val="24"/>
        </w:rPr>
        <w:t>sustainable transport, and located close to areas of employment need; and</w:t>
      </w:r>
    </w:p>
    <w:p w:rsidR="001576C5" w:rsidRDefault="00351969">
      <w:pPr>
        <w:pStyle w:val="ListParagraph"/>
        <w:numPr>
          <w:ilvl w:val="0"/>
          <w:numId w:val="25"/>
        </w:numPr>
        <w:tabs>
          <w:tab w:val="left" w:pos="1180"/>
        </w:tabs>
        <w:spacing w:line="288" w:lineRule="exact"/>
        <w:ind w:left="1180" w:hanging="359"/>
        <w:rPr>
          <w:sz w:val="24"/>
        </w:rPr>
      </w:pPr>
      <w:r>
        <w:rPr>
          <w:sz w:val="24"/>
        </w:rPr>
        <w:t>Located</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incompatible</w:t>
      </w:r>
      <w:r>
        <w:rPr>
          <w:spacing w:val="-2"/>
          <w:sz w:val="24"/>
        </w:rPr>
        <w:t xml:space="preserve"> </w:t>
      </w:r>
      <w:r>
        <w:rPr>
          <w:sz w:val="24"/>
        </w:rPr>
        <w:t>land-</w:t>
      </w:r>
      <w:r>
        <w:rPr>
          <w:spacing w:val="-4"/>
          <w:sz w:val="24"/>
        </w:rPr>
        <w:t>uses</w:t>
      </w:r>
    </w:p>
    <w:p w:rsidR="001576C5" w:rsidRDefault="001576C5">
      <w:pPr>
        <w:pStyle w:val="BodyText"/>
        <w:spacing w:before="206"/>
      </w:pPr>
    </w:p>
    <w:p w:rsidR="001576C5" w:rsidRDefault="00351969">
      <w:pPr>
        <w:pStyle w:val="ListParagraph"/>
        <w:numPr>
          <w:ilvl w:val="0"/>
          <w:numId w:val="30"/>
        </w:numPr>
        <w:tabs>
          <w:tab w:val="left" w:pos="821"/>
        </w:tabs>
        <w:spacing w:before="1" w:line="259" w:lineRule="auto"/>
        <w:ind w:right="157"/>
        <w:rPr>
          <w:sz w:val="24"/>
        </w:rPr>
      </w:pPr>
      <w:r>
        <w:rPr>
          <w:sz w:val="24"/>
        </w:rPr>
        <w:t>In relation to the criterion on electricity grid connections, the Councils have relied on information provided by promoters or general assumptions about grid connectivity.</w:t>
      </w:r>
      <w:r>
        <w:rPr>
          <w:spacing w:val="40"/>
          <w:sz w:val="24"/>
        </w:rPr>
        <w:t xml:space="preserve"> </w:t>
      </w:r>
      <w:r>
        <w:rPr>
          <w:sz w:val="24"/>
        </w:rPr>
        <w:t>Further assessment of the electrical grid connection would be</w:t>
      </w:r>
      <w:r>
        <w:rPr>
          <w:spacing w:val="-3"/>
          <w:sz w:val="24"/>
        </w:rPr>
        <w:t xml:space="preserve"> </w:t>
      </w:r>
      <w:r>
        <w:rPr>
          <w:sz w:val="24"/>
        </w:rPr>
        <w:t>required</w:t>
      </w:r>
      <w:r>
        <w:rPr>
          <w:spacing w:val="-3"/>
          <w:sz w:val="24"/>
        </w:rPr>
        <w:t xml:space="preserve"> </w:t>
      </w:r>
      <w:r>
        <w:rPr>
          <w:sz w:val="24"/>
        </w:rPr>
        <w:t>including</w:t>
      </w:r>
      <w:r>
        <w:rPr>
          <w:spacing w:val="-3"/>
          <w:sz w:val="24"/>
        </w:rPr>
        <w:t xml:space="preserve"> </w:t>
      </w:r>
      <w:r>
        <w:rPr>
          <w:sz w:val="24"/>
        </w:rPr>
        <w:t>seeking</w:t>
      </w:r>
      <w:r>
        <w:rPr>
          <w:spacing w:val="-3"/>
          <w:sz w:val="24"/>
        </w:rPr>
        <w:t xml:space="preserve"> </w:t>
      </w:r>
      <w:r>
        <w:rPr>
          <w:sz w:val="24"/>
        </w:rPr>
        <w:t>views</w:t>
      </w:r>
      <w:r>
        <w:rPr>
          <w:spacing w:val="-4"/>
          <w:sz w:val="24"/>
        </w:rPr>
        <w:t xml:space="preserve"> </w:t>
      </w:r>
      <w:r>
        <w:rPr>
          <w:sz w:val="24"/>
        </w:rPr>
        <w:t>from</w:t>
      </w:r>
      <w:r>
        <w:rPr>
          <w:spacing w:val="-4"/>
          <w:sz w:val="24"/>
        </w:rPr>
        <w:t xml:space="preserve"> </w:t>
      </w:r>
      <w:r>
        <w:rPr>
          <w:sz w:val="24"/>
        </w:rPr>
        <w:t>the</w:t>
      </w:r>
      <w:r>
        <w:rPr>
          <w:spacing w:val="-3"/>
          <w:sz w:val="24"/>
        </w:rPr>
        <w:t xml:space="preserve"> </w:t>
      </w:r>
      <w:r>
        <w:rPr>
          <w:sz w:val="24"/>
        </w:rPr>
        <w:t>relevant</w:t>
      </w:r>
      <w:r>
        <w:rPr>
          <w:spacing w:val="-6"/>
          <w:sz w:val="24"/>
        </w:rPr>
        <w:t xml:space="preserve"> </w:t>
      </w:r>
      <w:r>
        <w:rPr>
          <w:sz w:val="24"/>
        </w:rPr>
        <w:t>utilities</w:t>
      </w:r>
      <w:r>
        <w:rPr>
          <w:spacing w:val="-4"/>
          <w:sz w:val="24"/>
        </w:rPr>
        <w:t xml:space="preserve"> </w:t>
      </w:r>
      <w:r>
        <w:rPr>
          <w:sz w:val="24"/>
        </w:rPr>
        <w:t>providers before the final decision to allocate a site is made.</w:t>
      </w:r>
    </w:p>
    <w:p w:rsidR="001576C5" w:rsidRDefault="001576C5">
      <w:pPr>
        <w:pStyle w:val="BodyText"/>
        <w:spacing w:before="179"/>
      </w:pPr>
    </w:p>
    <w:p w:rsidR="001576C5" w:rsidRDefault="00351969">
      <w:pPr>
        <w:pStyle w:val="ListParagraph"/>
        <w:numPr>
          <w:ilvl w:val="0"/>
          <w:numId w:val="30"/>
        </w:numPr>
        <w:tabs>
          <w:tab w:val="left" w:pos="821"/>
        </w:tabs>
        <w:spacing w:line="259" w:lineRule="auto"/>
        <w:ind w:right="146"/>
        <w:rPr>
          <w:sz w:val="24"/>
        </w:rPr>
      </w:pPr>
      <w:r>
        <w:rPr>
          <w:sz w:val="24"/>
        </w:rPr>
        <w:t>The criterion above emphasises the importance of good connections with the strategic highway network and the Logistics Study explains that it has not considered the development of rail served sites for the reasons set out in paragraph 10.3 of the Logistics Study.</w:t>
      </w:r>
      <w:r>
        <w:rPr>
          <w:spacing w:val="40"/>
          <w:sz w:val="24"/>
        </w:rPr>
        <w:t xml:space="preserve"> </w:t>
      </w:r>
      <w:r>
        <w:rPr>
          <w:sz w:val="24"/>
        </w:rPr>
        <w:t>Whilst the Councils accept this and have not made the absence of rail connectivity or potential rail connectivity a “showstopper”, the ability to connect to the rail network or potential for this would be a significant advantage when determining which sites are preferred at</w:t>
      </w:r>
      <w:r>
        <w:rPr>
          <w:spacing w:val="-5"/>
          <w:sz w:val="24"/>
        </w:rPr>
        <w:t xml:space="preserve"> </w:t>
      </w:r>
      <w:r>
        <w:rPr>
          <w:sz w:val="24"/>
        </w:rPr>
        <w:t>Step</w:t>
      </w:r>
      <w:r>
        <w:rPr>
          <w:spacing w:val="-2"/>
          <w:sz w:val="24"/>
        </w:rPr>
        <w:t xml:space="preserve"> </w:t>
      </w:r>
      <w:r>
        <w:rPr>
          <w:sz w:val="24"/>
        </w:rPr>
        <w:t>4</w:t>
      </w:r>
      <w:r>
        <w:rPr>
          <w:spacing w:val="-1"/>
          <w:sz w:val="24"/>
        </w:rPr>
        <w:t xml:space="preserve"> </w:t>
      </w:r>
      <w:r>
        <w:rPr>
          <w:sz w:val="24"/>
        </w:rPr>
        <w:t>–</w:t>
      </w:r>
      <w:r>
        <w:rPr>
          <w:spacing w:val="-2"/>
          <w:sz w:val="24"/>
        </w:rPr>
        <w:t xml:space="preserve"> </w:t>
      </w:r>
      <w:r>
        <w:rPr>
          <w:sz w:val="24"/>
        </w:rPr>
        <w:t>selecting preferred</w:t>
      </w:r>
      <w:r>
        <w:rPr>
          <w:spacing w:val="-2"/>
          <w:sz w:val="24"/>
        </w:rPr>
        <w:t xml:space="preserve"> </w:t>
      </w:r>
      <w:r>
        <w:rPr>
          <w:sz w:val="24"/>
        </w:rPr>
        <w:t>sites.</w:t>
      </w:r>
      <w:r>
        <w:rPr>
          <w:spacing w:val="40"/>
          <w:sz w:val="24"/>
        </w:rPr>
        <w:t xml:space="preserve"> </w:t>
      </w:r>
      <w:r>
        <w:rPr>
          <w:sz w:val="24"/>
        </w:rPr>
        <w:t>This</w:t>
      </w:r>
      <w:r>
        <w:rPr>
          <w:spacing w:val="-3"/>
          <w:sz w:val="24"/>
        </w:rPr>
        <w:t xml:space="preserve"> </w:t>
      </w:r>
      <w:r>
        <w:rPr>
          <w:sz w:val="24"/>
        </w:rPr>
        <w:t>is</w:t>
      </w:r>
      <w:r>
        <w:rPr>
          <w:spacing w:val="-3"/>
          <w:sz w:val="24"/>
        </w:rPr>
        <w:t xml:space="preserve"> </w:t>
      </w:r>
      <w:r>
        <w:rPr>
          <w:sz w:val="24"/>
        </w:rPr>
        <w:t>consistent</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Government’s commitment as set out in the Department for Transport’s plan to reduce emissions from transport called Decarbonising Transport - A Better Greener Britain which</w:t>
      </w:r>
      <w:r>
        <w:rPr>
          <w:sz w:val="24"/>
        </w:rPr>
        <w:t xml:space="preserve"> commits to support and encourage modal shift of freight from road to more sustainable alternatives, such as rail, cargo bike and inland waterways.</w:t>
      </w:r>
      <w:r>
        <w:rPr>
          <w:spacing w:val="40"/>
          <w:sz w:val="24"/>
        </w:rPr>
        <w:t xml:space="preserve"> </w:t>
      </w:r>
      <w:r>
        <w:rPr>
          <w:sz w:val="24"/>
        </w:rPr>
        <w:t>This document can be accessed below:</w:t>
      </w:r>
    </w:p>
    <w:p w:rsidR="001576C5" w:rsidRDefault="001576C5">
      <w:pPr>
        <w:pStyle w:val="BodyText"/>
        <w:spacing w:before="20"/>
      </w:pPr>
    </w:p>
    <w:p w:rsidR="001576C5" w:rsidRDefault="00351969">
      <w:pPr>
        <w:pStyle w:val="BodyText"/>
        <w:ind w:left="811"/>
      </w:pPr>
      <w:hyperlink r:id="rId20">
        <w:r>
          <w:rPr>
            <w:color w:val="0000FF"/>
            <w:spacing w:val="-2"/>
            <w:u w:val="single" w:color="0000FF"/>
          </w:rPr>
          <w:t>https://www.gov.uk/government/publications/transport-decarbonisation-</w:t>
        </w:r>
        <w:r>
          <w:rPr>
            <w:color w:val="0000FF"/>
            <w:spacing w:val="-4"/>
            <w:u w:val="single" w:color="0000FF"/>
          </w:rPr>
          <w:t>plan</w:t>
        </w:r>
      </w:hyperlink>
    </w:p>
    <w:p w:rsidR="001576C5" w:rsidRDefault="001576C5">
      <w:pPr>
        <w:pStyle w:val="BodyText"/>
      </w:pPr>
    </w:p>
    <w:p w:rsidR="001576C5" w:rsidRDefault="001576C5">
      <w:pPr>
        <w:pStyle w:val="BodyText"/>
        <w:spacing w:before="88"/>
      </w:pPr>
    </w:p>
    <w:p w:rsidR="001576C5" w:rsidRDefault="00351969">
      <w:pPr>
        <w:pStyle w:val="ListParagraph"/>
        <w:numPr>
          <w:ilvl w:val="0"/>
          <w:numId w:val="30"/>
        </w:numPr>
        <w:tabs>
          <w:tab w:val="left" w:pos="821"/>
        </w:tabs>
        <w:spacing w:line="259" w:lineRule="auto"/>
        <w:ind w:right="426"/>
        <w:rPr>
          <w:sz w:val="24"/>
        </w:rPr>
      </w:pPr>
      <w:r>
        <w:rPr>
          <w:sz w:val="24"/>
        </w:rPr>
        <w:t>The</w:t>
      </w:r>
      <w:r>
        <w:rPr>
          <w:spacing w:val="-4"/>
          <w:sz w:val="24"/>
        </w:rPr>
        <w:t xml:space="preserve"> </w:t>
      </w:r>
      <w:r>
        <w:rPr>
          <w:sz w:val="24"/>
        </w:rPr>
        <w:t>above</w:t>
      </w:r>
      <w:r>
        <w:rPr>
          <w:spacing w:val="-4"/>
          <w:sz w:val="24"/>
        </w:rPr>
        <w:t xml:space="preserve"> </w:t>
      </w:r>
      <w:r>
        <w:rPr>
          <w:sz w:val="24"/>
        </w:rPr>
        <w:t>criteria</w:t>
      </w:r>
      <w:r>
        <w:rPr>
          <w:spacing w:val="-4"/>
          <w:sz w:val="24"/>
        </w:rPr>
        <w:t xml:space="preserve"> </w:t>
      </w:r>
      <w:r>
        <w:rPr>
          <w:sz w:val="24"/>
        </w:rPr>
        <w:t>recommended within</w:t>
      </w:r>
      <w:r>
        <w:rPr>
          <w:spacing w:val="-4"/>
          <w:sz w:val="24"/>
        </w:rPr>
        <w:t xml:space="preserve"> </w:t>
      </w:r>
      <w:r>
        <w:rPr>
          <w:sz w:val="24"/>
        </w:rPr>
        <w:t>the</w:t>
      </w:r>
      <w:r>
        <w:rPr>
          <w:spacing w:val="-4"/>
          <w:sz w:val="24"/>
        </w:rPr>
        <w:t xml:space="preserve"> </w:t>
      </w:r>
      <w:r>
        <w:rPr>
          <w:sz w:val="24"/>
        </w:rPr>
        <w:t>Logistics</w:t>
      </w:r>
      <w:r>
        <w:rPr>
          <w:spacing w:val="-5"/>
          <w:sz w:val="24"/>
        </w:rPr>
        <w:t xml:space="preserve"> </w:t>
      </w:r>
      <w:r>
        <w:rPr>
          <w:sz w:val="24"/>
        </w:rPr>
        <w:t>Study</w:t>
      </w:r>
      <w:r>
        <w:rPr>
          <w:spacing w:val="-3"/>
          <w:sz w:val="24"/>
        </w:rPr>
        <w:t xml:space="preserve"> </w:t>
      </w:r>
      <w:r>
        <w:rPr>
          <w:sz w:val="24"/>
        </w:rPr>
        <w:t>relate</w:t>
      </w:r>
      <w:r>
        <w:rPr>
          <w:spacing w:val="-4"/>
          <w:sz w:val="24"/>
        </w:rPr>
        <w:t xml:space="preserve"> </w:t>
      </w:r>
      <w:r>
        <w:rPr>
          <w:sz w:val="24"/>
        </w:rPr>
        <w:t>largely</w:t>
      </w:r>
      <w:r>
        <w:rPr>
          <w:spacing w:val="-5"/>
          <w:sz w:val="24"/>
        </w:rPr>
        <w:t xml:space="preserve"> </w:t>
      </w:r>
      <w:r>
        <w:rPr>
          <w:sz w:val="24"/>
        </w:rPr>
        <w:t>to operational requirements and do not address either site specific planning policy</w:t>
      </w:r>
      <w:r>
        <w:rPr>
          <w:spacing w:val="-4"/>
          <w:sz w:val="24"/>
        </w:rPr>
        <w:t xml:space="preserve"> </w:t>
      </w:r>
      <w:r>
        <w:rPr>
          <w:sz w:val="24"/>
        </w:rPr>
        <w:t>or</w:t>
      </w:r>
      <w:r>
        <w:rPr>
          <w:spacing w:val="-4"/>
          <w:sz w:val="24"/>
        </w:rPr>
        <w:t xml:space="preserve"> </w:t>
      </w:r>
      <w:r>
        <w:rPr>
          <w:sz w:val="24"/>
        </w:rPr>
        <w:t>environmental</w:t>
      </w:r>
      <w:r>
        <w:rPr>
          <w:spacing w:val="-4"/>
          <w:sz w:val="24"/>
        </w:rPr>
        <w:t xml:space="preserve"> </w:t>
      </w:r>
      <w:r>
        <w:rPr>
          <w:sz w:val="24"/>
        </w:rPr>
        <w:t>constraints.</w:t>
      </w:r>
      <w:r>
        <w:rPr>
          <w:spacing w:val="-4"/>
          <w:sz w:val="24"/>
        </w:rPr>
        <w:t xml:space="preserve"> </w:t>
      </w:r>
      <w:r>
        <w:rPr>
          <w:sz w:val="24"/>
        </w:rPr>
        <w:t>In</w:t>
      </w:r>
      <w:r>
        <w:rPr>
          <w:spacing w:val="-4"/>
          <w:sz w:val="24"/>
        </w:rPr>
        <w:t xml:space="preserve"> </w:t>
      </w:r>
      <w:r>
        <w:rPr>
          <w:sz w:val="24"/>
        </w:rPr>
        <w:t>addition</w:t>
      </w:r>
      <w:r>
        <w:rPr>
          <w:spacing w:val="-4"/>
          <w:sz w:val="24"/>
        </w:rPr>
        <w:t xml:space="preserve"> </w:t>
      </w:r>
      <w:r>
        <w:rPr>
          <w:sz w:val="24"/>
        </w:rPr>
        <w:t>to</w:t>
      </w:r>
      <w:r>
        <w:rPr>
          <w:spacing w:val="-4"/>
          <w:sz w:val="24"/>
        </w:rPr>
        <w:t xml:space="preserve"> </w:t>
      </w:r>
      <w:r>
        <w:rPr>
          <w:sz w:val="24"/>
        </w:rPr>
        <w:t>operational</w:t>
      </w:r>
      <w:r>
        <w:rPr>
          <w:spacing w:val="-4"/>
          <w:sz w:val="24"/>
        </w:rPr>
        <w:t xml:space="preserve"> </w:t>
      </w:r>
      <w:r>
        <w:rPr>
          <w:sz w:val="24"/>
        </w:rPr>
        <w:t xml:space="preserve">requirements, site specific constraints criteria have been included within the Step 3 assessment. Together these will determine which sites may be suitable for </w:t>
      </w:r>
      <w:r>
        <w:rPr>
          <w:spacing w:val="-2"/>
          <w:sz w:val="24"/>
        </w:rPr>
        <w:t>allocation.</w:t>
      </w:r>
    </w:p>
    <w:p w:rsidR="001576C5" w:rsidRDefault="001576C5">
      <w:pPr>
        <w:pStyle w:val="BodyText"/>
        <w:spacing w:before="21"/>
      </w:pPr>
    </w:p>
    <w:p w:rsidR="001576C5" w:rsidRDefault="00351969">
      <w:pPr>
        <w:pStyle w:val="ListParagraph"/>
        <w:numPr>
          <w:ilvl w:val="0"/>
          <w:numId w:val="30"/>
        </w:numPr>
        <w:tabs>
          <w:tab w:val="left" w:pos="821"/>
        </w:tabs>
        <w:spacing w:line="259" w:lineRule="auto"/>
        <w:ind w:right="116"/>
        <w:rPr>
          <w:sz w:val="24"/>
        </w:rPr>
      </w:pPr>
      <w:r>
        <w:rPr>
          <w:sz w:val="24"/>
        </w:rPr>
        <w:t>The Councils note that,</w:t>
      </w:r>
      <w:r>
        <w:rPr>
          <w:spacing w:val="-1"/>
          <w:sz w:val="24"/>
        </w:rPr>
        <w:t xml:space="preserve"> </w:t>
      </w:r>
      <w:r>
        <w:rPr>
          <w:sz w:val="24"/>
        </w:rPr>
        <w:t>with the exception of</w:t>
      </w:r>
      <w:r>
        <w:rPr>
          <w:spacing w:val="-1"/>
          <w:sz w:val="24"/>
        </w:rPr>
        <w:t xml:space="preserve"> </w:t>
      </w:r>
      <w:r>
        <w:rPr>
          <w:sz w:val="24"/>
        </w:rPr>
        <w:t>one site in Ashfield, the sites are located within the Nottingham and Derby Green Belt and include some of the most</w:t>
      </w:r>
      <w:r>
        <w:rPr>
          <w:spacing w:val="-3"/>
          <w:sz w:val="24"/>
        </w:rPr>
        <w:t xml:space="preserve"> </w:t>
      </w:r>
      <w:r>
        <w:rPr>
          <w:sz w:val="24"/>
        </w:rPr>
        <w:t>sensitive parts</w:t>
      </w:r>
      <w:r>
        <w:rPr>
          <w:spacing w:val="-1"/>
          <w:sz w:val="24"/>
        </w:rPr>
        <w:t xml:space="preserve"> </w:t>
      </w:r>
      <w:r>
        <w:rPr>
          <w:sz w:val="24"/>
        </w:rPr>
        <w:t>of</w:t>
      </w:r>
      <w:r>
        <w:rPr>
          <w:spacing w:val="-3"/>
          <w:sz w:val="24"/>
        </w:rPr>
        <w:t xml:space="preserve"> </w:t>
      </w:r>
      <w:r>
        <w:rPr>
          <w:sz w:val="24"/>
        </w:rPr>
        <w:t>the Green Belt</w:t>
      </w:r>
      <w:r>
        <w:rPr>
          <w:spacing w:val="-3"/>
          <w:sz w:val="24"/>
        </w:rPr>
        <w:t xml:space="preserve"> </w:t>
      </w:r>
      <w:r>
        <w:rPr>
          <w:sz w:val="24"/>
        </w:rPr>
        <w:t>where the objective of</w:t>
      </w:r>
      <w:r>
        <w:rPr>
          <w:spacing w:val="-3"/>
          <w:sz w:val="24"/>
        </w:rPr>
        <w:t xml:space="preserve"> </w:t>
      </w:r>
      <w:r>
        <w:rPr>
          <w:sz w:val="24"/>
        </w:rPr>
        <w:t>preventing urban sprawl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merging</w:t>
      </w:r>
      <w:r>
        <w:rPr>
          <w:spacing w:val="-1"/>
          <w:sz w:val="24"/>
        </w:rPr>
        <w:t xml:space="preserve"> </w:t>
      </w:r>
      <w:r>
        <w:rPr>
          <w:sz w:val="24"/>
        </w:rPr>
        <w:t>of</w:t>
      </w:r>
      <w:r>
        <w:rPr>
          <w:spacing w:val="-1"/>
          <w:sz w:val="24"/>
        </w:rPr>
        <w:t xml:space="preserve"> </w:t>
      </w:r>
      <w:r>
        <w:rPr>
          <w:sz w:val="24"/>
        </w:rPr>
        <w:t>neighbouring</w:t>
      </w:r>
      <w:r>
        <w:rPr>
          <w:spacing w:val="-1"/>
          <w:sz w:val="24"/>
        </w:rPr>
        <w:t xml:space="preserve"> </w:t>
      </w:r>
      <w:r>
        <w:rPr>
          <w:sz w:val="24"/>
        </w:rPr>
        <w:t>towns are</w:t>
      </w:r>
      <w:r>
        <w:rPr>
          <w:spacing w:val="-1"/>
          <w:sz w:val="24"/>
        </w:rPr>
        <w:t xml:space="preserve"> </w:t>
      </w:r>
      <w:r>
        <w:rPr>
          <w:sz w:val="24"/>
        </w:rPr>
        <w:t>fundamental</w:t>
      </w:r>
      <w:r>
        <w:rPr>
          <w:spacing w:val="-1"/>
          <w:sz w:val="24"/>
        </w:rPr>
        <w:t xml:space="preserve"> </w:t>
      </w:r>
      <w:r>
        <w:rPr>
          <w:sz w:val="24"/>
        </w:rPr>
        <w:t>aims</w:t>
      </w:r>
      <w:r>
        <w:rPr>
          <w:spacing w:val="-2"/>
          <w:sz w:val="24"/>
        </w:rPr>
        <w:t xml:space="preserve"> </w:t>
      </w:r>
      <w:r>
        <w:rPr>
          <w:sz w:val="24"/>
        </w:rPr>
        <w:t>of</w:t>
      </w:r>
      <w:r>
        <w:rPr>
          <w:spacing w:val="-4"/>
          <w:sz w:val="24"/>
        </w:rPr>
        <w:t xml:space="preserve"> </w:t>
      </w:r>
      <w:r>
        <w:rPr>
          <w:sz w:val="24"/>
        </w:rPr>
        <w:t>Green Belt policy. Alongside the recommendations within this background paper, it was necessary for the authorities to consider national and local planning</w:t>
      </w:r>
      <w:r>
        <w:rPr>
          <w:spacing w:val="40"/>
          <w:sz w:val="24"/>
        </w:rPr>
        <w:t xml:space="preserve"> </w:t>
      </w:r>
      <w:r>
        <w:rPr>
          <w:sz w:val="24"/>
        </w:rPr>
        <w:t>policy requirements and constraints (including addressing climate change a</w:t>
      </w:r>
      <w:r>
        <w:rPr>
          <w:sz w:val="24"/>
        </w:rPr>
        <w:t>nd the transformation to a low carbon economy, protection of the environment and</w:t>
      </w:r>
      <w:r>
        <w:rPr>
          <w:spacing w:val="-2"/>
          <w:sz w:val="24"/>
        </w:rPr>
        <w:t xml:space="preserve"> </w:t>
      </w:r>
      <w:r>
        <w:rPr>
          <w:sz w:val="24"/>
        </w:rPr>
        <w:t>the</w:t>
      </w:r>
      <w:r>
        <w:rPr>
          <w:spacing w:val="-2"/>
          <w:sz w:val="24"/>
        </w:rPr>
        <w:t xml:space="preserve"> </w:t>
      </w:r>
      <w:r>
        <w:rPr>
          <w:sz w:val="24"/>
        </w:rPr>
        <w:t>protection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Green</w:t>
      </w:r>
      <w:r>
        <w:rPr>
          <w:spacing w:val="-2"/>
          <w:sz w:val="24"/>
        </w:rPr>
        <w:t xml:space="preserve"> </w:t>
      </w:r>
      <w:r>
        <w:rPr>
          <w:sz w:val="24"/>
        </w:rPr>
        <w:t>Belt).</w:t>
      </w:r>
      <w:r>
        <w:rPr>
          <w:spacing w:val="-5"/>
          <w:sz w:val="24"/>
        </w:rPr>
        <w:t xml:space="preserve"> </w:t>
      </w:r>
      <w:r>
        <w:rPr>
          <w:sz w:val="24"/>
        </w:rPr>
        <w:t>This</w:t>
      </w:r>
      <w:r>
        <w:rPr>
          <w:spacing w:val="-3"/>
          <w:sz w:val="24"/>
        </w:rPr>
        <w:t xml:space="preserve"> </w:t>
      </w:r>
      <w:r>
        <w:rPr>
          <w:sz w:val="24"/>
        </w:rPr>
        <w:t>will identify</w:t>
      </w:r>
      <w:r>
        <w:rPr>
          <w:spacing w:val="-3"/>
          <w:sz w:val="24"/>
        </w:rPr>
        <w:t xml:space="preserve"> </w:t>
      </w:r>
      <w:r>
        <w:rPr>
          <w:sz w:val="24"/>
        </w:rPr>
        <w:t>which</w:t>
      </w:r>
      <w:r>
        <w:rPr>
          <w:spacing w:val="-2"/>
          <w:sz w:val="24"/>
        </w:rPr>
        <w:t xml:space="preserve"> </w:t>
      </w:r>
      <w:r>
        <w:rPr>
          <w:sz w:val="24"/>
        </w:rPr>
        <w:t>of</w:t>
      </w:r>
      <w:r>
        <w:rPr>
          <w:spacing w:val="-5"/>
          <w:sz w:val="24"/>
        </w:rPr>
        <w:t xml:space="preserve"> </w:t>
      </w:r>
      <w:r>
        <w:rPr>
          <w:sz w:val="24"/>
        </w:rPr>
        <w:t>the reasonable alternative sites are considered suitable locations for strategic distribution, where exceptional circumstances exist to remove land from the Green Belt,</w:t>
      </w:r>
    </w:p>
    <w:p w:rsidR="001576C5" w:rsidRDefault="001576C5">
      <w:pPr>
        <w:spacing w:line="259" w:lineRule="auto"/>
        <w:rPr>
          <w:sz w:val="24"/>
        </w:rPr>
        <w:sectPr w:rsidR="001576C5">
          <w:pgSz w:w="11910" w:h="16840"/>
          <w:pgMar w:top="1360" w:right="1320" w:bottom="1200" w:left="1340" w:header="0" w:footer="1001" w:gutter="0"/>
          <w:cols w:space="720"/>
        </w:sectPr>
      </w:pPr>
    </w:p>
    <w:p w:rsidR="001576C5" w:rsidRDefault="00351969">
      <w:pPr>
        <w:pStyle w:val="BodyText"/>
        <w:spacing w:before="65" w:line="261" w:lineRule="auto"/>
        <w:ind w:left="821" w:right="125"/>
      </w:pPr>
      <w:r>
        <w:t>and</w:t>
      </w:r>
      <w:r>
        <w:rPr>
          <w:spacing w:val="-4"/>
        </w:rPr>
        <w:t xml:space="preserve"> </w:t>
      </w:r>
      <w:r>
        <w:t>consequently</w:t>
      </w:r>
      <w:r>
        <w:rPr>
          <w:spacing w:val="-3"/>
        </w:rPr>
        <w:t xml:space="preserve"> </w:t>
      </w:r>
      <w:r>
        <w:t>which</w:t>
      </w:r>
      <w:r>
        <w:rPr>
          <w:spacing w:val="-3"/>
        </w:rPr>
        <w:t xml:space="preserve"> </w:t>
      </w:r>
      <w:r>
        <w:t>should</w:t>
      </w:r>
      <w:r>
        <w:rPr>
          <w:spacing w:val="-4"/>
        </w:rPr>
        <w:t xml:space="preserve"> </w:t>
      </w:r>
      <w:r>
        <w:t>be</w:t>
      </w:r>
      <w:r>
        <w:rPr>
          <w:spacing w:val="-4"/>
        </w:rPr>
        <w:t xml:space="preserve"> </w:t>
      </w:r>
      <w:r>
        <w:t>the</w:t>
      </w:r>
      <w:r>
        <w:rPr>
          <w:spacing w:val="-4"/>
        </w:rPr>
        <w:t xml:space="preserve"> </w:t>
      </w:r>
      <w:r>
        <w:t>preferred</w:t>
      </w:r>
      <w:r>
        <w:rPr>
          <w:spacing w:val="-9"/>
        </w:rPr>
        <w:t xml:space="preserve"> </w:t>
      </w:r>
      <w:r>
        <w:t>strategic</w:t>
      </w:r>
      <w:r>
        <w:rPr>
          <w:spacing w:val="-5"/>
        </w:rPr>
        <w:t xml:space="preserve"> </w:t>
      </w:r>
      <w:r>
        <w:t>distribution allocations within the Greater Nottingham Strategic Plan.</w:t>
      </w:r>
    </w:p>
    <w:p w:rsidR="001576C5" w:rsidRDefault="001576C5">
      <w:pPr>
        <w:pStyle w:val="BodyText"/>
        <w:spacing w:before="18"/>
      </w:pPr>
    </w:p>
    <w:p w:rsidR="001576C5" w:rsidRDefault="00351969">
      <w:pPr>
        <w:pStyle w:val="ListParagraph"/>
        <w:numPr>
          <w:ilvl w:val="0"/>
          <w:numId w:val="30"/>
        </w:numPr>
        <w:tabs>
          <w:tab w:val="left" w:pos="821"/>
        </w:tabs>
        <w:spacing w:line="256" w:lineRule="auto"/>
        <w:ind w:right="379"/>
        <w:rPr>
          <w:sz w:val="24"/>
        </w:rPr>
      </w:pPr>
      <w:r>
        <w:rPr>
          <w:sz w:val="24"/>
        </w:rPr>
        <w:t>Information was collected on the following criteria (set out in Table 2) as recommended by the Logistics Study and planning policy, flood risk, environmental,</w:t>
      </w:r>
      <w:r>
        <w:rPr>
          <w:spacing w:val="-7"/>
          <w:sz w:val="24"/>
        </w:rPr>
        <w:t xml:space="preserve"> </w:t>
      </w:r>
      <w:r>
        <w:rPr>
          <w:sz w:val="24"/>
        </w:rPr>
        <w:t>heritage,</w:t>
      </w:r>
      <w:r>
        <w:rPr>
          <w:spacing w:val="-7"/>
          <w:sz w:val="24"/>
        </w:rPr>
        <w:t xml:space="preserve"> </w:t>
      </w:r>
      <w:r>
        <w:rPr>
          <w:sz w:val="24"/>
        </w:rPr>
        <w:t>landscape</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potential</w:t>
      </w:r>
      <w:r>
        <w:rPr>
          <w:spacing w:val="-4"/>
          <w:sz w:val="24"/>
        </w:rPr>
        <w:t xml:space="preserve"> </w:t>
      </w:r>
      <w:r>
        <w:rPr>
          <w:sz w:val="24"/>
        </w:rPr>
        <w:t>constraints</w:t>
      </w:r>
      <w:r>
        <w:rPr>
          <w:spacing w:val="-5"/>
          <w:sz w:val="24"/>
        </w:rPr>
        <w:t xml:space="preserve"> </w:t>
      </w:r>
      <w:r>
        <w:rPr>
          <w:sz w:val="24"/>
        </w:rPr>
        <w:t>identified by the Councils as follows:</w:t>
      </w:r>
    </w:p>
    <w:p w:rsidR="001576C5" w:rsidRDefault="001576C5">
      <w:pPr>
        <w:pStyle w:val="BodyText"/>
        <w:spacing w:before="193"/>
      </w:pPr>
    </w:p>
    <w:p w:rsidR="001576C5" w:rsidRDefault="00351969">
      <w:pPr>
        <w:pStyle w:val="BodyText"/>
        <w:ind w:left="821"/>
      </w:pPr>
      <w:r>
        <w:t>Table</w:t>
      </w:r>
      <w:r>
        <w:rPr>
          <w:spacing w:val="-2"/>
        </w:rPr>
        <w:t xml:space="preserve"> </w:t>
      </w:r>
      <w:r>
        <w:t>2:</w:t>
      </w:r>
      <w:r>
        <w:rPr>
          <w:spacing w:val="-2"/>
        </w:rPr>
        <w:t xml:space="preserve"> </w:t>
      </w:r>
      <w:r>
        <w:t>Step</w:t>
      </w:r>
      <w:r>
        <w:rPr>
          <w:spacing w:val="-2"/>
        </w:rPr>
        <w:t xml:space="preserve"> </w:t>
      </w:r>
      <w:r>
        <w:t>3</w:t>
      </w:r>
      <w:r>
        <w:rPr>
          <w:spacing w:val="-1"/>
        </w:rPr>
        <w:t xml:space="preserve"> </w:t>
      </w:r>
      <w:r>
        <w:t>Assessment</w:t>
      </w:r>
      <w:r>
        <w:rPr>
          <w:spacing w:val="-3"/>
        </w:rPr>
        <w:t xml:space="preserve"> </w:t>
      </w:r>
      <w:r>
        <w:rPr>
          <w:spacing w:val="-2"/>
        </w:rPr>
        <w:t>Criteria</w:t>
      </w:r>
    </w:p>
    <w:p w:rsidR="001576C5" w:rsidRDefault="001576C5">
      <w:pPr>
        <w:pStyle w:val="BodyText"/>
        <w:spacing w:before="2"/>
        <w:rPr>
          <w:sz w:val="15"/>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trPr>
          <w:trHeight w:val="275"/>
        </w:trPr>
        <w:tc>
          <w:tcPr>
            <w:tcW w:w="2501" w:type="dxa"/>
          </w:tcPr>
          <w:p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rsidR="001576C5" w:rsidRDefault="00351969">
            <w:pPr>
              <w:pStyle w:val="TableParagraph"/>
              <w:spacing w:line="255" w:lineRule="exact"/>
              <w:ind w:left="110"/>
              <w:rPr>
                <w:rFonts w:ascii="Arial"/>
                <w:b/>
                <w:sz w:val="24"/>
              </w:rPr>
            </w:pPr>
            <w:r>
              <w:rPr>
                <w:rFonts w:ascii="Arial"/>
                <w:b/>
                <w:spacing w:val="-2"/>
                <w:sz w:val="24"/>
              </w:rPr>
              <w:t>Source</w:t>
            </w:r>
          </w:p>
        </w:tc>
      </w:tr>
      <w:tr w:rsidR="001576C5">
        <w:trPr>
          <w:trHeight w:val="1380"/>
        </w:trPr>
        <w:tc>
          <w:tcPr>
            <w:tcW w:w="2501" w:type="dxa"/>
          </w:tcPr>
          <w:p w:rsidR="001576C5" w:rsidRDefault="00351969">
            <w:pPr>
              <w:pStyle w:val="TableParagraph"/>
              <w:ind w:left="105"/>
              <w:rPr>
                <w:sz w:val="24"/>
              </w:rPr>
            </w:pPr>
            <w:r>
              <w:rPr>
                <w:sz w:val="24"/>
              </w:rPr>
              <w:t>Site</w:t>
            </w:r>
            <w:r>
              <w:rPr>
                <w:spacing w:val="-17"/>
                <w:sz w:val="24"/>
              </w:rPr>
              <w:t xml:space="preserve"> </w:t>
            </w:r>
            <w:r>
              <w:rPr>
                <w:sz w:val="24"/>
              </w:rPr>
              <w:t>name</w:t>
            </w:r>
            <w:r>
              <w:rPr>
                <w:spacing w:val="-16"/>
                <w:sz w:val="24"/>
              </w:rPr>
              <w:t xml:space="preserve"> </w:t>
            </w:r>
            <w:r>
              <w:rPr>
                <w:sz w:val="24"/>
              </w:rPr>
              <w:t xml:space="preserve">and </w:t>
            </w:r>
            <w:r>
              <w:rPr>
                <w:spacing w:val="-2"/>
                <w:sz w:val="24"/>
              </w:rPr>
              <w:t>reference</w:t>
            </w:r>
          </w:p>
        </w:tc>
        <w:tc>
          <w:tcPr>
            <w:tcW w:w="2036" w:type="dxa"/>
          </w:tcPr>
          <w:p w:rsidR="001576C5" w:rsidRDefault="00351969">
            <w:pPr>
              <w:pStyle w:val="TableParagraph"/>
              <w:ind w:left="110"/>
              <w:rPr>
                <w:sz w:val="24"/>
              </w:rPr>
            </w:pPr>
            <w:r>
              <w:rPr>
                <w:sz w:val="24"/>
              </w:rPr>
              <w:t>Unique and consistent</w:t>
            </w:r>
            <w:r>
              <w:rPr>
                <w:spacing w:val="-17"/>
                <w:sz w:val="24"/>
              </w:rPr>
              <w:t xml:space="preserve"> </w:t>
            </w:r>
            <w:r>
              <w:rPr>
                <w:sz w:val="24"/>
              </w:rPr>
              <w:t>name and reference number for</w:t>
            </w:r>
          </w:p>
          <w:p w:rsidR="001576C5" w:rsidRDefault="00351969">
            <w:pPr>
              <w:pStyle w:val="TableParagraph"/>
              <w:spacing w:before="1" w:line="255" w:lineRule="exact"/>
              <w:ind w:left="110"/>
              <w:rPr>
                <w:sz w:val="24"/>
              </w:rPr>
            </w:pPr>
            <w:r>
              <w:rPr>
                <w:spacing w:val="-2"/>
                <w:sz w:val="24"/>
              </w:rPr>
              <w:t>clarity.</w:t>
            </w:r>
          </w:p>
        </w:tc>
        <w:tc>
          <w:tcPr>
            <w:tcW w:w="3777" w:type="dxa"/>
          </w:tcPr>
          <w:p w:rsidR="001576C5" w:rsidRDefault="001576C5">
            <w:pPr>
              <w:pStyle w:val="TableParagraph"/>
              <w:ind w:left="0"/>
              <w:rPr>
                <w:rFonts w:ascii="Times New Roman"/>
                <w:sz w:val="24"/>
              </w:rPr>
            </w:pPr>
          </w:p>
        </w:tc>
      </w:tr>
      <w:tr w:rsidR="001576C5">
        <w:trPr>
          <w:trHeight w:val="1950"/>
        </w:trPr>
        <w:tc>
          <w:tcPr>
            <w:tcW w:w="2501" w:type="dxa"/>
          </w:tcPr>
          <w:p w:rsidR="001576C5" w:rsidRDefault="00351969">
            <w:pPr>
              <w:pStyle w:val="TableParagraph"/>
              <w:spacing w:line="242" w:lineRule="auto"/>
              <w:ind w:left="105"/>
              <w:rPr>
                <w:sz w:val="24"/>
              </w:rPr>
            </w:pPr>
            <w:r>
              <w:rPr>
                <w:sz w:val="24"/>
              </w:rPr>
              <w:t>Site size by area (hectares)</w:t>
            </w:r>
            <w:r>
              <w:rPr>
                <w:spacing w:val="-17"/>
                <w:sz w:val="24"/>
              </w:rPr>
              <w:t xml:space="preserve"> </w:t>
            </w:r>
            <w:r>
              <w:rPr>
                <w:sz w:val="24"/>
              </w:rPr>
              <w:t>floorspace (square metres)</w:t>
            </w:r>
          </w:p>
          <w:p w:rsidR="001576C5" w:rsidRDefault="00351969">
            <w:pPr>
              <w:pStyle w:val="TableParagraph"/>
              <w:numPr>
                <w:ilvl w:val="0"/>
                <w:numId w:val="24"/>
              </w:numPr>
              <w:tabs>
                <w:tab w:val="left" w:pos="825"/>
              </w:tabs>
              <w:spacing w:before="270" w:line="237" w:lineRule="auto"/>
              <w:ind w:right="141"/>
              <w:rPr>
                <w:sz w:val="24"/>
              </w:rPr>
            </w:pPr>
            <w:r>
              <w:rPr>
                <w:spacing w:val="-2"/>
                <w:sz w:val="24"/>
              </w:rPr>
              <w:t xml:space="preserve">Approximately </w:t>
            </w:r>
            <w:r>
              <w:rPr>
                <w:sz w:val="24"/>
              </w:rPr>
              <w:t>25 hectares</w:t>
            </w:r>
          </w:p>
          <w:p w:rsidR="001576C5" w:rsidRDefault="00351969">
            <w:pPr>
              <w:pStyle w:val="TableParagraph"/>
              <w:spacing w:before="4" w:line="255" w:lineRule="exact"/>
              <w:ind w:left="825"/>
              <w:rPr>
                <w:sz w:val="24"/>
              </w:rPr>
            </w:pPr>
            <w:r>
              <w:rPr>
                <w:sz w:val="24"/>
              </w:rPr>
              <w:t>and</w:t>
            </w:r>
            <w:r>
              <w:rPr>
                <w:spacing w:val="1"/>
                <w:sz w:val="24"/>
              </w:rPr>
              <w:t xml:space="preserve"> </w:t>
            </w:r>
            <w:r>
              <w:rPr>
                <w:spacing w:val="-2"/>
                <w:sz w:val="24"/>
              </w:rPr>
              <w:t>above.</w:t>
            </w:r>
          </w:p>
        </w:tc>
        <w:tc>
          <w:tcPr>
            <w:tcW w:w="2036" w:type="dxa"/>
          </w:tcPr>
          <w:p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tc>
        <w:tc>
          <w:tcPr>
            <w:tcW w:w="3777" w:type="dxa"/>
          </w:tcPr>
          <w:p w:rsidR="001576C5" w:rsidRDefault="00351969">
            <w:pPr>
              <w:pStyle w:val="TableParagraph"/>
              <w:ind w:left="110"/>
              <w:rPr>
                <w:sz w:val="24"/>
              </w:rPr>
            </w:pPr>
            <w:hyperlink r:id="rId21">
              <w:r>
                <w:rPr>
                  <w:color w:val="0000FF"/>
                  <w:sz w:val="24"/>
                  <w:u w:val="single" w:color="0000FF"/>
                </w:rPr>
                <w:t>Evidence</w:t>
              </w:r>
              <w:r>
                <w:rPr>
                  <w:color w:val="0000FF"/>
                  <w:spacing w:val="-4"/>
                  <w:sz w:val="24"/>
                  <w:u w:val="single" w:color="0000FF"/>
                </w:rPr>
                <w:t xml:space="preserve"> </w:t>
              </w:r>
              <w:r>
                <w:rPr>
                  <w:color w:val="0000FF"/>
                  <w:sz w:val="24"/>
                  <w:u w:val="single" w:color="0000FF"/>
                </w:rPr>
                <w:t>Base</w:t>
              </w:r>
              <w:r>
                <w:rPr>
                  <w:color w:val="0000FF"/>
                  <w:spacing w:val="-3"/>
                  <w:sz w:val="24"/>
                  <w:u w:val="single" w:color="0000FF"/>
                </w:rPr>
                <w:t xml:space="preserve"> </w:t>
              </w:r>
              <w:r>
                <w:rPr>
                  <w:color w:val="0000FF"/>
                  <w:spacing w:val="-2"/>
                  <w:sz w:val="24"/>
                  <w:u w:val="single" w:color="0000FF"/>
                </w:rPr>
                <w:t>(gnplan.org.uk)</w:t>
              </w:r>
            </w:hyperlink>
          </w:p>
        </w:tc>
      </w:tr>
      <w:tr w:rsidR="001576C5">
        <w:trPr>
          <w:trHeight w:val="279"/>
        </w:trPr>
        <w:tc>
          <w:tcPr>
            <w:tcW w:w="2501" w:type="dxa"/>
            <w:tcBorders>
              <w:bottom w:val="nil"/>
            </w:tcBorders>
          </w:tcPr>
          <w:p w:rsidR="001576C5" w:rsidRDefault="00351969">
            <w:pPr>
              <w:pStyle w:val="TableParagraph"/>
              <w:spacing w:line="259" w:lineRule="exact"/>
              <w:ind w:left="105"/>
              <w:rPr>
                <w:sz w:val="24"/>
              </w:rPr>
            </w:pPr>
            <w:r>
              <w:rPr>
                <w:sz w:val="24"/>
              </w:rPr>
              <w:t>Within</w:t>
            </w:r>
            <w:r>
              <w:rPr>
                <w:spacing w:val="-2"/>
                <w:sz w:val="24"/>
              </w:rPr>
              <w:t xml:space="preserve"> </w:t>
            </w:r>
            <w:r>
              <w:rPr>
                <w:sz w:val="24"/>
              </w:rPr>
              <w:t>or</w:t>
            </w:r>
            <w:r>
              <w:rPr>
                <w:spacing w:val="-2"/>
                <w:sz w:val="24"/>
              </w:rPr>
              <w:t xml:space="preserve"> </w:t>
            </w:r>
            <w:r>
              <w:rPr>
                <w:sz w:val="24"/>
              </w:rPr>
              <w:t>close</w:t>
            </w:r>
            <w:r>
              <w:rPr>
                <w:spacing w:val="-2"/>
                <w:sz w:val="24"/>
              </w:rPr>
              <w:t xml:space="preserve"> </w:t>
            </w:r>
            <w:r>
              <w:rPr>
                <w:sz w:val="24"/>
              </w:rPr>
              <w:t>to</w:t>
            </w:r>
            <w:r>
              <w:rPr>
                <w:spacing w:val="-1"/>
                <w:sz w:val="24"/>
              </w:rPr>
              <w:t xml:space="preserve"> </w:t>
            </w:r>
            <w:r>
              <w:rPr>
                <w:spacing w:val="-5"/>
                <w:sz w:val="24"/>
              </w:rPr>
              <w:t>an</w:t>
            </w:r>
          </w:p>
        </w:tc>
        <w:tc>
          <w:tcPr>
            <w:tcW w:w="2036" w:type="dxa"/>
            <w:tcBorders>
              <w:bottom w:val="nil"/>
            </w:tcBorders>
          </w:tcPr>
          <w:p w:rsidR="001576C5" w:rsidRDefault="00351969">
            <w:pPr>
              <w:pStyle w:val="TableParagraph"/>
              <w:spacing w:line="259" w:lineRule="exact"/>
              <w:ind w:left="110"/>
              <w:rPr>
                <w:sz w:val="24"/>
              </w:rPr>
            </w:pPr>
            <w:r>
              <w:rPr>
                <w:spacing w:val="-5"/>
                <w:sz w:val="24"/>
              </w:rPr>
              <w:t>As</w:t>
            </w:r>
          </w:p>
        </w:tc>
        <w:tc>
          <w:tcPr>
            <w:tcW w:w="3777" w:type="dxa"/>
            <w:tcBorders>
              <w:bottom w:val="nil"/>
            </w:tcBorders>
          </w:tcPr>
          <w:p w:rsidR="001576C5" w:rsidRDefault="00351969">
            <w:pPr>
              <w:pStyle w:val="TableParagraph"/>
              <w:spacing w:line="259" w:lineRule="exact"/>
              <w:ind w:left="110"/>
              <w:rPr>
                <w:sz w:val="24"/>
              </w:rPr>
            </w:pPr>
            <w:r>
              <w:rPr>
                <w:sz w:val="24"/>
              </w:rPr>
              <w:t>In</w:t>
            </w:r>
            <w:r>
              <w:rPr>
                <w:spacing w:val="-1"/>
                <w:sz w:val="24"/>
              </w:rPr>
              <w:t xml:space="preserve"> </w:t>
            </w:r>
            <w:r>
              <w:rPr>
                <w:sz w:val="24"/>
              </w:rPr>
              <w:t>house</w:t>
            </w:r>
            <w:r>
              <w:rPr>
                <w:spacing w:val="-1"/>
                <w:sz w:val="24"/>
              </w:rPr>
              <w:t xml:space="preserve"> </w:t>
            </w:r>
            <w:r>
              <w:rPr>
                <w:spacing w:val="-2"/>
                <w:sz w:val="24"/>
              </w:rPr>
              <w:t>assessment</w:t>
            </w:r>
          </w:p>
        </w:tc>
      </w:tr>
      <w:tr w:rsidR="001576C5">
        <w:trPr>
          <w:trHeight w:val="275"/>
        </w:trPr>
        <w:tc>
          <w:tcPr>
            <w:tcW w:w="2501" w:type="dxa"/>
            <w:tcBorders>
              <w:top w:val="nil"/>
              <w:bottom w:val="nil"/>
            </w:tcBorders>
          </w:tcPr>
          <w:p w:rsidR="001576C5" w:rsidRDefault="00351969">
            <w:pPr>
              <w:pStyle w:val="TableParagraph"/>
              <w:spacing w:line="255" w:lineRule="exact"/>
              <w:ind w:left="105"/>
              <w:rPr>
                <w:sz w:val="24"/>
              </w:rPr>
            </w:pPr>
            <w:r>
              <w:rPr>
                <w:sz w:val="24"/>
              </w:rPr>
              <w:t>Area</w:t>
            </w:r>
            <w:r>
              <w:rPr>
                <w:spacing w:val="-1"/>
                <w:sz w:val="24"/>
              </w:rPr>
              <w:t xml:space="preserve"> </w:t>
            </w:r>
            <w:r>
              <w:rPr>
                <w:sz w:val="24"/>
              </w:rPr>
              <w:t>of</w:t>
            </w:r>
            <w:r>
              <w:rPr>
                <w:spacing w:val="-4"/>
                <w:sz w:val="24"/>
              </w:rPr>
              <w:t xml:space="preserve"> </w:t>
            </w:r>
            <w:r>
              <w:rPr>
                <w:spacing w:val="-2"/>
                <w:sz w:val="24"/>
              </w:rPr>
              <w:t>Opportunity</w:t>
            </w:r>
          </w:p>
        </w:tc>
        <w:tc>
          <w:tcPr>
            <w:tcW w:w="2036" w:type="dxa"/>
            <w:tcBorders>
              <w:top w:val="nil"/>
              <w:bottom w:val="nil"/>
            </w:tcBorders>
          </w:tcPr>
          <w:p w:rsidR="001576C5" w:rsidRDefault="00351969">
            <w:pPr>
              <w:pStyle w:val="TableParagraph"/>
              <w:spacing w:line="255" w:lineRule="exact"/>
              <w:ind w:left="110"/>
              <w:rPr>
                <w:sz w:val="24"/>
              </w:rPr>
            </w:pPr>
            <w:r>
              <w:rPr>
                <w:sz w:val="24"/>
              </w:rPr>
              <w:t>recommended</w:t>
            </w:r>
            <w:r>
              <w:rPr>
                <w:spacing w:val="-4"/>
                <w:sz w:val="24"/>
              </w:rPr>
              <w:t xml:space="preserve"> </w:t>
            </w:r>
            <w:r>
              <w:rPr>
                <w:spacing w:val="-5"/>
                <w:sz w:val="24"/>
              </w:rPr>
              <w:t>in</w:t>
            </w: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5"/>
        </w:trPr>
        <w:tc>
          <w:tcPr>
            <w:tcW w:w="2501" w:type="dxa"/>
            <w:tcBorders>
              <w:top w:val="nil"/>
              <w:bottom w:val="nil"/>
            </w:tcBorders>
          </w:tcPr>
          <w:p w:rsidR="001576C5" w:rsidRDefault="00351969">
            <w:pPr>
              <w:pStyle w:val="TableParagraph"/>
              <w:spacing w:line="255" w:lineRule="exact"/>
              <w:ind w:left="105"/>
              <w:rPr>
                <w:sz w:val="24"/>
              </w:rPr>
            </w:pPr>
            <w:r>
              <w:rPr>
                <w:sz w:val="24"/>
              </w:rPr>
              <w:t>as</w:t>
            </w:r>
            <w:r>
              <w:rPr>
                <w:spacing w:val="-4"/>
                <w:sz w:val="24"/>
              </w:rPr>
              <w:t xml:space="preserve"> </w:t>
            </w:r>
            <w:r>
              <w:rPr>
                <w:sz w:val="24"/>
              </w:rPr>
              <w:t>identified</w:t>
            </w:r>
            <w:r>
              <w:rPr>
                <w:spacing w:val="-1"/>
                <w:sz w:val="24"/>
              </w:rPr>
              <w:t xml:space="preserve"> </w:t>
            </w:r>
            <w:r>
              <w:rPr>
                <w:sz w:val="24"/>
              </w:rPr>
              <w:t>in</w:t>
            </w:r>
            <w:r>
              <w:rPr>
                <w:spacing w:val="-1"/>
                <w:sz w:val="24"/>
              </w:rPr>
              <w:t xml:space="preserve"> </w:t>
            </w:r>
            <w:r>
              <w:rPr>
                <w:spacing w:val="-5"/>
                <w:sz w:val="24"/>
              </w:rPr>
              <w:t>the</w:t>
            </w:r>
          </w:p>
        </w:tc>
        <w:tc>
          <w:tcPr>
            <w:tcW w:w="2036" w:type="dxa"/>
            <w:tcBorders>
              <w:top w:val="nil"/>
              <w:bottom w:val="nil"/>
            </w:tcBorders>
          </w:tcPr>
          <w:p w:rsidR="001576C5" w:rsidRDefault="00351969">
            <w:pPr>
              <w:pStyle w:val="TableParagraph"/>
              <w:spacing w:line="255" w:lineRule="exact"/>
              <w:ind w:left="110"/>
              <w:rPr>
                <w:sz w:val="24"/>
              </w:rPr>
            </w:pPr>
            <w:r>
              <w:rPr>
                <w:sz w:val="24"/>
              </w:rPr>
              <w:t>the</w:t>
            </w:r>
            <w:r>
              <w:rPr>
                <w:spacing w:val="-2"/>
                <w:sz w:val="24"/>
              </w:rPr>
              <w:t xml:space="preserve"> Logistics</w:t>
            </w: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3"/>
        </w:trPr>
        <w:tc>
          <w:tcPr>
            <w:tcW w:w="2501" w:type="dxa"/>
            <w:tcBorders>
              <w:top w:val="nil"/>
              <w:bottom w:val="nil"/>
            </w:tcBorders>
          </w:tcPr>
          <w:p w:rsidR="001576C5" w:rsidRDefault="00351969">
            <w:pPr>
              <w:pStyle w:val="TableParagraph"/>
              <w:spacing w:line="253" w:lineRule="exact"/>
              <w:ind w:left="105"/>
              <w:rPr>
                <w:sz w:val="24"/>
              </w:rPr>
            </w:pPr>
            <w:r>
              <w:rPr>
                <w:sz w:val="24"/>
              </w:rPr>
              <w:t>Logistics</w:t>
            </w:r>
            <w:r>
              <w:rPr>
                <w:spacing w:val="2"/>
                <w:sz w:val="24"/>
              </w:rPr>
              <w:t xml:space="preserve"> </w:t>
            </w:r>
            <w:r>
              <w:rPr>
                <w:spacing w:val="-2"/>
                <w:sz w:val="24"/>
              </w:rPr>
              <w:t>Study:</w:t>
            </w:r>
          </w:p>
        </w:tc>
        <w:tc>
          <w:tcPr>
            <w:tcW w:w="2036" w:type="dxa"/>
            <w:tcBorders>
              <w:top w:val="nil"/>
              <w:bottom w:val="nil"/>
            </w:tcBorders>
          </w:tcPr>
          <w:p w:rsidR="001576C5" w:rsidRDefault="00351969">
            <w:pPr>
              <w:pStyle w:val="TableParagraph"/>
              <w:spacing w:line="253" w:lineRule="exact"/>
              <w:ind w:left="110"/>
              <w:rPr>
                <w:sz w:val="24"/>
              </w:rPr>
            </w:pPr>
            <w:r>
              <w:rPr>
                <w:spacing w:val="-2"/>
                <w:sz w:val="24"/>
              </w:rPr>
              <w:t>Study.</w:t>
            </w: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98"/>
        </w:trPr>
        <w:tc>
          <w:tcPr>
            <w:tcW w:w="2501" w:type="dxa"/>
            <w:tcBorders>
              <w:top w:val="nil"/>
              <w:bottom w:val="nil"/>
            </w:tcBorders>
          </w:tcPr>
          <w:p w:rsidR="001576C5" w:rsidRDefault="00351969">
            <w:pPr>
              <w:pStyle w:val="TableParagraph"/>
              <w:numPr>
                <w:ilvl w:val="0"/>
                <w:numId w:val="23"/>
              </w:numPr>
              <w:tabs>
                <w:tab w:val="left" w:pos="419"/>
              </w:tabs>
              <w:spacing w:before="1" w:line="277"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rsidR="001576C5" w:rsidRDefault="001576C5">
            <w:pPr>
              <w:pStyle w:val="TableParagraph"/>
              <w:ind w:left="0"/>
              <w:rPr>
                <w:rFonts w:ascii="Times New Roman"/>
              </w:rPr>
            </w:pPr>
          </w:p>
        </w:tc>
        <w:tc>
          <w:tcPr>
            <w:tcW w:w="3777" w:type="dxa"/>
            <w:tcBorders>
              <w:top w:val="nil"/>
              <w:bottom w:val="nil"/>
            </w:tcBorders>
          </w:tcPr>
          <w:p w:rsidR="001576C5" w:rsidRDefault="001576C5">
            <w:pPr>
              <w:pStyle w:val="TableParagraph"/>
              <w:ind w:left="0"/>
              <w:rPr>
                <w:rFonts w:ascii="Times New Roman"/>
              </w:rPr>
            </w:pPr>
          </w:p>
        </w:tc>
      </w:tr>
      <w:tr w:rsidR="001576C5">
        <w:trPr>
          <w:trHeight w:val="274"/>
        </w:trPr>
        <w:tc>
          <w:tcPr>
            <w:tcW w:w="2501" w:type="dxa"/>
            <w:tcBorders>
              <w:top w:val="nil"/>
              <w:bottom w:val="nil"/>
            </w:tcBorders>
          </w:tcPr>
          <w:p w:rsidR="001576C5" w:rsidRDefault="00351969">
            <w:pPr>
              <w:pStyle w:val="TableParagraph"/>
              <w:spacing w:line="254" w:lineRule="exact"/>
              <w:ind w:left="420"/>
              <w:rPr>
                <w:sz w:val="24"/>
              </w:rPr>
            </w:pPr>
            <w:r>
              <w:rPr>
                <w:sz w:val="24"/>
              </w:rPr>
              <w:t>M1</w:t>
            </w:r>
            <w:r>
              <w:rPr>
                <w:spacing w:val="-3"/>
                <w:sz w:val="24"/>
              </w:rPr>
              <w:t xml:space="preserve"> </w:t>
            </w:r>
            <w:r>
              <w:rPr>
                <w:sz w:val="24"/>
              </w:rPr>
              <w:t>Junction</w:t>
            </w:r>
            <w:r>
              <w:rPr>
                <w:spacing w:val="-1"/>
                <w:sz w:val="24"/>
              </w:rPr>
              <w:t xml:space="preserve"> </w:t>
            </w:r>
            <w:r>
              <w:rPr>
                <w:spacing w:val="-5"/>
                <w:sz w:val="24"/>
              </w:rPr>
              <w:t>28</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5"/>
        </w:trPr>
        <w:tc>
          <w:tcPr>
            <w:tcW w:w="2501" w:type="dxa"/>
            <w:tcBorders>
              <w:top w:val="nil"/>
              <w:bottom w:val="nil"/>
            </w:tcBorders>
          </w:tcPr>
          <w:p w:rsidR="001576C5" w:rsidRDefault="00351969">
            <w:pPr>
              <w:pStyle w:val="TableParagraph"/>
              <w:spacing w:line="255" w:lineRule="exact"/>
              <w:ind w:left="0" w:right="236"/>
              <w:jc w:val="right"/>
              <w:rPr>
                <w:sz w:val="24"/>
              </w:rPr>
            </w:pPr>
            <w:r>
              <w:rPr>
                <w:sz w:val="24"/>
              </w:rPr>
              <w:t>and</w:t>
            </w:r>
            <w:r>
              <w:rPr>
                <w:spacing w:val="-2"/>
                <w:sz w:val="24"/>
              </w:rPr>
              <w:t xml:space="preserve"> </w:t>
            </w:r>
            <w:r>
              <w:rPr>
                <w:sz w:val="24"/>
              </w:rPr>
              <w:t>27</w:t>
            </w:r>
            <w:r>
              <w:rPr>
                <w:spacing w:val="-1"/>
                <w:sz w:val="24"/>
              </w:rPr>
              <w:t xml:space="preserve"> </w:t>
            </w:r>
            <w:r>
              <w:rPr>
                <w:sz w:val="24"/>
              </w:rPr>
              <w:t>(Sutton</w:t>
            </w:r>
            <w:r>
              <w:rPr>
                <w:spacing w:val="-1"/>
                <w:sz w:val="24"/>
              </w:rPr>
              <w:t xml:space="preserve"> </w:t>
            </w:r>
            <w:r>
              <w:rPr>
                <w:spacing w:val="-5"/>
                <w:sz w:val="24"/>
              </w:rPr>
              <w:t>in</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7"/>
        </w:trPr>
        <w:tc>
          <w:tcPr>
            <w:tcW w:w="2501" w:type="dxa"/>
            <w:tcBorders>
              <w:top w:val="nil"/>
              <w:bottom w:val="nil"/>
            </w:tcBorders>
          </w:tcPr>
          <w:p w:rsidR="001576C5" w:rsidRDefault="00351969">
            <w:pPr>
              <w:pStyle w:val="TableParagraph"/>
              <w:spacing w:line="258" w:lineRule="exact"/>
              <w:ind w:left="0" w:right="182"/>
              <w:jc w:val="right"/>
              <w:rPr>
                <w:sz w:val="24"/>
              </w:rPr>
            </w:pPr>
            <w:r>
              <w:rPr>
                <w:sz w:val="24"/>
              </w:rPr>
              <w:t>Ashfield,</w:t>
            </w:r>
            <w:r>
              <w:rPr>
                <w:spacing w:val="-3"/>
                <w:sz w:val="24"/>
              </w:rPr>
              <w:t xml:space="preserve"> </w:t>
            </w:r>
            <w:r>
              <w:rPr>
                <w:spacing w:val="-2"/>
                <w:sz w:val="24"/>
              </w:rPr>
              <w:t>Alfreton,</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7"/>
        </w:trPr>
        <w:tc>
          <w:tcPr>
            <w:tcW w:w="2501" w:type="dxa"/>
            <w:tcBorders>
              <w:top w:val="nil"/>
              <w:bottom w:val="nil"/>
            </w:tcBorders>
          </w:tcPr>
          <w:p w:rsidR="001576C5" w:rsidRDefault="00351969">
            <w:pPr>
              <w:pStyle w:val="TableParagraph"/>
              <w:spacing w:line="258" w:lineRule="exact"/>
              <w:ind w:left="0" w:right="227"/>
              <w:jc w:val="right"/>
              <w:rPr>
                <w:sz w:val="24"/>
              </w:rPr>
            </w:pPr>
            <w:r>
              <w:rPr>
                <w:sz w:val="24"/>
              </w:rPr>
              <w:t>Kirkby</w:t>
            </w:r>
            <w:r>
              <w:rPr>
                <w:spacing w:val="-2"/>
                <w:sz w:val="24"/>
              </w:rPr>
              <w:t xml:space="preserve"> </w:t>
            </w:r>
            <w:r>
              <w:rPr>
                <w:sz w:val="24"/>
              </w:rPr>
              <w:t>in</w:t>
            </w:r>
            <w:r>
              <w:rPr>
                <w:spacing w:val="-1"/>
                <w:sz w:val="24"/>
              </w:rPr>
              <w:t xml:space="preserve"> </w:t>
            </w:r>
            <w:r>
              <w:rPr>
                <w:spacing w:val="-2"/>
                <w:sz w:val="24"/>
              </w:rPr>
              <w:t>Ashfield</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5"/>
        </w:trPr>
        <w:tc>
          <w:tcPr>
            <w:tcW w:w="2501" w:type="dxa"/>
            <w:tcBorders>
              <w:top w:val="nil"/>
              <w:bottom w:val="nil"/>
            </w:tcBorders>
          </w:tcPr>
          <w:p w:rsidR="001576C5" w:rsidRDefault="00351969">
            <w:pPr>
              <w:pStyle w:val="TableParagraph"/>
              <w:spacing w:line="255" w:lineRule="exact"/>
              <w:ind w:left="420"/>
              <w:rPr>
                <w:sz w:val="24"/>
              </w:rPr>
            </w:pPr>
            <w:r>
              <w:rPr>
                <w:sz w:val="24"/>
              </w:rPr>
              <w:t>and</w:t>
            </w:r>
            <w:r>
              <w:rPr>
                <w:spacing w:val="1"/>
                <w:sz w:val="24"/>
              </w:rPr>
              <w:t xml:space="preserve"> </w:t>
            </w:r>
            <w:r>
              <w:rPr>
                <w:spacing w:val="-2"/>
                <w:sz w:val="24"/>
              </w:rPr>
              <w:t>towards</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0"/>
        </w:trPr>
        <w:tc>
          <w:tcPr>
            <w:tcW w:w="2501" w:type="dxa"/>
            <w:tcBorders>
              <w:top w:val="nil"/>
              <w:bottom w:val="nil"/>
            </w:tcBorders>
          </w:tcPr>
          <w:p w:rsidR="001576C5" w:rsidRDefault="00351969">
            <w:pPr>
              <w:pStyle w:val="TableParagraph"/>
              <w:spacing w:line="251" w:lineRule="exact"/>
              <w:ind w:left="420"/>
              <w:rPr>
                <w:sz w:val="24"/>
              </w:rPr>
            </w:pPr>
            <w:r>
              <w:rPr>
                <w:spacing w:val="-2"/>
                <w:sz w:val="24"/>
              </w:rPr>
              <w:t>Hucknall);</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98"/>
        </w:trPr>
        <w:tc>
          <w:tcPr>
            <w:tcW w:w="2501" w:type="dxa"/>
            <w:tcBorders>
              <w:top w:val="nil"/>
              <w:bottom w:val="nil"/>
            </w:tcBorders>
          </w:tcPr>
          <w:p w:rsidR="001576C5" w:rsidRDefault="00351969">
            <w:pPr>
              <w:pStyle w:val="TableParagraph"/>
              <w:numPr>
                <w:ilvl w:val="0"/>
                <w:numId w:val="22"/>
              </w:numPr>
              <w:tabs>
                <w:tab w:val="left" w:pos="419"/>
              </w:tabs>
              <w:spacing w:line="278"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rsidR="001576C5" w:rsidRDefault="001576C5">
            <w:pPr>
              <w:pStyle w:val="TableParagraph"/>
              <w:ind w:left="0"/>
              <w:rPr>
                <w:rFonts w:ascii="Times New Roman"/>
              </w:rPr>
            </w:pPr>
          </w:p>
        </w:tc>
        <w:tc>
          <w:tcPr>
            <w:tcW w:w="3777" w:type="dxa"/>
            <w:tcBorders>
              <w:top w:val="nil"/>
              <w:bottom w:val="nil"/>
            </w:tcBorders>
          </w:tcPr>
          <w:p w:rsidR="001576C5" w:rsidRDefault="001576C5">
            <w:pPr>
              <w:pStyle w:val="TableParagraph"/>
              <w:ind w:left="0"/>
              <w:rPr>
                <w:rFonts w:ascii="Times New Roman"/>
              </w:rPr>
            </w:pPr>
          </w:p>
        </w:tc>
      </w:tr>
      <w:tr w:rsidR="001576C5">
        <w:trPr>
          <w:trHeight w:val="276"/>
        </w:trPr>
        <w:tc>
          <w:tcPr>
            <w:tcW w:w="2501" w:type="dxa"/>
            <w:tcBorders>
              <w:top w:val="nil"/>
              <w:bottom w:val="nil"/>
            </w:tcBorders>
          </w:tcPr>
          <w:p w:rsidR="001576C5" w:rsidRDefault="00351969">
            <w:pPr>
              <w:pStyle w:val="TableParagraph"/>
              <w:spacing w:line="257" w:lineRule="exact"/>
              <w:ind w:left="420"/>
              <w:rPr>
                <w:sz w:val="24"/>
              </w:rPr>
            </w:pPr>
            <w:r>
              <w:rPr>
                <w:sz w:val="24"/>
              </w:rPr>
              <w:t>M1</w:t>
            </w:r>
            <w:r>
              <w:rPr>
                <w:spacing w:val="-3"/>
                <w:sz w:val="24"/>
              </w:rPr>
              <w:t xml:space="preserve"> </w:t>
            </w:r>
            <w:r>
              <w:rPr>
                <w:sz w:val="24"/>
              </w:rPr>
              <w:t>Junction</w:t>
            </w:r>
            <w:r>
              <w:rPr>
                <w:spacing w:val="-1"/>
                <w:sz w:val="24"/>
              </w:rPr>
              <w:t xml:space="preserve"> </w:t>
            </w:r>
            <w:r>
              <w:rPr>
                <w:spacing w:val="-5"/>
                <w:sz w:val="24"/>
              </w:rPr>
              <w:t>26</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4"/>
        </w:trPr>
        <w:tc>
          <w:tcPr>
            <w:tcW w:w="2501" w:type="dxa"/>
            <w:tcBorders>
              <w:top w:val="nil"/>
              <w:bottom w:val="nil"/>
            </w:tcBorders>
          </w:tcPr>
          <w:p w:rsidR="001576C5" w:rsidRDefault="00351969">
            <w:pPr>
              <w:pStyle w:val="TableParagraph"/>
              <w:spacing w:line="255" w:lineRule="exact"/>
              <w:ind w:left="420"/>
              <w:rPr>
                <w:sz w:val="24"/>
              </w:rPr>
            </w:pPr>
            <w:r>
              <w:rPr>
                <w:sz w:val="24"/>
              </w:rPr>
              <w:t>(Langley</w:t>
            </w:r>
            <w:r>
              <w:rPr>
                <w:spacing w:val="-2"/>
                <w:sz w:val="24"/>
              </w:rPr>
              <w:t xml:space="preserve"> Mill,</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4"/>
        </w:trPr>
        <w:tc>
          <w:tcPr>
            <w:tcW w:w="2501" w:type="dxa"/>
            <w:tcBorders>
              <w:top w:val="nil"/>
              <w:bottom w:val="nil"/>
            </w:tcBorders>
          </w:tcPr>
          <w:p w:rsidR="001576C5" w:rsidRDefault="00351969">
            <w:pPr>
              <w:pStyle w:val="TableParagraph"/>
              <w:spacing w:line="255" w:lineRule="exact"/>
              <w:ind w:left="420"/>
              <w:rPr>
                <w:sz w:val="24"/>
              </w:rPr>
            </w:pPr>
            <w:r>
              <w:rPr>
                <w:sz w:val="24"/>
              </w:rPr>
              <w:t xml:space="preserve">Eastwood </w:t>
            </w:r>
            <w:r>
              <w:rPr>
                <w:spacing w:val="-5"/>
                <w:sz w:val="24"/>
              </w:rPr>
              <w:t>and</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70"/>
        </w:trPr>
        <w:tc>
          <w:tcPr>
            <w:tcW w:w="2501" w:type="dxa"/>
            <w:tcBorders>
              <w:top w:val="nil"/>
              <w:bottom w:val="nil"/>
            </w:tcBorders>
          </w:tcPr>
          <w:p w:rsidR="001576C5" w:rsidRDefault="00351969">
            <w:pPr>
              <w:pStyle w:val="TableParagraph"/>
              <w:spacing w:line="250" w:lineRule="exact"/>
              <w:ind w:left="420"/>
              <w:rPr>
                <w:sz w:val="24"/>
              </w:rPr>
            </w:pPr>
            <w:r>
              <w:rPr>
                <w:spacing w:val="-2"/>
                <w:sz w:val="24"/>
              </w:rPr>
              <w:t>Kimberley);</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98"/>
        </w:trPr>
        <w:tc>
          <w:tcPr>
            <w:tcW w:w="2501" w:type="dxa"/>
            <w:tcBorders>
              <w:top w:val="nil"/>
              <w:bottom w:val="nil"/>
            </w:tcBorders>
          </w:tcPr>
          <w:p w:rsidR="001576C5" w:rsidRDefault="00351969">
            <w:pPr>
              <w:pStyle w:val="TableParagraph"/>
              <w:numPr>
                <w:ilvl w:val="0"/>
                <w:numId w:val="21"/>
              </w:numPr>
              <w:tabs>
                <w:tab w:val="left" w:pos="419"/>
              </w:tabs>
              <w:spacing w:line="278"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rsidR="001576C5" w:rsidRDefault="001576C5">
            <w:pPr>
              <w:pStyle w:val="TableParagraph"/>
              <w:ind w:left="0"/>
              <w:rPr>
                <w:rFonts w:ascii="Times New Roman"/>
              </w:rPr>
            </w:pPr>
          </w:p>
        </w:tc>
        <w:tc>
          <w:tcPr>
            <w:tcW w:w="3777" w:type="dxa"/>
            <w:tcBorders>
              <w:top w:val="nil"/>
              <w:bottom w:val="nil"/>
            </w:tcBorders>
          </w:tcPr>
          <w:p w:rsidR="001576C5" w:rsidRDefault="001576C5">
            <w:pPr>
              <w:pStyle w:val="TableParagraph"/>
              <w:ind w:left="0"/>
              <w:rPr>
                <w:rFonts w:ascii="Times New Roman"/>
              </w:rPr>
            </w:pPr>
          </w:p>
        </w:tc>
      </w:tr>
      <w:tr w:rsidR="001576C5">
        <w:trPr>
          <w:trHeight w:val="272"/>
        </w:trPr>
        <w:tc>
          <w:tcPr>
            <w:tcW w:w="2501" w:type="dxa"/>
            <w:tcBorders>
              <w:top w:val="nil"/>
              <w:bottom w:val="nil"/>
            </w:tcBorders>
          </w:tcPr>
          <w:p w:rsidR="001576C5" w:rsidRDefault="00351969">
            <w:pPr>
              <w:pStyle w:val="TableParagraph"/>
              <w:spacing w:line="252" w:lineRule="exact"/>
              <w:ind w:left="420"/>
              <w:rPr>
                <w:sz w:val="24"/>
              </w:rPr>
            </w:pPr>
            <w:r>
              <w:rPr>
                <w:sz w:val="24"/>
              </w:rPr>
              <w:t>M1</w:t>
            </w:r>
            <w:r>
              <w:rPr>
                <w:spacing w:val="-3"/>
                <w:sz w:val="24"/>
              </w:rPr>
              <w:t xml:space="preserve"> </w:t>
            </w:r>
            <w:r>
              <w:rPr>
                <w:sz w:val="24"/>
              </w:rPr>
              <w:t>Junction</w:t>
            </w:r>
            <w:r>
              <w:rPr>
                <w:spacing w:val="-1"/>
                <w:sz w:val="24"/>
              </w:rPr>
              <w:t xml:space="preserve"> </w:t>
            </w:r>
            <w:r>
              <w:rPr>
                <w:spacing w:val="-5"/>
                <w:sz w:val="24"/>
              </w:rPr>
              <w:t>25;</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97"/>
        </w:trPr>
        <w:tc>
          <w:tcPr>
            <w:tcW w:w="2501" w:type="dxa"/>
            <w:tcBorders>
              <w:top w:val="nil"/>
              <w:bottom w:val="nil"/>
            </w:tcBorders>
          </w:tcPr>
          <w:p w:rsidR="001576C5" w:rsidRDefault="00351969">
            <w:pPr>
              <w:pStyle w:val="TableParagraph"/>
              <w:numPr>
                <w:ilvl w:val="0"/>
                <w:numId w:val="20"/>
              </w:numPr>
              <w:tabs>
                <w:tab w:val="left" w:pos="419"/>
              </w:tabs>
              <w:spacing w:line="278"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rsidR="001576C5" w:rsidRDefault="001576C5">
            <w:pPr>
              <w:pStyle w:val="TableParagraph"/>
              <w:ind w:left="0"/>
              <w:rPr>
                <w:rFonts w:ascii="Times New Roman"/>
              </w:rPr>
            </w:pPr>
          </w:p>
        </w:tc>
        <w:tc>
          <w:tcPr>
            <w:tcW w:w="3777" w:type="dxa"/>
            <w:tcBorders>
              <w:top w:val="nil"/>
              <w:bottom w:val="nil"/>
            </w:tcBorders>
          </w:tcPr>
          <w:p w:rsidR="001576C5" w:rsidRDefault="001576C5">
            <w:pPr>
              <w:pStyle w:val="TableParagraph"/>
              <w:ind w:left="0"/>
              <w:rPr>
                <w:rFonts w:ascii="Times New Roman"/>
              </w:rPr>
            </w:pPr>
          </w:p>
        </w:tc>
      </w:tr>
      <w:tr w:rsidR="001576C5">
        <w:trPr>
          <w:trHeight w:val="272"/>
        </w:trPr>
        <w:tc>
          <w:tcPr>
            <w:tcW w:w="2501" w:type="dxa"/>
            <w:tcBorders>
              <w:top w:val="nil"/>
              <w:bottom w:val="nil"/>
            </w:tcBorders>
          </w:tcPr>
          <w:p w:rsidR="001576C5" w:rsidRDefault="00351969">
            <w:pPr>
              <w:pStyle w:val="TableParagraph"/>
              <w:spacing w:line="252" w:lineRule="exact"/>
              <w:ind w:left="420"/>
              <w:rPr>
                <w:sz w:val="24"/>
              </w:rPr>
            </w:pPr>
            <w:r>
              <w:rPr>
                <w:sz w:val="24"/>
              </w:rPr>
              <w:t>A453;</w:t>
            </w:r>
            <w:r>
              <w:rPr>
                <w:spacing w:val="-2"/>
                <w:sz w:val="24"/>
              </w:rPr>
              <w:t xml:space="preserve"> </w:t>
            </w:r>
            <w:r>
              <w:rPr>
                <w:spacing w:val="-5"/>
                <w:sz w:val="24"/>
              </w:rPr>
              <w:t>and</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295"/>
        </w:trPr>
        <w:tc>
          <w:tcPr>
            <w:tcW w:w="2501" w:type="dxa"/>
            <w:tcBorders>
              <w:top w:val="nil"/>
              <w:bottom w:val="nil"/>
            </w:tcBorders>
          </w:tcPr>
          <w:p w:rsidR="001576C5" w:rsidRDefault="00351969">
            <w:pPr>
              <w:pStyle w:val="TableParagraph"/>
              <w:numPr>
                <w:ilvl w:val="0"/>
                <w:numId w:val="19"/>
              </w:numPr>
              <w:tabs>
                <w:tab w:val="left" w:pos="419"/>
              </w:tabs>
              <w:spacing w:line="275" w:lineRule="exact"/>
              <w:ind w:left="419" w:hanging="314"/>
              <w:rPr>
                <w:sz w:val="24"/>
              </w:rPr>
            </w:pPr>
            <w:r>
              <w:rPr>
                <w:sz w:val="24"/>
              </w:rPr>
              <w:t>Area</w:t>
            </w:r>
            <w:r>
              <w:rPr>
                <w:spacing w:val="-2"/>
                <w:sz w:val="24"/>
              </w:rPr>
              <w:t xml:space="preserve"> surrounding</w:t>
            </w:r>
          </w:p>
        </w:tc>
        <w:tc>
          <w:tcPr>
            <w:tcW w:w="2036" w:type="dxa"/>
            <w:tcBorders>
              <w:top w:val="nil"/>
              <w:bottom w:val="nil"/>
            </w:tcBorders>
          </w:tcPr>
          <w:p w:rsidR="001576C5" w:rsidRDefault="001576C5">
            <w:pPr>
              <w:pStyle w:val="TableParagraph"/>
              <w:ind w:left="0"/>
              <w:rPr>
                <w:rFonts w:ascii="Times New Roman"/>
              </w:rPr>
            </w:pPr>
          </w:p>
        </w:tc>
        <w:tc>
          <w:tcPr>
            <w:tcW w:w="3777" w:type="dxa"/>
            <w:tcBorders>
              <w:top w:val="nil"/>
              <w:bottom w:val="nil"/>
            </w:tcBorders>
          </w:tcPr>
          <w:p w:rsidR="001576C5" w:rsidRDefault="001576C5">
            <w:pPr>
              <w:pStyle w:val="TableParagraph"/>
              <w:ind w:left="0"/>
              <w:rPr>
                <w:rFonts w:ascii="Times New Roman"/>
              </w:rPr>
            </w:pPr>
          </w:p>
        </w:tc>
      </w:tr>
      <w:tr w:rsidR="001576C5">
        <w:trPr>
          <w:trHeight w:val="274"/>
        </w:trPr>
        <w:tc>
          <w:tcPr>
            <w:tcW w:w="2501" w:type="dxa"/>
            <w:tcBorders>
              <w:top w:val="nil"/>
              <w:bottom w:val="nil"/>
            </w:tcBorders>
          </w:tcPr>
          <w:p w:rsidR="001576C5" w:rsidRDefault="00351969">
            <w:pPr>
              <w:pStyle w:val="TableParagraph"/>
              <w:spacing w:line="254" w:lineRule="exact"/>
              <w:ind w:left="0" w:right="161"/>
              <w:jc w:val="right"/>
              <w:rPr>
                <w:sz w:val="24"/>
              </w:rPr>
            </w:pPr>
            <w:r>
              <w:rPr>
                <w:sz w:val="24"/>
              </w:rPr>
              <w:t>Newark</w:t>
            </w:r>
            <w:r>
              <w:rPr>
                <w:spacing w:val="-4"/>
                <w:sz w:val="24"/>
              </w:rPr>
              <w:t xml:space="preserve"> </w:t>
            </w:r>
            <w:r>
              <w:rPr>
                <w:sz w:val="24"/>
              </w:rPr>
              <w:t>(along</w:t>
            </w:r>
            <w:r>
              <w:rPr>
                <w:spacing w:val="-2"/>
                <w:sz w:val="24"/>
              </w:rPr>
              <w:t xml:space="preserve"> </w:t>
            </w:r>
            <w:r>
              <w:rPr>
                <w:spacing w:val="-5"/>
                <w:sz w:val="24"/>
              </w:rPr>
              <w:t>A1</w:t>
            </w:r>
          </w:p>
        </w:tc>
        <w:tc>
          <w:tcPr>
            <w:tcW w:w="2036" w:type="dxa"/>
            <w:tcBorders>
              <w:top w:val="nil"/>
              <w:bottom w:val="nil"/>
            </w:tcBorders>
          </w:tcPr>
          <w:p w:rsidR="001576C5" w:rsidRDefault="001576C5">
            <w:pPr>
              <w:pStyle w:val="TableParagraph"/>
              <w:ind w:left="0"/>
              <w:rPr>
                <w:rFonts w:ascii="Times New Roman"/>
                <w:sz w:val="20"/>
              </w:rPr>
            </w:pPr>
          </w:p>
        </w:tc>
        <w:tc>
          <w:tcPr>
            <w:tcW w:w="3777" w:type="dxa"/>
            <w:tcBorders>
              <w:top w:val="nil"/>
              <w:bottom w:val="nil"/>
            </w:tcBorders>
          </w:tcPr>
          <w:p w:rsidR="001576C5" w:rsidRDefault="001576C5">
            <w:pPr>
              <w:pStyle w:val="TableParagraph"/>
              <w:ind w:left="0"/>
              <w:rPr>
                <w:rFonts w:ascii="Times New Roman"/>
                <w:sz w:val="20"/>
              </w:rPr>
            </w:pPr>
          </w:p>
        </w:tc>
      </w:tr>
      <w:tr w:rsidR="001576C5">
        <w:trPr>
          <w:trHeight w:val="551"/>
        </w:trPr>
        <w:tc>
          <w:tcPr>
            <w:tcW w:w="2501" w:type="dxa"/>
            <w:tcBorders>
              <w:top w:val="nil"/>
            </w:tcBorders>
          </w:tcPr>
          <w:p w:rsidR="001576C5" w:rsidRDefault="00351969">
            <w:pPr>
              <w:pStyle w:val="TableParagraph"/>
              <w:spacing w:line="272" w:lineRule="exact"/>
              <w:ind w:left="420"/>
              <w:rPr>
                <w:sz w:val="24"/>
              </w:rPr>
            </w:pPr>
            <w:r>
              <w:rPr>
                <w:sz w:val="24"/>
              </w:rPr>
              <w:t>and</w:t>
            </w:r>
            <w:r>
              <w:rPr>
                <w:spacing w:val="-1"/>
                <w:sz w:val="24"/>
              </w:rPr>
              <w:t xml:space="preserve"> </w:t>
            </w:r>
            <w:r>
              <w:rPr>
                <w:spacing w:val="-2"/>
                <w:sz w:val="24"/>
              </w:rPr>
              <w:t>A46).</w:t>
            </w:r>
          </w:p>
        </w:tc>
        <w:tc>
          <w:tcPr>
            <w:tcW w:w="2036" w:type="dxa"/>
            <w:tcBorders>
              <w:top w:val="nil"/>
            </w:tcBorders>
          </w:tcPr>
          <w:p w:rsidR="001576C5" w:rsidRDefault="001576C5">
            <w:pPr>
              <w:pStyle w:val="TableParagraph"/>
              <w:ind w:left="0"/>
              <w:rPr>
                <w:rFonts w:ascii="Times New Roman"/>
                <w:sz w:val="24"/>
              </w:rPr>
            </w:pPr>
          </w:p>
        </w:tc>
        <w:tc>
          <w:tcPr>
            <w:tcW w:w="3777" w:type="dxa"/>
            <w:tcBorders>
              <w:top w:val="nil"/>
            </w:tcBorders>
          </w:tcPr>
          <w:p w:rsidR="001576C5" w:rsidRDefault="001576C5">
            <w:pPr>
              <w:pStyle w:val="TableParagraph"/>
              <w:ind w:left="0"/>
              <w:rPr>
                <w:rFonts w:ascii="Times New Roman"/>
                <w:sz w:val="24"/>
              </w:rPr>
            </w:pPr>
          </w:p>
        </w:tc>
      </w:tr>
    </w:tbl>
    <w:p w:rsidR="001576C5" w:rsidRDefault="001576C5">
      <w:pPr>
        <w:rPr>
          <w:rFonts w:ascii="Times New Roman"/>
          <w:sz w:val="24"/>
        </w:rPr>
        <w:sectPr w:rsidR="001576C5">
          <w:pgSz w:w="11910" w:h="16840"/>
          <w:pgMar w:top="1380" w:right="1320" w:bottom="1907"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trPr>
          <w:trHeight w:val="275"/>
        </w:trPr>
        <w:tc>
          <w:tcPr>
            <w:tcW w:w="2501" w:type="dxa"/>
          </w:tcPr>
          <w:p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rsidR="001576C5" w:rsidRDefault="00351969">
            <w:pPr>
              <w:pStyle w:val="TableParagraph"/>
              <w:spacing w:line="255" w:lineRule="exact"/>
              <w:ind w:left="110"/>
              <w:rPr>
                <w:rFonts w:ascii="Arial"/>
                <w:b/>
                <w:sz w:val="24"/>
              </w:rPr>
            </w:pPr>
            <w:r>
              <w:rPr>
                <w:rFonts w:ascii="Arial"/>
                <w:b/>
                <w:spacing w:val="-2"/>
                <w:sz w:val="24"/>
              </w:rPr>
              <w:t>Source</w:t>
            </w:r>
          </w:p>
        </w:tc>
      </w:tr>
      <w:tr w:rsidR="001576C5">
        <w:trPr>
          <w:trHeight w:val="830"/>
        </w:trPr>
        <w:tc>
          <w:tcPr>
            <w:tcW w:w="2501" w:type="dxa"/>
          </w:tcPr>
          <w:p w:rsidR="001576C5" w:rsidRDefault="00351969">
            <w:pPr>
              <w:pStyle w:val="TableParagraph"/>
              <w:ind w:left="135"/>
              <w:rPr>
                <w:sz w:val="24"/>
              </w:rPr>
            </w:pPr>
            <w:r>
              <w:rPr>
                <w:sz w:val="24"/>
              </w:rPr>
              <w:t>Existing</w:t>
            </w:r>
            <w:r>
              <w:rPr>
                <w:spacing w:val="-2"/>
                <w:sz w:val="24"/>
              </w:rPr>
              <w:t xml:space="preserve"> </w:t>
            </w:r>
            <w:r>
              <w:rPr>
                <w:spacing w:val="-5"/>
                <w:sz w:val="24"/>
              </w:rPr>
              <w:t>use</w:t>
            </w:r>
          </w:p>
        </w:tc>
        <w:tc>
          <w:tcPr>
            <w:tcW w:w="2036" w:type="dxa"/>
          </w:tcPr>
          <w:p w:rsidR="001576C5" w:rsidRDefault="00351969">
            <w:pPr>
              <w:pStyle w:val="TableParagraph"/>
              <w:ind w:left="110" w:right="121"/>
              <w:rPr>
                <w:sz w:val="24"/>
              </w:rPr>
            </w:pPr>
            <w:r>
              <w:rPr>
                <w:sz w:val="24"/>
              </w:rPr>
              <w:t>The</w:t>
            </w:r>
            <w:r>
              <w:rPr>
                <w:spacing w:val="-17"/>
                <w:sz w:val="24"/>
              </w:rPr>
              <w:t xml:space="preserve"> </w:t>
            </w:r>
            <w:r>
              <w:rPr>
                <w:sz w:val="24"/>
              </w:rPr>
              <w:t>current</w:t>
            </w:r>
            <w:r>
              <w:rPr>
                <w:spacing w:val="-17"/>
                <w:sz w:val="24"/>
              </w:rPr>
              <w:t xml:space="preserve"> </w:t>
            </w:r>
            <w:r>
              <w:rPr>
                <w:sz w:val="24"/>
              </w:rPr>
              <w:t>use of the site is</w:t>
            </w:r>
          </w:p>
          <w:p w:rsidR="001576C5" w:rsidRDefault="00351969">
            <w:pPr>
              <w:pStyle w:val="TableParagraph"/>
              <w:spacing w:before="3" w:line="256" w:lineRule="exact"/>
              <w:ind w:left="110"/>
              <w:rPr>
                <w:sz w:val="24"/>
              </w:rPr>
            </w:pPr>
            <w:r>
              <w:rPr>
                <w:spacing w:val="-2"/>
                <w:sz w:val="24"/>
              </w:rPr>
              <w:t>recorded</w:t>
            </w:r>
          </w:p>
        </w:tc>
        <w:tc>
          <w:tcPr>
            <w:tcW w:w="3777" w:type="dxa"/>
          </w:tcPr>
          <w:p w:rsidR="001576C5" w:rsidRDefault="00351969">
            <w:pPr>
              <w:pStyle w:val="TableParagraph"/>
              <w:spacing w:line="275" w:lineRule="exact"/>
              <w:ind w:left="110"/>
              <w:rPr>
                <w:sz w:val="24"/>
              </w:rPr>
            </w:pPr>
            <w:r>
              <w:rPr>
                <w:sz w:val="24"/>
              </w:rPr>
              <w:t>SHLAA</w:t>
            </w:r>
            <w:r>
              <w:rPr>
                <w:spacing w:val="-3"/>
                <w:sz w:val="24"/>
              </w:rPr>
              <w:t xml:space="preserve"> </w:t>
            </w:r>
            <w:r>
              <w:rPr>
                <w:sz w:val="24"/>
              </w:rPr>
              <w:t>Review</w:t>
            </w:r>
            <w:r>
              <w:rPr>
                <w:spacing w:val="-2"/>
                <w:sz w:val="24"/>
              </w:rPr>
              <w:t xml:space="preserve"> </w:t>
            </w:r>
            <w:r>
              <w:rPr>
                <w:sz w:val="24"/>
              </w:rPr>
              <w:t>2022</w:t>
            </w:r>
            <w:r>
              <w:rPr>
                <w:spacing w:val="-2"/>
                <w:sz w:val="24"/>
              </w:rPr>
              <w:t xml:space="preserve"> </w:t>
            </w:r>
            <w:r>
              <w:rPr>
                <w:sz w:val="24"/>
              </w:rPr>
              <w:t>/</w:t>
            </w:r>
            <w:r>
              <w:rPr>
                <w:spacing w:val="-4"/>
                <w:sz w:val="24"/>
              </w:rPr>
              <w:t xml:space="preserve"> </w:t>
            </w:r>
            <w:r>
              <w:rPr>
                <w:spacing w:val="-2"/>
                <w:sz w:val="24"/>
              </w:rPr>
              <w:t>SHELAA</w:t>
            </w:r>
          </w:p>
          <w:p w:rsidR="001576C5" w:rsidRDefault="00351969">
            <w:pPr>
              <w:pStyle w:val="TableParagraph"/>
              <w:spacing w:line="275" w:lineRule="exact"/>
              <w:ind w:left="110"/>
              <w:rPr>
                <w:sz w:val="24"/>
              </w:rPr>
            </w:pPr>
            <w:r>
              <w:rPr>
                <w:sz w:val="24"/>
              </w:rPr>
              <w:t>(ADC)</w:t>
            </w:r>
            <w:r>
              <w:rPr>
                <w:spacing w:val="-2"/>
                <w:sz w:val="24"/>
              </w:rPr>
              <w:t xml:space="preserve"> </w:t>
            </w:r>
            <w:r>
              <w:rPr>
                <w:sz w:val="24"/>
              </w:rPr>
              <w:t>or</w:t>
            </w:r>
            <w:r>
              <w:rPr>
                <w:spacing w:val="-1"/>
                <w:sz w:val="24"/>
              </w:rPr>
              <w:t xml:space="preserve"> </w:t>
            </w:r>
            <w:r>
              <w:rPr>
                <w:spacing w:val="-2"/>
                <w:sz w:val="24"/>
              </w:rPr>
              <w:t>promoter</w:t>
            </w:r>
          </w:p>
        </w:tc>
      </w:tr>
      <w:tr w:rsidR="001576C5">
        <w:trPr>
          <w:trHeight w:val="1105"/>
        </w:trPr>
        <w:tc>
          <w:tcPr>
            <w:tcW w:w="2501" w:type="dxa"/>
          </w:tcPr>
          <w:p w:rsidR="001576C5" w:rsidRDefault="00351969">
            <w:pPr>
              <w:pStyle w:val="TableParagraph"/>
              <w:ind w:left="105"/>
              <w:rPr>
                <w:sz w:val="24"/>
              </w:rPr>
            </w:pPr>
            <w:r>
              <w:rPr>
                <w:sz w:val="24"/>
              </w:rPr>
              <w:t>Extension to an existing</w:t>
            </w:r>
            <w:r>
              <w:rPr>
                <w:spacing w:val="-10"/>
                <w:sz w:val="24"/>
              </w:rPr>
              <w:t xml:space="preserve"> </w:t>
            </w:r>
            <w:r>
              <w:rPr>
                <w:sz w:val="24"/>
              </w:rPr>
              <w:t>site</w:t>
            </w:r>
            <w:r>
              <w:rPr>
                <w:spacing w:val="-10"/>
                <w:sz w:val="24"/>
              </w:rPr>
              <w:t xml:space="preserve"> </w:t>
            </w:r>
            <w:r>
              <w:rPr>
                <w:sz w:val="24"/>
              </w:rPr>
              <w:t>or</w:t>
            </w:r>
            <w:r>
              <w:rPr>
                <w:spacing w:val="-10"/>
                <w:sz w:val="24"/>
              </w:rPr>
              <w:t xml:space="preserve"> </w:t>
            </w:r>
            <w:r>
              <w:rPr>
                <w:sz w:val="24"/>
              </w:rPr>
              <w:t>a</w:t>
            </w:r>
            <w:r>
              <w:rPr>
                <w:spacing w:val="-10"/>
                <w:sz w:val="24"/>
              </w:rPr>
              <w:t xml:space="preserve"> </w:t>
            </w:r>
            <w:r>
              <w:rPr>
                <w:sz w:val="24"/>
              </w:rPr>
              <w:t xml:space="preserve">new </w:t>
            </w:r>
            <w:r>
              <w:rPr>
                <w:spacing w:val="-4"/>
                <w:sz w:val="24"/>
              </w:rPr>
              <w:t>site</w:t>
            </w:r>
          </w:p>
        </w:tc>
        <w:tc>
          <w:tcPr>
            <w:tcW w:w="2036" w:type="dxa"/>
          </w:tcPr>
          <w:p w:rsidR="001576C5" w:rsidRDefault="00351969">
            <w:pPr>
              <w:pStyle w:val="TableParagraph"/>
              <w:spacing w:line="276" w:lineRule="exact"/>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tc>
        <w:tc>
          <w:tcPr>
            <w:tcW w:w="3777" w:type="dxa"/>
          </w:tcPr>
          <w:p w:rsidR="001576C5" w:rsidRDefault="00351969">
            <w:pPr>
              <w:pStyle w:val="TableParagraph"/>
              <w:ind w:left="110"/>
              <w:rPr>
                <w:sz w:val="24"/>
              </w:rPr>
            </w:pPr>
            <w:r>
              <w:rPr>
                <w:sz w:val="24"/>
              </w:rPr>
              <w:t>In</w:t>
            </w:r>
            <w:r>
              <w:rPr>
                <w:spacing w:val="-1"/>
                <w:sz w:val="24"/>
              </w:rPr>
              <w:t xml:space="preserve"> </w:t>
            </w:r>
            <w:r>
              <w:rPr>
                <w:sz w:val="24"/>
              </w:rPr>
              <w:t>house</w:t>
            </w:r>
            <w:r>
              <w:rPr>
                <w:spacing w:val="-1"/>
                <w:sz w:val="24"/>
              </w:rPr>
              <w:t xml:space="preserve"> </w:t>
            </w:r>
            <w:r>
              <w:rPr>
                <w:spacing w:val="-2"/>
                <w:sz w:val="24"/>
              </w:rPr>
              <w:t>assessment</w:t>
            </w:r>
          </w:p>
        </w:tc>
      </w:tr>
      <w:tr w:rsidR="001576C5">
        <w:trPr>
          <w:trHeight w:val="2481"/>
        </w:trPr>
        <w:tc>
          <w:tcPr>
            <w:tcW w:w="2501" w:type="dxa"/>
          </w:tcPr>
          <w:p w:rsidR="001576C5" w:rsidRDefault="00351969">
            <w:pPr>
              <w:pStyle w:val="TableParagraph"/>
              <w:ind w:left="105"/>
              <w:rPr>
                <w:sz w:val="24"/>
              </w:rPr>
            </w:pPr>
            <w:r>
              <w:rPr>
                <w:sz w:val="24"/>
              </w:rPr>
              <w:t xml:space="preserve">Known land </w:t>
            </w:r>
            <w:r>
              <w:rPr>
                <w:spacing w:val="-2"/>
                <w:sz w:val="24"/>
              </w:rPr>
              <w:t>contamination</w:t>
            </w:r>
          </w:p>
        </w:tc>
        <w:tc>
          <w:tcPr>
            <w:tcW w:w="2036" w:type="dxa"/>
          </w:tcPr>
          <w:p w:rsidR="001576C5" w:rsidRDefault="00351969">
            <w:pPr>
              <w:pStyle w:val="TableParagraph"/>
              <w:ind w:left="110"/>
              <w:rPr>
                <w:sz w:val="24"/>
              </w:rPr>
            </w:pPr>
            <w:r>
              <w:rPr>
                <w:sz w:val="24"/>
              </w:rPr>
              <w:t>Whether</w:t>
            </w:r>
            <w:r>
              <w:rPr>
                <w:spacing w:val="-17"/>
                <w:sz w:val="24"/>
              </w:rPr>
              <w:t xml:space="preserve"> </w:t>
            </w:r>
            <w:r>
              <w:rPr>
                <w:sz w:val="24"/>
              </w:rPr>
              <w:t>there</w:t>
            </w:r>
            <w:r>
              <w:rPr>
                <w:spacing w:val="-17"/>
                <w:sz w:val="24"/>
              </w:rPr>
              <w:t xml:space="preserve"> </w:t>
            </w:r>
            <w:r>
              <w:rPr>
                <w:sz w:val="24"/>
              </w:rPr>
              <w:t xml:space="preserve">is known or likely </w:t>
            </w:r>
            <w:r>
              <w:rPr>
                <w:spacing w:val="-2"/>
                <w:sz w:val="24"/>
              </w:rPr>
              <w:t xml:space="preserve">ground contamination </w:t>
            </w:r>
            <w:r>
              <w:rPr>
                <w:sz w:val="24"/>
              </w:rPr>
              <w:t>resulting as</w:t>
            </w:r>
          </w:p>
          <w:p w:rsidR="001576C5" w:rsidRDefault="00351969">
            <w:pPr>
              <w:pStyle w:val="TableParagraph"/>
              <w:spacing w:line="276" w:lineRule="exact"/>
              <w:ind w:left="110" w:right="161"/>
              <w:rPr>
                <w:sz w:val="24"/>
              </w:rPr>
            </w:pPr>
            <w:r>
              <w:rPr>
                <w:sz w:val="24"/>
              </w:rPr>
              <w:t>a</w:t>
            </w:r>
            <w:r>
              <w:rPr>
                <w:spacing w:val="-17"/>
                <w:sz w:val="24"/>
              </w:rPr>
              <w:t xml:space="preserve"> </w:t>
            </w:r>
            <w:r>
              <w:rPr>
                <w:sz w:val="24"/>
              </w:rPr>
              <w:t>consequence of</w:t>
            </w:r>
            <w:r>
              <w:rPr>
                <w:spacing w:val="-17"/>
                <w:sz w:val="24"/>
              </w:rPr>
              <w:t xml:space="preserve"> </w:t>
            </w:r>
            <w:r>
              <w:rPr>
                <w:sz w:val="24"/>
              </w:rPr>
              <w:t>previous</w:t>
            </w:r>
            <w:r>
              <w:rPr>
                <w:spacing w:val="-16"/>
                <w:sz w:val="24"/>
              </w:rPr>
              <w:t xml:space="preserve"> </w:t>
            </w:r>
            <w:r>
              <w:rPr>
                <w:sz w:val="24"/>
              </w:rPr>
              <w:t>use for e.g. former industrial land.</w:t>
            </w:r>
          </w:p>
        </w:tc>
        <w:tc>
          <w:tcPr>
            <w:tcW w:w="3777" w:type="dxa"/>
          </w:tcPr>
          <w:p w:rsidR="001576C5" w:rsidRDefault="00351969">
            <w:pPr>
              <w:pStyle w:val="TableParagraph"/>
              <w:spacing w:line="275" w:lineRule="exact"/>
              <w:ind w:left="110"/>
              <w:rPr>
                <w:sz w:val="24"/>
              </w:rPr>
            </w:pPr>
            <w:r>
              <w:rPr>
                <w:sz w:val="24"/>
              </w:rPr>
              <w:t>SHLAA</w:t>
            </w:r>
            <w:r>
              <w:rPr>
                <w:spacing w:val="-3"/>
                <w:sz w:val="24"/>
              </w:rPr>
              <w:t xml:space="preserve"> </w:t>
            </w:r>
            <w:r>
              <w:rPr>
                <w:sz w:val="24"/>
              </w:rPr>
              <w:t>Review</w:t>
            </w:r>
            <w:r>
              <w:rPr>
                <w:spacing w:val="-2"/>
                <w:sz w:val="24"/>
              </w:rPr>
              <w:t xml:space="preserve"> </w:t>
            </w:r>
            <w:r>
              <w:rPr>
                <w:sz w:val="24"/>
              </w:rPr>
              <w:t>2022</w:t>
            </w:r>
            <w:r>
              <w:rPr>
                <w:spacing w:val="-2"/>
                <w:sz w:val="24"/>
              </w:rPr>
              <w:t xml:space="preserve"> </w:t>
            </w:r>
            <w:r>
              <w:rPr>
                <w:sz w:val="24"/>
              </w:rPr>
              <w:t>/</w:t>
            </w:r>
            <w:r>
              <w:rPr>
                <w:spacing w:val="-4"/>
                <w:sz w:val="24"/>
              </w:rPr>
              <w:t xml:space="preserve"> </w:t>
            </w:r>
            <w:r>
              <w:rPr>
                <w:spacing w:val="-2"/>
                <w:sz w:val="24"/>
              </w:rPr>
              <w:t>SHELAA</w:t>
            </w:r>
          </w:p>
          <w:p w:rsidR="001576C5" w:rsidRDefault="00351969">
            <w:pPr>
              <w:pStyle w:val="TableParagraph"/>
              <w:spacing w:line="275" w:lineRule="exact"/>
              <w:ind w:left="110"/>
              <w:rPr>
                <w:sz w:val="24"/>
              </w:rPr>
            </w:pPr>
            <w:r>
              <w:rPr>
                <w:sz w:val="24"/>
              </w:rPr>
              <w:t>(ADC)</w:t>
            </w:r>
            <w:r>
              <w:rPr>
                <w:spacing w:val="-2"/>
                <w:sz w:val="24"/>
              </w:rPr>
              <w:t xml:space="preserve"> </w:t>
            </w:r>
            <w:r>
              <w:rPr>
                <w:sz w:val="24"/>
              </w:rPr>
              <w:t>or</w:t>
            </w:r>
            <w:r>
              <w:rPr>
                <w:spacing w:val="-1"/>
                <w:sz w:val="24"/>
              </w:rPr>
              <w:t xml:space="preserve"> </w:t>
            </w:r>
            <w:r>
              <w:rPr>
                <w:spacing w:val="-2"/>
                <w:sz w:val="24"/>
              </w:rPr>
              <w:t>promoter</w:t>
            </w:r>
          </w:p>
        </w:tc>
      </w:tr>
      <w:tr w:rsidR="001576C5">
        <w:trPr>
          <w:trHeight w:val="6073"/>
        </w:trPr>
        <w:tc>
          <w:tcPr>
            <w:tcW w:w="2501" w:type="dxa"/>
          </w:tcPr>
          <w:p w:rsidR="001576C5" w:rsidRDefault="00351969">
            <w:pPr>
              <w:pStyle w:val="TableParagraph"/>
              <w:spacing w:line="273" w:lineRule="exact"/>
              <w:ind w:left="105"/>
              <w:rPr>
                <w:sz w:val="24"/>
              </w:rPr>
            </w:pPr>
            <w:r>
              <w:rPr>
                <w:sz w:val="24"/>
              </w:rPr>
              <w:t>PDL</w:t>
            </w:r>
            <w:r>
              <w:rPr>
                <w:spacing w:val="-1"/>
                <w:sz w:val="24"/>
              </w:rPr>
              <w:t xml:space="preserve"> </w:t>
            </w:r>
            <w:r>
              <w:rPr>
                <w:sz w:val="24"/>
              </w:rPr>
              <w:t>or</w:t>
            </w:r>
            <w:r>
              <w:rPr>
                <w:spacing w:val="-1"/>
                <w:sz w:val="24"/>
              </w:rPr>
              <w:t xml:space="preserve"> </w:t>
            </w:r>
            <w:r>
              <w:rPr>
                <w:spacing w:val="-2"/>
                <w:sz w:val="24"/>
              </w:rPr>
              <w:t>greenfield</w:t>
            </w:r>
          </w:p>
        </w:tc>
        <w:tc>
          <w:tcPr>
            <w:tcW w:w="2036" w:type="dxa"/>
          </w:tcPr>
          <w:p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p w:rsidR="001576C5" w:rsidRDefault="00351969">
            <w:pPr>
              <w:pStyle w:val="TableParagraph"/>
              <w:spacing w:before="273" w:line="275" w:lineRule="exact"/>
              <w:ind w:left="110"/>
              <w:rPr>
                <w:sz w:val="24"/>
              </w:rPr>
            </w:pPr>
            <w:r>
              <w:rPr>
                <w:sz w:val="24"/>
              </w:rPr>
              <w:t>The</w:t>
            </w:r>
            <w:r>
              <w:rPr>
                <w:spacing w:val="-2"/>
                <w:sz w:val="24"/>
              </w:rPr>
              <w:t xml:space="preserve"> </w:t>
            </w:r>
            <w:r>
              <w:rPr>
                <w:spacing w:val="-4"/>
                <w:sz w:val="24"/>
              </w:rPr>
              <w:t>NPPF</w:t>
            </w:r>
          </w:p>
          <w:p w:rsidR="001576C5" w:rsidRDefault="00351969">
            <w:pPr>
              <w:pStyle w:val="TableParagraph"/>
              <w:ind w:left="110" w:right="161"/>
              <w:rPr>
                <w:sz w:val="24"/>
              </w:rPr>
            </w:pPr>
            <w:r>
              <w:rPr>
                <w:sz w:val="24"/>
              </w:rPr>
              <w:t>requires</w:t>
            </w:r>
            <w:r>
              <w:rPr>
                <w:spacing w:val="-17"/>
                <w:sz w:val="24"/>
              </w:rPr>
              <w:t xml:space="preserve"> </w:t>
            </w:r>
            <w:r>
              <w:rPr>
                <w:sz w:val="24"/>
              </w:rPr>
              <w:t>that</w:t>
            </w:r>
            <w:r>
              <w:rPr>
                <w:spacing w:val="-17"/>
                <w:sz w:val="24"/>
              </w:rPr>
              <w:t xml:space="preserve"> </w:t>
            </w:r>
            <w:r>
              <w:rPr>
                <w:sz w:val="24"/>
              </w:rPr>
              <w:t xml:space="preserve">the reuse of </w:t>
            </w:r>
            <w:r>
              <w:rPr>
                <w:spacing w:val="-2"/>
                <w:sz w:val="24"/>
              </w:rPr>
              <w:t xml:space="preserve">previously </w:t>
            </w:r>
            <w:r>
              <w:rPr>
                <w:sz w:val="24"/>
              </w:rPr>
              <w:t xml:space="preserve">developed land is encouraged. In making </w:t>
            </w:r>
            <w:r>
              <w:rPr>
                <w:spacing w:val="-2"/>
                <w:sz w:val="24"/>
              </w:rPr>
              <w:t xml:space="preserve">decisions </w:t>
            </w:r>
            <w:r>
              <w:rPr>
                <w:sz w:val="24"/>
              </w:rPr>
              <w:t>preference will be</w:t>
            </w:r>
            <w:r>
              <w:rPr>
                <w:spacing w:val="-13"/>
                <w:sz w:val="24"/>
              </w:rPr>
              <w:t xml:space="preserve"> </w:t>
            </w:r>
            <w:r>
              <w:rPr>
                <w:sz w:val="24"/>
              </w:rPr>
              <w:t>given</w:t>
            </w:r>
            <w:r>
              <w:rPr>
                <w:spacing w:val="-13"/>
                <w:sz w:val="24"/>
              </w:rPr>
              <w:t xml:space="preserve"> </w:t>
            </w:r>
            <w:r>
              <w:rPr>
                <w:sz w:val="24"/>
              </w:rPr>
              <w:t>to</w:t>
            </w:r>
            <w:r>
              <w:rPr>
                <w:spacing w:val="-13"/>
                <w:sz w:val="24"/>
              </w:rPr>
              <w:t xml:space="preserve"> </w:t>
            </w:r>
            <w:r>
              <w:rPr>
                <w:sz w:val="24"/>
              </w:rPr>
              <w:t xml:space="preserve">sites which are </w:t>
            </w:r>
            <w:r>
              <w:rPr>
                <w:spacing w:val="-2"/>
                <w:sz w:val="24"/>
              </w:rPr>
              <w:t xml:space="preserve">previously </w:t>
            </w:r>
            <w:r>
              <w:rPr>
                <w:sz w:val="24"/>
              </w:rPr>
              <w:t>developed or contain a proportion of</w:t>
            </w:r>
          </w:p>
          <w:p w:rsidR="001576C5" w:rsidRDefault="00351969">
            <w:pPr>
              <w:pStyle w:val="TableParagraph"/>
              <w:spacing w:line="276" w:lineRule="exact"/>
              <w:ind w:left="110"/>
              <w:rPr>
                <w:sz w:val="24"/>
              </w:rPr>
            </w:pPr>
            <w:r>
              <w:rPr>
                <w:spacing w:val="-2"/>
                <w:sz w:val="24"/>
              </w:rPr>
              <w:t xml:space="preserve">previously </w:t>
            </w:r>
            <w:r>
              <w:rPr>
                <w:sz w:val="24"/>
              </w:rPr>
              <w:t>developed</w:t>
            </w:r>
            <w:r>
              <w:rPr>
                <w:spacing w:val="-17"/>
                <w:sz w:val="24"/>
              </w:rPr>
              <w:t xml:space="preserve"> </w:t>
            </w:r>
            <w:r>
              <w:rPr>
                <w:sz w:val="24"/>
              </w:rPr>
              <w:t>land.</w:t>
            </w:r>
          </w:p>
        </w:tc>
        <w:tc>
          <w:tcPr>
            <w:tcW w:w="3777" w:type="dxa"/>
          </w:tcPr>
          <w:p w:rsidR="001576C5" w:rsidRDefault="00351969">
            <w:pPr>
              <w:pStyle w:val="TableParagraph"/>
              <w:spacing w:line="273" w:lineRule="exact"/>
              <w:ind w:left="110"/>
              <w:rPr>
                <w:sz w:val="24"/>
              </w:rPr>
            </w:pPr>
            <w:r>
              <w:rPr>
                <w:sz w:val="24"/>
              </w:rPr>
              <w:t>SHLAA</w:t>
            </w:r>
            <w:r>
              <w:rPr>
                <w:spacing w:val="-3"/>
                <w:sz w:val="24"/>
              </w:rPr>
              <w:t xml:space="preserve"> </w:t>
            </w:r>
            <w:r>
              <w:rPr>
                <w:sz w:val="24"/>
              </w:rPr>
              <w:t>Review</w:t>
            </w:r>
            <w:r>
              <w:rPr>
                <w:spacing w:val="-2"/>
                <w:sz w:val="24"/>
              </w:rPr>
              <w:t xml:space="preserve"> </w:t>
            </w:r>
            <w:r>
              <w:rPr>
                <w:sz w:val="24"/>
              </w:rPr>
              <w:t>2022</w:t>
            </w:r>
            <w:r>
              <w:rPr>
                <w:spacing w:val="-2"/>
                <w:sz w:val="24"/>
              </w:rPr>
              <w:t xml:space="preserve"> </w:t>
            </w:r>
            <w:r>
              <w:rPr>
                <w:sz w:val="24"/>
              </w:rPr>
              <w:t>/</w:t>
            </w:r>
            <w:r>
              <w:rPr>
                <w:spacing w:val="-4"/>
                <w:sz w:val="24"/>
              </w:rPr>
              <w:t xml:space="preserve"> </w:t>
            </w:r>
            <w:r>
              <w:rPr>
                <w:spacing w:val="-2"/>
                <w:sz w:val="24"/>
              </w:rPr>
              <w:t>SHELAA</w:t>
            </w:r>
          </w:p>
          <w:p w:rsidR="001576C5" w:rsidRDefault="00351969">
            <w:pPr>
              <w:pStyle w:val="TableParagraph"/>
              <w:spacing w:before="4"/>
              <w:ind w:left="110"/>
              <w:rPr>
                <w:sz w:val="24"/>
              </w:rPr>
            </w:pPr>
            <w:r>
              <w:rPr>
                <w:sz w:val="24"/>
              </w:rPr>
              <w:t>(ADC)</w:t>
            </w:r>
            <w:r>
              <w:rPr>
                <w:spacing w:val="-2"/>
                <w:sz w:val="24"/>
              </w:rPr>
              <w:t xml:space="preserve"> </w:t>
            </w:r>
            <w:r>
              <w:rPr>
                <w:sz w:val="24"/>
              </w:rPr>
              <w:t xml:space="preserve">or </w:t>
            </w:r>
            <w:r>
              <w:rPr>
                <w:spacing w:val="-2"/>
                <w:sz w:val="24"/>
              </w:rPr>
              <w:t>promoter</w:t>
            </w:r>
          </w:p>
        </w:tc>
      </w:tr>
      <w:tr w:rsidR="001576C5">
        <w:trPr>
          <w:trHeight w:val="1100"/>
        </w:trPr>
        <w:tc>
          <w:tcPr>
            <w:tcW w:w="2501" w:type="dxa"/>
          </w:tcPr>
          <w:p w:rsidR="001576C5" w:rsidRDefault="00351969">
            <w:pPr>
              <w:pStyle w:val="TableParagraph"/>
              <w:spacing w:line="275" w:lineRule="exact"/>
              <w:ind w:left="105"/>
              <w:rPr>
                <w:sz w:val="24"/>
              </w:rPr>
            </w:pPr>
            <w:r>
              <w:rPr>
                <w:sz w:val="24"/>
              </w:rPr>
              <w:t>SHLAA</w:t>
            </w:r>
            <w:r>
              <w:rPr>
                <w:spacing w:val="-2"/>
                <w:sz w:val="24"/>
              </w:rPr>
              <w:t xml:space="preserve"> </w:t>
            </w:r>
            <w:r>
              <w:rPr>
                <w:sz w:val="24"/>
              </w:rPr>
              <w:t>/</w:t>
            </w:r>
            <w:r>
              <w:rPr>
                <w:spacing w:val="-3"/>
                <w:sz w:val="24"/>
              </w:rPr>
              <w:t xml:space="preserve"> </w:t>
            </w:r>
            <w:r>
              <w:rPr>
                <w:spacing w:val="-2"/>
                <w:sz w:val="24"/>
              </w:rPr>
              <w:t>SHELAA</w:t>
            </w:r>
          </w:p>
          <w:p w:rsidR="001576C5" w:rsidRDefault="00351969">
            <w:pPr>
              <w:pStyle w:val="TableParagraph"/>
              <w:ind w:left="105"/>
              <w:rPr>
                <w:sz w:val="24"/>
              </w:rPr>
            </w:pPr>
            <w:r>
              <w:rPr>
                <w:sz w:val="24"/>
              </w:rPr>
              <w:t>conclusions</w:t>
            </w:r>
            <w:r>
              <w:rPr>
                <w:spacing w:val="-17"/>
                <w:sz w:val="24"/>
              </w:rPr>
              <w:t xml:space="preserve"> </w:t>
            </w:r>
            <w:r>
              <w:rPr>
                <w:sz w:val="24"/>
              </w:rPr>
              <w:t xml:space="preserve">(if </w:t>
            </w:r>
            <w:r>
              <w:rPr>
                <w:spacing w:val="-2"/>
                <w:sz w:val="24"/>
              </w:rPr>
              <w:t>available)</w:t>
            </w:r>
          </w:p>
        </w:tc>
        <w:tc>
          <w:tcPr>
            <w:tcW w:w="2036" w:type="dxa"/>
          </w:tcPr>
          <w:p w:rsidR="001576C5" w:rsidRDefault="001576C5">
            <w:pPr>
              <w:pStyle w:val="TableParagraph"/>
              <w:ind w:left="0"/>
              <w:rPr>
                <w:rFonts w:ascii="Times New Roman"/>
                <w:sz w:val="24"/>
              </w:rPr>
            </w:pPr>
          </w:p>
        </w:tc>
        <w:tc>
          <w:tcPr>
            <w:tcW w:w="3777" w:type="dxa"/>
          </w:tcPr>
          <w:p w:rsidR="001576C5" w:rsidRDefault="00351969">
            <w:pPr>
              <w:pStyle w:val="TableParagraph"/>
              <w:ind w:left="110"/>
              <w:rPr>
                <w:sz w:val="24"/>
              </w:rPr>
            </w:pPr>
            <w:r>
              <w:rPr>
                <w:sz w:val="24"/>
              </w:rPr>
              <w:t>SHLAA</w:t>
            </w:r>
            <w:r>
              <w:rPr>
                <w:spacing w:val="-10"/>
                <w:sz w:val="24"/>
              </w:rPr>
              <w:t xml:space="preserve"> </w:t>
            </w:r>
            <w:r>
              <w:rPr>
                <w:sz w:val="24"/>
              </w:rPr>
              <w:t>Review</w:t>
            </w:r>
            <w:r>
              <w:rPr>
                <w:spacing w:val="-9"/>
                <w:sz w:val="24"/>
              </w:rPr>
              <w:t xml:space="preserve"> </w:t>
            </w:r>
            <w:r>
              <w:rPr>
                <w:sz w:val="24"/>
              </w:rPr>
              <w:t>2022</w:t>
            </w:r>
            <w:r>
              <w:rPr>
                <w:spacing w:val="-9"/>
                <w:sz w:val="24"/>
              </w:rPr>
              <w:t xml:space="preserve"> </w:t>
            </w:r>
            <w:r>
              <w:rPr>
                <w:sz w:val="24"/>
              </w:rPr>
              <w:t>/</w:t>
            </w:r>
            <w:r>
              <w:rPr>
                <w:spacing w:val="-12"/>
                <w:sz w:val="24"/>
              </w:rPr>
              <w:t xml:space="preserve"> </w:t>
            </w:r>
            <w:r>
              <w:rPr>
                <w:sz w:val="24"/>
              </w:rPr>
              <w:t xml:space="preserve">SHELAA </w:t>
            </w:r>
            <w:r>
              <w:rPr>
                <w:spacing w:val="-2"/>
                <w:sz w:val="24"/>
              </w:rPr>
              <w:t>(ADC)</w:t>
            </w:r>
          </w:p>
        </w:tc>
      </w:tr>
      <w:tr w:rsidR="001576C5">
        <w:trPr>
          <w:trHeight w:val="830"/>
        </w:trPr>
        <w:tc>
          <w:tcPr>
            <w:tcW w:w="2501" w:type="dxa"/>
          </w:tcPr>
          <w:p w:rsidR="001576C5" w:rsidRDefault="00351969">
            <w:pPr>
              <w:pStyle w:val="TableParagraph"/>
              <w:ind w:left="105"/>
              <w:rPr>
                <w:sz w:val="24"/>
              </w:rPr>
            </w:pPr>
            <w:r>
              <w:rPr>
                <w:sz w:val="24"/>
              </w:rPr>
              <w:t>Growth</w:t>
            </w:r>
            <w:r>
              <w:rPr>
                <w:spacing w:val="-4"/>
                <w:sz w:val="24"/>
              </w:rPr>
              <w:t xml:space="preserve"> </w:t>
            </w:r>
            <w:r>
              <w:rPr>
                <w:spacing w:val="-2"/>
                <w:sz w:val="24"/>
              </w:rPr>
              <w:t>Options</w:t>
            </w:r>
          </w:p>
          <w:p w:rsidR="001576C5" w:rsidRDefault="00351969">
            <w:pPr>
              <w:pStyle w:val="TableParagraph"/>
              <w:spacing w:line="276" w:lineRule="exact"/>
              <w:ind w:left="105"/>
              <w:rPr>
                <w:sz w:val="24"/>
              </w:rPr>
            </w:pPr>
            <w:r>
              <w:rPr>
                <w:sz w:val="24"/>
              </w:rPr>
              <w:t>Study</w:t>
            </w:r>
            <w:r>
              <w:rPr>
                <w:spacing w:val="-17"/>
                <w:sz w:val="24"/>
              </w:rPr>
              <w:t xml:space="preserve"> </w:t>
            </w:r>
            <w:r>
              <w:rPr>
                <w:sz w:val="24"/>
              </w:rPr>
              <w:t>Conclusions</w:t>
            </w:r>
            <w:r>
              <w:rPr>
                <w:spacing w:val="-16"/>
                <w:sz w:val="24"/>
              </w:rPr>
              <w:t xml:space="preserve"> </w:t>
            </w:r>
            <w:r>
              <w:rPr>
                <w:sz w:val="24"/>
              </w:rPr>
              <w:t xml:space="preserve">(if </w:t>
            </w:r>
            <w:r>
              <w:rPr>
                <w:spacing w:val="-2"/>
                <w:sz w:val="24"/>
              </w:rPr>
              <w:t>relevant)</w:t>
            </w:r>
          </w:p>
        </w:tc>
        <w:tc>
          <w:tcPr>
            <w:tcW w:w="2036" w:type="dxa"/>
          </w:tcPr>
          <w:p w:rsidR="001576C5" w:rsidRDefault="001576C5">
            <w:pPr>
              <w:pStyle w:val="TableParagraph"/>
              <w:ind w:left="0"/>
              <w:rPr>
                <w:rFonts w:ascii="Times New Roman"/>
                <w:sz w:val="24"/>
              </w:rPr>
            </w:pPr>
          </w:p>
        </w:tc>
        <w:tc>
          <w:tcPr>
            <w:tcW w:w="3777" w:type="dxa"/>
          </w:tcPr>
          <w:p w:rsidR="001576C5" w:rsidRDefault="00351969">
            <w:pPr>
              <w:pStyle w:val="TableParagraph"/>
              <w:spacing w:line="242" w:lineRule="auto"/>
              <w:ind w:left="110"/>
              <w:rPr>
                <w:sz w:val="24"/>
              </w:rPr>
            </w:pPr>
            <w:r>
              <w:rPr>
                <w:sz w:val="24"/>
              </w:rPr>
              <w:t>The</w:t>
            </w:r>
            <w:r>
              <w:rPr>
                <w:spacing w:val="-13"/>
                <w:sz w:val="24"/>
              </w:rPr>
              <w:t xml:space="preserve"> </w:t>
            </w:r>
            <w:r>
              <w:rPr>
                <w:sz w:val="24"/>
              </w:rPr>
              <w:t>Growth</w:t>
            </w:r>
            <w:r>
              <w:rPr>
                <w:spacing w:val="-13"/>
                <w:sz w:val="24"/>
              </w:rPr>
              <w:t xml:space="preserve"> </w:t>
            </w:r>
            <w:r>
              <w:rPr>
                <w:sz w:val="24"/>
              </w:rPr>
              <w:t>Options</w:t>
            </w:r>
            <w:r>
              <w:rPr>
                <w:spacing w:val="-13"/>
                <w:sz w:val="24"/>
              </w:rPr>
              <w:t xml:space="preserve"> </w:t>
            </w:r>
            <w:r>
              <w:rPr>
                <w:sz w:val="24"/>
              </w:rPr>
              <w:t>Study (AECOM July 2020)</w:t>
            </w:r>
          </w:p>
        </w:tc>
      </w:tr>
      <w:tr w:rsidR="001576C5">
        <w:trPr>
          <w:trHeight w:val="1105"/>
        </w:trPr>
        <w:tc>
          <w:tcPr>
            <w:tcW w:w="2501" w:type="dxa"/>
          </w:tcPr>
          <w:p w:rsidR="001576C5" w:rsidRDefault="00351969">
            <w:pPr>
              <w:pStyle w:val="TableParagraph"/>
              <w:ind w:left="135"/>
              <w:rPr>
                <w:sz w:val="24"/>
              </w:rPr>
            </w:pPr>
            <w:r>
              <w:rPr>
                <w:sz w:val="24"/>
              </w:rPr>
              <w:t>Viability</w:t>
            </w:r>
            <w:r>
              <w:rPr>
                <w:spacing w:val="-4"/>
                <w:sz w:val="24"/>
              </w:rPr>
              <w:t xml:space="preserve"> </w:t>
            </w:r>
            <w:r>
              <w:rPr>
                <w:sz w:val="24"/>
              </w:rPr>
              <w:t>(if</w:t>
            </w:r>
            <w:r>
              <w:rPr>
                <w:spacing w:val="-4"/>
                <w:sz w:val="24"/>
              </w:rPr>
              <w:t xml:space="preserve"> </w:t>
            </w:r>
            <w:r>
              <w:rPr>
                <w:spacing w:val="-2"/>
                <w:sz w:val="24"/>
              </w:rPr>
              <w:t>known)</w:t>
            </w:r>
          </w:p>
        </w:tc>
        <w:tc>
          <w:tcPr>
            <w:tcW w:w="2036" w:type="dxa"/>
          </w:tcPr>
          <w:p w:rsidR="001576C5" w:rsidRDefault="00351969">
            <w:pPr>
              <w:pStyle w:val="TableParagraph"/>
              <w:ind w:left="110"/>
              <w:rPr>
                <w:sz w:val="24"/>
              </w:rPr>
            </w:pPr>
            <w:r>
              <w:rPr>
                <w:sz w:val="24"/>
              </w:rPr>
              <w:t>If</w:t>
            </w:r>
            <w:r>
              <w:rPr>
                <w:spacing w:val="-16"/>
                <w:sz w:val="24"/>
              </w:rPr>
              <w:t xml:space="preserve"> </w:t>
            </w:r>
            <w:r>
              <w:rPr>
                <w:sz w:val="24"/>
              </w:rPr>
              <w:t>the</w:t>
            </w:r>
            <w:r>
              <w:rPr>
                <w:spacing w:val="-13"/>
                <w:sz w:val="24"/>
              </w:rPr>
              <w:t xml:space="preserve"> </w:t>
            </w:r>
            <w:r>
              <w:rPr>
                <w:sz w:val="24"/>
              </w:rPr>
              <w:t>site</w:t>
            </w:r>
            <w:r>
              <w:rPr>
                <w:spacing w:val="-13"/>
                <w:sz w:val="24"/>
              </w:rPr>
              <w:t xml:space="preserve"> </w:t>
            </w:r>
            <w:r>
              <w:rPr>
                <w:sz w:val="24"/>
              </w:rPr>
              <w:t xml:space="preserve">were selected as a </w:t>
            </w:r>
            <w:r>
              <w:rPr>
                <w:spacing w:val="-2"/>
                <w:sz w:val="24"/>
              </w:rPr>
              <w:t>strategic</w:t>
            </w:r>
          </w:p>
          <w:p w:rsidR="001576C5" w:rsidRDefault="00351969">
            <w:pPr>
              <w:pStyle w:val="TableParagraph"/>
              <w:spacing w:before="2" w:line="255" w:lineRule="exact"/>
              <w:ind w:left="110"/>
              <w:rPr>
                <w:sz w:val="24"/>
              </w:rPr>
            </w:pPr>
            <w:r>
              <w:rPr>
                <w:sz w:val="24"/>
              </w:rPr>
              <w:t>allocation,</w:t>
            </w:r>
            <w:r>
              <w:rPr>
                <w:spacing w:val="-4"/>
                <w:sz w:val="24"/>
              </w:rPr>
              <w:t xml:space="preserve"> </w:t>
            </w:r>
            <w:r>
              <w:rPr>
                <w:spacing w:val="-5"/>
                <w:sz w:val="24"/>
              </w:rPr>
              <w:t>its</w:t>
            </w:r>
          </w:p>
        </w:tc>
        <w:tc>
          <w:tcPr>
            <w:tcW w:w="3777" w:type="dxa"/>
          </w:tcPr>
          <w:p w:rsidR="001576C5" w:rsidRDefault="00351969">
            <w:pPr>
              <w:pStyle w:val="TableParagraph"/>
              <w:ind w:left="110" w:right="228"/>
              <w:rPr>
                <w:sz w:val="24"/>
              </w:rPr>
            </w:pPr>
            <w:r>
              <w:rPr>
                <w:sz w:val="24"/>
              </w:rPr>
              <w:t>Information</w:t>
            </w:r>
            <w:r>
              <w:rPr>
                <w:spacing w:val="-17"/>
                <w:sz w:val="24"/>
              </w:rPr>
              <w:t xml:space="preserve"> </w:t>
            </w:r>
            <w:r>
              <w:rPr>
                <w:sz w:val="24"/>
              </w:rPr>
              <w:t>submitted</w:t>
            </w:r>
            <w:r>
              <w:rPr>
                <w:spacing w:val="-17"/>
                <w:sz w:val="24"/>
              </w:rPr>
              <w:t xml:space="preserve"> </w:t>
            </w:r>
            <w:r>
              <w:rPr>
                <w:sz w:val="24"/>
              </w:rPr>
              <w:t xml:space="preserve">by </w:t>
            </w:r>
            <w:r>
              <w:rPr>
                <w:spacing w:val="-2"/>
                <w:sz w:val="24"/>
              </w:rPr>
              <w:t>promoter.</w:t>
            </w:r>
          </w:p>
          <w:p w:rsidR="001576C5" w:rsidRDefault="001576C5">
            <w:pPr>
              <w:pStyle w:val="TableParagraph"/>
              <w:spacing w:before="2"/>
              <w:ind w:left="0"/>
              <w:rPr>
                <w:sz w:val="24"/>
              </w:rPr>
            </w:pPr>
          </w:p>
          <w:p w:rsidR="001576C5" w:rsidRDefault="00351969">
            <w:pPr>
              <w:pStyle w:val="TableParagraph"/>
              <w:spacing w:line="255" w:lineRule="exact"/>
              <w:ind w:left="110"/>
              <w:rPr>
                <w:sz w:val="24"/>
              </w:rPr>
            </w:pPr>
            <w:r>
              <w:rPr>
                <w:sz w:val="24"/>
              </w:rPr>
              <w:t>Plan</w:t>
            </w:r>
            <w:r>
              <w:rPr>
                <w:spacing w:val="-1"/>
                <w:sz w:val="24"/>
              </w:rPr>
              <w:t xml:space="preserve"> </w:t>
            </w:r>
            <w:r>
              <w:rPr>
                <w:sz w:val="24"/>
              </w:rPr>
              <w:t xml:space="preserve">Wide </w:t>
            </w:r>
            <w:r>
              <w:rPr>
                <w:spacing w:val="-2"/>
                <w:sz w:val="24"/>
              </w:rPr>
              <w:t>Viability</w:t>
            </w:r>
          </w:p>
        </w:tc>
      </w:tr>
    </w:tbl>
    <w:p w:rsidR="001576C5" w:rsidRDefault="001576C5">
      <w:pPr>
        <w:spacing w:line="255" w:lineRule="exact"/>
        <w:rPr>
          <w:sz w:val="24"/>
        </w:rPr>
        <w:sectPr w:rsidR="001576C5">
          <w:type w:val="continuous"/>
          <w:pgSz w:w="11910" w:h="16840"/>
          <w:pgMar w:top="1420" w:right="1320" w:bottom="1390"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trPr>
          <w:trHeight w:val="275"/>
        </w:trPr>
        <w:tc>
          <w:tcPr>
            <w:tcW w:w="2501" w:type="dxa"/>
          </w:tcPr>
          <w:p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rsidR="001576C5" w:rsidRDefault="00351969">
            <w:pPr>
              <w:pStyle w:val="TableParagraph"/>
              <w:spacing w:line="255" w:lineRule="exact"/>
              <w:ind w:left="110"/>
              <w:rPr>
                <w:rFonts w:ascii="Arial"/>
                <w:b/>
                <w:sz w:val="24"/>
              </w:rPr>
            </w:pPr>
            <w:r>
              <w:rPr>
                <w:rFonts w:ascii="Arial"/>
                <w:b/>
                <w:spacing w:val="-2"/>
                <w:sz w:val="24"/>
              </w:rPr>
              <w:t>Source</w:t>
            </w:r>
          </w:p>
        </w:tc>
      </w:tr>
      <w:tr w:rsidR="001576C5">
        <w:trPr>
          <w:trHeight w:val="2485"/>
        </w:trPr>
        <w:tc>
          <w:tcPr>
            <w:tcW w:w="2501" w:type="dxa"/>
          </w:tcPr>
          <w:p w:rsidR="001576C5" w:rsidRDefault="001576C5">
            <w:pPr>
              <w:pStyle w:val="TableParagraph"/>
              <w:ind w:left="0"/>
              <w:rPr>
                <w:rFonts w:ascii="Times New Roman"/>
                <w:sz w:val="24"/>
              </w:rPr>
            </w:pPr>
          </w:p>
        </w:tc>
        <w:tc>
          <w:tcPr>
            <w:tcW w:w="2036" w:type="dxa"/>
          </w:tcPr>
          <w:p w:rsidR="001576C5" w:rsidRDefault="00351969">
            <w:pPr>
              <w:pStyle w:val="TableParagraph"/>
              <w:ind w:left="110" w:right="150"/>
              <w:rPr>
                <w:sz w:val="24"/>
              </w:rPr>
            </w:pPr>
            <w:r>
              <w:rPr>
                <w:sz w:val="24"/>
              </w:rPr>
              <w:t xml:space="preserve">viability will be </w:t>
            </w:r>
            <w:r>
              <w:rPr>
                <w:spacing w:val="-2"/>
                <w:sz w:val="24"/>
              </w:rPr>
              <w:t xml:space="preserve">considered </w:t>
            </w:r>
            <w:r>
              <w:rPr>
                <w:sz w:val="24"/>
              </w:rPr>
              <w:t xml:space="preserve">through the preparation of the Plan Wide </w:t>
            </w:r>
            <w:r>
              <w:rPr>
                <w:spacing w:val="-2"/>
                <w:sz w:val="24"/>
              </w:rPr>
              <w:t xml:space="preserve">Viability </w:t>
            </w:r>
            <w:r>
              <w:rPr>
                <w:sz w:val="24"/>
              </w:rPr>
              <w:t>Assessment as part</w:t>
            </w:r>
            <w:r>
              <w:rPr>
                <w:spacing w:val="-13"/>
                <w:sz w:val="24"/>
              </w:rPr>
              <w:t xml:space="preserve"> </w:t>
            </w:r>
            <w:r>
              <w:rPr>
                <w:sz w:val="24"/>
              </w:rPr>
              <w:t>of</w:t>
            </w:r>
            <w:r>
              <w:rPr>
                <w:spacing w:val="-13"/>
                <w:sz w:val="24"/>
              </w:rPr>
              <w:t xml:space="preserve"> </w:t>
            </w:r>
            <w:r>
              <w:rPr>
                <w:sz w:val="24"/>
              </w:rPr>
              <w:t>local</w:t>
            </w:r>
            <w:r>
              <w:rPr>
                <w:spacing w:val="-11"/>
                <w:sz w:val="24"/>
              </w:rPr>
              <w:t xml:space="preserve"> </w:t>
            </w:r>
            <w:r>
              <w:rPr>
                <w:sz w:val="24"/>
              </w:rPr>
              <w:t>plan</w:t>
            </w:r>
          </w:p>
          <w:p w:rsidR="001576C5" w:rsidRDefault="00351969">
            <w:pPr>
              <w:pStyle w:val="TableParagraph"/>
              <w:spacing w:before="2" w:line="255" w:lineRule="exact"/>
              <w:ind w:left="110"/>
              <w:rPr>
                <w:sz w:val="24"/>
              </w:rPr>
            </w:pPr>
            <w:r>
              <w:rPr>
                <w:spacing w:val="-2"/>
                <w:sz w:val="24"/>
              </w:rPr>
              <w:t>preparation.</w:t>
            </w:r>
          </w:p>
        </w:tc>
        <w:tc>
          <w:tcPr>
            <w:tcW w:w="3777" w:type="dxa"/>
          </w:tcPr>
          <w:p w:rsidR="001576C5" w:rsidRDefault="00351969">
            <w:pPr>
              <w:pStyle w:val="TableParagraph"/>
              <w:ind w:left="110" w:right="228"/>
              <w:rPr>
                <w:sz w:val="24"/>
              </w:rPr>
            </w:pPr>
            <w:r>
              <w:rPr>
                <w:sz w:val="24"/>
              </w:rPr>
              <w:t>Assessment</w:t>
            </w:r>
            <w:r>
              <w:rPr>
                <w:spacing w:val="-17"/>
                <w:sz w:val="24"/>
              </w:rPr>
              <w:t xml:space="preserve"> </w:t>
            </w:r>
            <w:r>
              <w:rPr>
                <w:sz w:val="24"/>
              </w:rPr>
              <w:t>to</w:t>
            </w:r>
            <w:r>
              <w:rPr>
                <w:spacing w:val="-17"/>
                <w:sz w:val="24"/>
              </w:rPr>
              <w:t xml:space="preserve"> </w:t>
            </w:r>
            <w:r>
              <w:rPr>
                <w:sz w:val="24"/>
              </w:rPr>
              <w:t xml:space="preserve">be </w:t>
            </w:r>
            <w:r>
              <w:rPr>
                <w:spacing w:val="-2"/>
                <w:sz w:val="24"/>
              </w:rPr>
              <w:t>commissioned.</w:t>
            </w:r>
          </w:p>
        </w:tc>
      </w:tr>
      <w:tr w:rsidR="001576C5">
        <w:trPr>
          <w:trHeight w:val="2486"/>
        </w:trPr>
        <w:tc>
          <w:tcPr>
            <w:tcW w:w="2501" w:type="dxa"/>
          </w:tcPr>
          <w:p w:rsidR="001576C5" w:rsidRDefault="00351969">
            <w:pPr>
              <w:pStyle w:val="TableParagraph"/>
              <w:ind w:left="105"/>
              <w:rPr>
                <w:sz w:val="24"/>
              </w:rPr>
            </w:pPr>
            <w:r>
              <w:rPr>
                <w:sz w:val="24"/>
              </w:rPr>
              <w:t>Utilities</w:t>
            </w:r>
            <w:r>
              <w:rPr>
                <w:spacing w:val="-1"/>
                <w:sz w:val="24"/>
              </w:rPr>
              <w:t xml:space="preserve"> </w:t>
            </w:r>
            <w:r>
              <w:rPr>
                <w:sz w:val="24"/>
              </w:rPr>
              <w:t>(if</w:t>
            </w:r>
            <w:r>
              <w:rPr>
                <w:spacing w:val="-3"/>
                <w:sz w:val="24"/>
              </w:rPr>
              <w:t xml:space="preserve"> </w:t>
            </w:r>
            <w:r>
              <w:rPr>
                <w:spacing w:val="-2"/>
                <w:sz w:val="24"/>
              </w:rPr>
              <w:t>known)</w:t>
            </w:r>
          </w:p>
        </w:tc>
        <w:tc>
          <w:tcPr>
            <w:tcW w:w="2036" w:type="dxa"/>
          </w:tcPr>
          <w:p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p w:rsidR="001576C5" w:rsidRDefault="001576C5">
            <w:pPr>
              <w:pStyle w:val="TableParagraph"/>
              <w:ind w:left="0"/>
              <w:rPr>
                <w:sz w:val="24"/>
              </w:rPr>
            </w:pPr>
          </w:p>
          <w:p w:rsidR="001576C5" w:rsidRDefault="00351969">
            <w:pPr>
              <w:pStyle w:val="TableParagraph"/>
              <w:ind w:left="110"/>
              <w:rPr>
                <w:sz w:val="24"/>
              </w:rPr>
            </w:pPr>
            <w:r>
              <w:rPr>
                <w:sz w:val="24"/>
              </w:rPr>
              <w:t>Responses</w:t>
            </w:r>
            <w:r>
              <w:rPr>
                <w:spacing w:val="-17"/>
                <w:sz w:val="24"/>
              </w:rPr>
              <w:t xml:space="preserve"> </w:t>
            </w:r>
            <w:r>
              <w:rPr>
                <w:sz w:val="24"/>
              </w:rPr>
              <w:t xml:space="preserve">from </w:t>
            </w:r>
            <w:r>
              <w:rPr>
                <w:spacing w:val="-2"/>
                <w:sz w:val="24"/>
              </w:rPr>
              <w:t xml:space="preserve">infrastructure </w:t>
            </w:r>
            <w:r>
              <w:rPr>
                <w:sz w:val="24"/>
              </w:rPr>
              <w:t>providers will</w:t>
            </w:r>
          </w:p>
          <w:p w:rsidR="001576C5" w:rsidRDefault="00351969">
            <w:pPr>
              <w:pStyle w:val="TableParagraph"/>
              <w:spacing w:before="3" w:line="255" w:lineRule="exact"/>
              <w:ind w:left="110"/>
              <w:rPr>
                <w:sz w:val="24"/>
              </w:rPr>
            </w:pPr>
            <w:r>
              <w:rPr>
                <w:sz w:val="24"/>
              </w:rPr>
              <w:t xml:space="preserve">also be </w:t>
            </w:r>
            <w:r>
              <w:rPr>
                <w:spacing w:val="-2"/>
                <w:sz w:val="24"/>
              </w:rPr>
              <w:t>required.</w:t>
            </w:r>
          </w:p>
        </w:tc>
        <w:tc>
          <w:tcPr>
            <w:tcW w:w="3777" w:type="dxa"/>
          </w:tcPr>
          <w:p w:rsidR="001576C5" w:rsidRDefault="00351969">
            <w:pPr>
              <w:pStyle w:val="TableParagraph"/>
              <w:ind w:left="110" w:right="228"/>
              <w:rPr>
                <w:sz w:val="24"/>
              </w:rPr>
            </w:pPr>
            <w:r>
              <w:rPr>
                <w:sz w:val="24"/>
              </w:rPr>
              <w:t>Information</w:t>
            </w:r>
            <w:r>
              <w:rPr>
                <w:spacing w:val="-17"/>
                <w:sz w:val="24"/>
              </w:rPr>
              <w:t xml:space="preserve"> </w:t>
            </w:r>
            <w:r>
              <w:rPr>
                <w:sz w:val="24"/>
              </w:rPr>
              <w:t>submitted</w:t>
            </w:r>
            <w:r>
              <w:rPr>
                <w:spacing w:val="-17"/>
                <w:sz w:val="24"/>
              </w:rPr>
              <w:t xml:space="preserve"> </w:t>
            </w:r>
            <w:r>
              <w:rPr>
                <w:sz w:val="24"/>
              </w:rPr>
              <w:t xml:space="preserve">by </w:t>
            </w:r>
            <w:r>
              <w:rPr>
                <w:spacing w:val="-2"/>
                <w:sz w:val="24"/>
              </w:rPr>
              <w:t>promoter.</w:t>
            </w:r>
          </w:p>
        </w:tc>
      </w:tr>
      <w:tr w:rsidR="001576C5">
        <w:trPr>
          <w:trHeight w:val="3585"/>
        </w:trPr>
        <w:tc>
          <w:tcPr>
            <w:tcW w:w="2501" w:type="dxa"/>
          </w:tcPr>
          <w:p w:rsidR="001576C5" w:rsidRDefault="00351969">
            <w:pPr>
              <w:pStyle w:val="TableParagraph"/>
              <w:ind w:left="105"/>
              <w:rPr>
                <w:sz w:val="24"/>
              </w:rPr>
            </w:pPr>
            <w:r>
              <w:rPr>
                <w:sz w:val="24"/>
              </w:rPr>
              <w:t>Blue</w:t>
            </w:r>
            <w:r>
              <w:rPr>
                <w:spacing w:val="-17"/>
                <w:sz w:val="24"/>
              </w:rPr>
              <w:t xml:space="preserve"> </w:t>
            </w:r>
            <w:r>
              <w:rPr>
                <w:sz w:val="24"/>
              </w:rPr>
              <w:t>and</w:t>
            </w:r>
            <w:r>
              <w:rPr>
                <w:spacing w:val="-17"/>
                <w:sz w:val="24"/>
              </w:rPr>
              <w:t xml:space="preserve"> </w:t>
            </w:r>
            <w:r>
              <w:rPr>
                <w:sz w:val="24"/>
              </w:rPr>
              <w:t xml:space="preserve">green </w:t>
            </w:r>
            <w:r>
              <w:rPr>
                <w:spacing w:val="-2"/>
                <w:sz w:val="24"/>
              </w:rPr>
              <w:t>infrastructure</w:t>
            </w:r>
          </w:p>
        </w:tc>
        <w:tc>
          <w:tcPr>
            <w:tcW w:w="2036" w:type="dxa"/>
          </w:tcPr>
          <w:p w:rsidR="001576C5" w:rsidRDefault="00351969">
            <w:pPr>
              <w:pStyle w:val="TableParagraph"/>
              <w:ind w:left="110" w:right="152"/>
              <w:rPr>
                <w:sz w:val="24"/>
              </w:rPr>
            </w:pPr>
            <w:r>
              <w:rPr>
                <w:sz w:val="24"/>
              </w:rPr>
              <w:t>Compliance</w:t>
            </w:r>
            <w:r>
              <w:rPr>
                <w:spacing w:val="-17"/>
                <w:sz w:val="24"/>
              </w:rPr>
              <w:t xml:space="preserve"> </w:t>
            </w:r>
            <w:r>
              <w:rPr>
                <w:sz w:val="24"/>
              </w:rPr>
              <w:t xml:space="preserve">with NPPF which promotes the </w:t>
            </w:r>
            <w:r>
              <w:rPr>
                <w:spacing w:val="-2"/>
                <w:sz w:val="24"/>
              </w:rPr>
              <w:t>conservation</w:t>
            </w:r>
            <w:r>
              <w:rPr>
                <w:spacing w:val="40"/>
                <w:sz w:val="24"/>
              </w:rPr>
              <w:t xml:space="preserve"> </w:t>
            </w:r>
            <w:r>
              <w:rPr>
                <w:spacing w:val="-4"/>
                <w:sz w:val="24"/>
              </w:rPr>
              <w:t xml:space="preserve">and </w:t>
            </w:r>
            <w:r>
              <w:rPr>
                <w:sz w:val="24"/>
              </w:rPr>
              <w:t xml:space="preserve">enhancement of BGI. Impact on </w:t>
            </w:r>
            <w:r>
              <w:rPr>
                <w:spacing w:val="-4"/>
                <w:sz w:val="24"/>
              </w:rPr>
              <w:t>BGI</w:t>
            </w:r>
          </w:p>
          <w:p w:rsidR="001576C5" w:rsidRDefault="00351969">
            <w:pPr>
              <w:pStyle w:val="TableParagraph"/>
              <w:ind w:left="110" w:right="95"/>
              <w:rPr>
                <w:sz w:val="24"/>
              </w:rPr>
            </w:pPr>
            <w:r>
              <w:rPr>
                <w:sz w:val="24"/>
              </w:rPr>
              <w:t>infrastructure is an</w:t>
            </w:r>
            <w:r>
              <w:rPr>
                <w:spacing w:val="-17"/>
                <w:sz w:val="24"/>
              </w:rPr>
              <w:t xml:space="preserve"> </w:t>
            </w:r>
            <w:r>
              <w:rPr>
                <w:sz w:val="24"/>
              </w:rPr>
              <w:t>important</w:t>
            </w:r>
            <w:r>
              <w:rPr>
                <w:spacing w:val="-17"/>
                <w:sz w:val="24"/>
              </w:rPr>
              <w:t xml:space="preserve"> </w:t>
            </w:r>
            <w:r>
              <w:rPr>
                <w:sz w:val="24"/>
              </w:rPr>
              <w:t xml:space="preserve">part of making </w:t>
            </w:r>
            <w:r>
              <w:rPr>
                <w:spacing w:val="-2"/>
                <w:sz w:val="24"/>
              </w:rPr>
              <w:t>decisions.</w:t>
            </w:r>
          </w:p>
        </w:tc>
        <w:tc>
          <w:tcPr>
            <w:tcW w:w="3777" w:type="dxa"/>
          </w:tcPr>
          <w:p w:rsidR="001576C5" w:rsidRDefault="00351969">
            <w:pPr>
              <w:pStyle w:val="TableParagraph"/>
              <w:ind w:left="110" w:right="533"/>
              <w:jc w:val="both"/>
              <w:rPr>
                <w:sz w:val="24"/>
              </w:rPr>
            </w:pPr>
            <w:r>
              <w:rPr>
                <w:sz w:val="24"/>
              </w:rPr>
              <w:t>Greater</w:t>
            </w:r>
            <w:r>
              <w:rPr>
                <w:spacing w:val="-13"/>
                <w:sz w:val="24"/>
              </w:rPr>
              <w:t xml:space="preserve"> </w:t>
            </w:r>
            <w:r>
              <w:rPr>
                <w:sz w:val="24"/>
              </w:rPr>
              <w:t>Nottingham</w:t>
            </w:r>
            <w:r>
              <w:rPr>
                <w:spacing w:val="-13"/>
                <w:sz w:val="24"/>
              </w:rPr>
              <w:t xml:space="preserve"> </w:t>
            </w:r>
            <w:r>
              <w:rPr>
                <w:sz w:val="24"/>
              </w:rPr>
              <w:t>Blue</w:t>
            </w:r>
            <w:r>
              <w:rPr>
                <w:spacing w:val="-13"/>
                <w:sz w:val="24"/>
              </w:rPr>
              <w:t xml:space="preserve"> </w:t>
            </w:r>
            <w:r>
              <w:rPr>
                <w:sz w:val="24"/>
              </w:rPr>
              <w:t>and Green</w:t>
            </w:r>
            <w:r>
              <w:rPr>
                <w:spacing w:val="-13"/>
                <w:sz w:val="24"/>
              </w:rPr>
              <w:t xml:space="preserve"> </w:t>
            </w:r>
            <w:r>
              <w:rPr>
                <w:sz w:val="24"/>
              </w:rPr>
              <w:t>Infrastructure</w:t>
            </w:r>
            <w:r>
              <w:rPr>
                <w:spacing w:val="-13"/>
                <w:sz w:val="24"/>
              </w:rPr>
              <w:t xml:space="preserve"> </w:t>
            </w:r>
            <w:r>
              <w:rPr>
                <w:sz w:val="24"/>
              </w:rPr>
              <w:t>Strategy July 2021</w:t>
            </w:r>
          </w:p>
          <w:p w:rsidR="001576C5" w:rsidRDefault="00351969">
            <w:pPr>
              <w:pStyle w:val="TableParagraph"/>
              <w:spacing w:before="272" w:line="242" w:lineRule="auto"/>
              <w:ind w:left="110" w:right="119"/>
              <w:rPr>
                <w:sz w:val="24"/>
              </w:rPr>
            </w:pPr>
            <w:hyperlink r:id="rId22">
              <w:r>
                <w:rPr>
                  <w:color w:val="0000FF"/>
                  <w:spacing w:val="-2"/>
                  <w:sz w:val="24"/>
                  <w:u w:val="single" w:color="0000FF"/>
                </w:rPr>
                <w:t>https://www.gnplan.org.uk/eviden</w:t>
              </w:r>
            </w:hyperlink>
            <w:r>
              <w:rPr>
                <w:color w:val="0000FF"/>
                <w:spacing w:val="-2"/>
                <w:sz w:val="24"/>
              </w:rPr>
              <w:t xml:space="preserve"> </w:t>
            </w:r>
            <w:hyperlink r:id="rId23">
              <w:r>
                <w:rPr>
                  <w:color w:val="0000FF"/>
                  <w:spacing w:val="-2"/>
                  <w:sz w:val="24"/>
                  <w:u w:val="single" w:color="0000FF"/>
                </w:rPr>
                <w:t>ce-base/</w:t>
              </w:r>
            </w:hyperlink>
          </w:p>
          <w:p w:rsidR="001576C5" w:rsidRDefault="00351969">
            <w:pPr>
              <w:pStyle w:val="TableParagraph"/>
              <w:spacing w:before="273"/>
              <w:ind w:left="110" w:right="228"/>
              <w:rPr>
                <w:sz w:val="24"/>
              </w:rPr>
            </w:pPr>
            <w:hyperlink r:id="rId24">
              <w:r>
                <w:rPr>
                  <w:color w:val="0000FF"/>
                  <w:sz w:val="24"/>
                  <w:u w:val="single" w:color="0000FF"/>
                </w:rPr>
                <w:t>Green</w:t>
              </w:r>
              <w:r>
                <w:rPr>
                  <w:color w:val="0000FF"/>
                  <w:spacing w:val="-9"/>
                  <w:sz w:val="24"/>
                  <w:u w:val="single" w:color="0000FF"/>
                </w:rPr>
                <w:t xml:space="preserve"> </w:t>
              </w:r>
              <w:r>
                <w:rPr>
                  <w:color w:val="0000FF"/>
                  <w:sz w:val="24"/>
                  <w:u w:val="single" w:color="0000FF"/>
                </w:rPr>
                <w:t>&amp;</w:t>
              </w:r>
              <w:r>
                <w:rPr>
                  <w:color w:val="0000FF"/>
                  <w:spacing w:val="-10"/>
                  <w:sz w:val="24"/>
                  <w:u w:val="single" w:color="0000FF"/>
                </w:rPr>
                <w:t xml:space="preserve"> </w:t>
              </w:r>
              <w:r>
                <w:rPr>
                  <w:color w:val="0000FF"/>
                  <w:sz w:val="24"/>
                  <w:u w:val="single" w:color="0000FF"/>
                </w:rPr>
                <w:t>Blue</w:t>
              </w:r>
              <w:r>
                <w:rPr>
                  <w:color w:val="0000FF"/>
                  <w:spacing w:val="-9"/>
                  <w:sz w:val="24"/>
                  <w:u w:val="single" w:color="0000FF"/>
                </w:rPr>
                <w:t xml:space="preserve"> </w:t>
              </w:r>
              <w:r>
                <w:rPr>
                  <w:color w:val="0000FF"/>
                  <w:sz w:val="24"/>
                  <w:u w:val="single" w:color="0000FF"/>
                </w:rPr>
                <w:t>Infrastructure</w:t>
              </w:r>
              <w:r>
                <w:rPr>
                  <w:color w:val="0000FF"/>
                  <w:spacing w:val="-9"/>
                  <w:sz w:val="24"/>
                  <w:u w:val="single" w:color="0000FF"/>
                </w:rPr>
                <w:t xml:space="preserve"> </w:t>
              </w:r>
              <w:r>
                <w:rPr>
                  <w:color w:val="0000FF"/>
                  <w:sz w:val="24"/>
                  <w:u w:val="single" w:color="0000FF"/>
                </w:rPr>
                <w:t>and</w:t>
              </w:r>
            </w:hyperlink>
            <w:r>
              <w:rPr>
                <w:color w:val="0000FF"/>
                <w:sz w:val="24"/>
              </w:rPr>
              <w:t xml:space="preserve"> </w:t>
            </w:r>
            <w:hyperlink r:id="rId25">
              <w:r>
                <w:rPr>
                  <w:color w:val="0000FF"/>
                  <w:sz w:val="24"/>
                  <w:u w:val="single" w:color="0000FF"/>
                </w:rPr>
                <w:t>Biodiversity Strategy 2022 –</w:t>
              </w:r>
            </w:hyperlink>
            <w:r>
              <w:rPr>
                <w:color w:val="0000FF"/>
                <w:sz w:val="24"/>
              </w:rPr>
              <w:t xml:space="preserve"> </w:t>
            </w:r>
            <w:hyperlink r:id="rId26">
              <w:r>
                <w:rPr>
                  <w:color w:val="0000FF"/>
                  <w:sz w:val="24"/>
                  <w:u w:val="single" w:color="0000FF"/>
                </w:rPr>
                <w:t>2032</w:t>
              </w:r>
            </w:hyperlink>
            <w:r>
              <w:rPr>
                <w:color w:val="0000FF"/>
                <w:sz w:val="24"/>
              </w:rPr>
              <w:t xml:space="preserve"> </w:t>
            </w:r>
            <w:r>
              <w:rPr>
                <w:sz w:val="24"/>
              </w:rPr>
              <w:t>(ADC).</w:t>
            </w:r>
          </w:p>
          <w:p w:rsidR="001576C5" w:rsidRDefault="00351969">
            <w:pPr>
              <w:pStyle w:val="TableParagraph"/>
              <w:spacing w:before="255" w:line="276" w:lineRule="exact"/>
              <w:ind w:left="110" w:right="228"/>
              <w:rPr>
                <w:sz w:val="24"/>
              </w:rPr>
            </w:pPr>
            <w:hyperlink r:id="rId27">
              <w:r>
                <w:rPr>
                  <w:color w:val="0000FF"/>
                  <w:sz w:val="24"/>
                  <w:u w:val="single" w:color="0000FF"/>
                </w:rPr>
                <w:t>Green</w:t>
              </w:r>
              <w:r>
                <w:rPr>
                  <w:color w:val="0000FF"/>
                  <w:spacing w:val="-17"/>
                  <w:sz w:val="24"/>
                  <w:u w:val="single" w:color="0000FF"/>
                </w:rPr>
                <w:t xml:space="preserve"> </w:t>
              </w:r>
              <w:r>
                <w:rPr>
                  <w:color w:val="0000FF"/>
                  <w:sz w:val="24"/>
                  <w:u w:val="single" w:color="0000FF"/>
                </w:rPr>
                <w:t>Infrastructure</w:t>
              </w:r>
              <w:r>
                <w:rPr>
                  <w:color w:val="0000FF"/>
                  <w:spacing w:val="-17"/>
                  <w:sz w:val="24"/>
                  <w:u w:val="single" w:color="0000FF"/>
                </w:rPr>
                <w:t xml:space="preserve"> </w:t>
              </w:r>
              <w:r>
                <w:rPr>
                  <w:color w:val="0000FF"/>
                  <w:sz w:val="24"/>
                  <w:u w:val="single" w:color="0000FF"/>
                </w:rPr>
                <w:t>Strategy</w:t>
              </w:r>
            </w:hyperlink>
            <w:r>
              <w:rPr>
                <w:color w:val="0000FF"/>
                <w:sz w:val="24"/>
              </w:rPr>
              <w:t xml:space="preserve"> </w:t>
            </w:r>
            <w:hyperlink r:id="rId28">
              <w:r>
                <w:rPr>
                  <w:color w:val="0000FF"/>
                  <w:sz w:val="24"/>
                  <w:u w:val="single" w:color="0000FF"/>
                </w:rPr>
                <w:t>2015 – 2030 (BBC)</w:t>
              </w:r>
            </w:hyperlink>
          </w:p>
        </w:tc>
      </w:tr>
      <w:tr w:rsidR="001576C5">
        <w:trPr>
          <w:trHeight w:val="3036"/>
        </w:trPr>
        <w:tc>
          <w:tcPr>
            <w:tcW w:w="2501" w:type="dxa"/>
          </w:tcPr>
          <w:p w:rsidR="001576C5" w:rsidRDefault="00351969">
            <w:pPr>
              <w:pStyle w:val="TableParagraph"/>
              <w:ind w:left="105"/>
              <w:rPr>
                <w:sz w:val="24"/>
              </w:rPr>
            </w:pPr>
            <w:r>
              <w:rPr>
                <w:sz w:val="24"/>
              </w:rPr>
              <w:t>Whether</w:t>
            </w:r>
            <w:r>
              <w:rPr>
                <w:spacing w:val="-10"/>
                <w:sz w:val="24"/>
              </w:rPr>
              <w:t xml:space="preserve"> </w:t>
            </w:r>
            <w:r>
              <w:rPr>
                <w:sz w:val="24"/>
              </w:rPr>
              <w:t>the</w:t>
            </w:r>
            <w:r>
              <w:rPr>
                <w:spacing w:val="-9"/>
                <w:sz w:val="24"/>
              </w:rPr>
              <w:t xml:space="preserve"> </w:t>
            </w:r>
            <w:r>
              <w:rPr>
                <w:sz w:val="24"/>
              </w:rPr>
              <w:t>site</w:t>
            </w:r>
            <w:r>
              <w:rPr>
                <w:spacing w:val="-9"/>
                <w:sz w:val="24"/>
              </w:rPr>
              <w:t xml:space="preserve"> </w:t>
            </w:r>
            <w:r>
              <w:rPr>
                <w:sz w:val="24"/>
              </w:rPr>
              <w:t>is</w:t>
            </w:r>
            <w:r>
              <w:rPr>
                <w:spacing w:val="-10"/>
                <w:sz w:val="24"/>
              </w:rPr>
              <w:t xml:space="preserve"> </w:t>
            </w:r>
            <w:r>
              <w:rPr>
                <w:sz w:val="24"/>
              </w:rPr>
              <w:t>in Green Belt</w:t>
            </w:r>
          </w:p>
        </w:tc>
        <w:tc>
          <w:tcPr>
            <w:tcW w:w="2036" w:type="dxa"/>
          </w:tcPr>
          <w:p w:rsidR="001576C5" w:rsidRDefault="00351969">
            <w:pPr>
              <w:pStyle w:val="TableParagraph"/>
              <w:ind w:left="110" w:right="95"/>
              <w:rPr>
                <w:sz w:val="24"/>
              </w:rPr>
            </w:pPr>
            <w:r>
              <w:rPr>
                <w:sz w:val="24"/>
              </w:rPr>
              <w:t>The</w:t>
            </w:r>
            <w:r>
              <w:rPr>
                <w:spacing w:val="-17"/>
                <w:sz w:val="24"/>
              </w:rPr>
              <w:t xml:space="preserve"> </w:t>
            </w:r>
            <w:r>
              <w:rPr>
                <w:sz w:val="24"/>
              </w:rPr>
              <w:t>protection</w:t>
            </w:r>
            <w:r>
              <w:rPr>
                <w:spacing w:val="-17"/>
                <w:sz w:val="24"/>
              </w:rPr>
              <w:t xml:space="preserve"> </w:t>
            </w:r>
            <w:r>
              <w:rPr>
                <w:sz w:val="24"/>
              </w:rPr>
              <w:t>of the</w:t>
            </w:r>
            <w:r>
              <w:rPr>
                <w:spacing w:val="-6"/>
                <w:sz w:val="24"/>
              </w:rPr>
              <w:t xml:space="preserve"> </w:t>
            </w:r>
            <w:r>
              <w:rPr>
                <w:sz w:val="24"/>
              </w:rPr>
              <w:t>Green</w:t>
            </w:r>
            <w:r>
              <w:rPr>
                <w:spacing w:val="-6"/>
                <w:sz w:val="24"/>
              </w:rPr>
              <w:t xml:space="preserve"> </w:t>
            </w:r>
            <w:r>
              <w:rPr>
                <w:sz w:val="24"/>
              </w:rPr>
              <w:t>Belt</w:t>
            </w:r>
            <w:r>
              <w:rPr>
                <w:spacing w:val="-9"/>
                <w:sz w:val="24"/>
              </w:rPr>
              <w:t xml:space="preserve"> </w:t>
            </w:r>
            <w:r>
              <w:rPr>
                <w:sz w:val="24"/>
              </w:rPr>
              <w:t xml:space="preserve">is an important factor and changes to Green Belt </w:t>
            </w:r>
            <w:r>
              <w:rPr>
                <w:spacing w:val="-2"/>
                <w:sz w:val="24"/>
              </w:rPr>
              <w:t>boundaries require ‘exceptional circumstances’.</w:t>
            </w:r>
          </w:p>
        </w:tc>
        <w:tc>
          <w:tcPr>
            <w:tcW w:w="3777" w:type="dxa"/>
          </w:tcPr>
          <w:p w:rsidR="001576C5" w:rsidRDefault="00351969">
            <w:pPr>
              <w:pStyle w:val="TableParagraph"/>
              <w:ind w:left="110"/>
              <w:rPr>
                <w:sz w:val="24"/>
              </w:rPr>
            </w:pPr>
            <w:r>
              <w:rPr>
                <w:sz w:val="24"/>
              </w:rPr>
              <w:t>Greater Nottingham Planning Partnership</w:t>
            </w:r>
            <w:r>
              <w:rPr>
                <w:spacing w:val="-12"/>
                <w:sz w:val="24"/>
              </w:rPr>
              <w:t xml:space="preserve"> </w:t>
            </w:r>
            <w:r>
              <w:rPr>
                <w:sz w:val="24"/>
              </w:rPr>
              <w:t>Green</w:t>
            </w:r>
            <w:r>
              <w:rPr>
                <w:spacing w:val="-12"/>
                <w:sz w:val="24"/>
              </w:rPr>
              <w:t xml:space="preserve"> </w:t>
            </w:r>
            <w:r>
              <w:rPr>
                <w:sz w:val="24"/>
              </w:rPr>
              <w:t>Belt</w:t>
            </w:r>
            <w:r>
              <w:rPr>
                <w:spacing w:val="-15"/>
                <w:sz w:val="24"/>
              </w:rPr>
              <w:t xml:space="preserve"> </w:t>
            </w:r>
            <w:r>
              <w:rPr>
                <w:sz w:val="24"/>
              </w:rPr>
              <w:t>Review (2023)</w:t>
            </w:r>
            <w:r>
              <w:rPr>
                <w:spacing w:val="-9"/>
                <w:sz w:val="24"/>
              </w:rPr>
              <w:t xml:space="preserve"> </w:t>
            </w:r>
            <w:r>
              <w:rPr>
                <w:sz w:val="24"/>
              </w:rPr>
              <w:t>and</w:t>
            </w:r>
            <w:r>
              <w:rPr>
                <w:spacing w:val="-8"/>
                <w:sz w:val="24"/>
              </w:rPr>
              <w:t xml:space="preserve"> </w:t>
            </w:r>
            <w:r>
              <w:rPr>
                <w:sz w:val="24"/>
              </w:rPr>
              <w:t>Background</w:t>
            </w:r>
            <w:r>
              <w:rPr>
                <w:spacing w:val="-8"/>
                <w:sz w:val="24"/>
              </w:rPr>
              <w:t xml:space="preserve"> </w:t>
            </w:r>
            <w:r>
              <w:rPr>
                <w:sz w:val="24"/>
              </w:rPr>
              <w:t xml:space="preserve">Paper, </w:t>
            </w:r>
            <w:r>
              <w:rPr>
                <w:spacing w:val="-2"/>
                <w:sz w:val="24"/>
              </w:rPr>
              <w:t>(2023).</w:t>
            </w:r>
          </w:p>
          <w:p w:rsidR="001576C5" w:rsidRDefault="001576C5">
            <w:pPr>
              <w:pStyle w:val="TableParagraph"/>
              <w:ind w:left="0"/>
              <w:rPr>
                <w:sz w:val="24"/>
              </w:rPr>
            </w:pPr>
          </w:p>
          <w:p w:rsidR="001576C5" w:rsidRDefault="00351969">
            <w:pPr>
              <w:pStyle w:val="TableParagraph"/>
              <w:spacing w:line="242" w:lineRule="auto"/>
              <w:ind w:left="110" w:right="115"/>
              <w:rPr>
                <w:sz w:val="24"/>
              </w:rPr>
            </w:pPr>
            <w:r>
              <w:rPr>
                <w:sz w:val="24"/>
              </w:rPr>
              <w:t>2016 Strategic Green Belt Review Methodology and Addendum</w:t>
            </w:r>
            <w:r>
              <w:rPr>
                <w:spacing w:val="-12"/>
                <w:sz w:val="24"/>
              </w:rPr>
              <w:t xml:space="preserve"> </w:t>
            </w:r>
            <w:r>
              <w:rPr>
                <w:sz w:val="24"/>
              </w:rPr>
              <w:t>Updated</w:t>
            </w:r>
            <w:r>
              <w:rPr>
                <w:spacing w:val="-11"/>
                <w:sz w:val="24"/>
              </w:rPr>
              <w:t xml:space="preserve"> </w:t>
            </w:r>
            <w:r>
              <w:rPr>
                <w:sz w:val="24"/>
              </w:rPr>
              <w:t>2021</w:t>
            </w:r>
            <w:r>
              <w:rPr>
                <w:spacing w:val="-11"/>
                <w:sz w:val="24"/>
              </w:rPr>
              <w:t xml:space="preserve"> </w:t>
            </w:r>
            <w:r>
              <w:rPr>
                <w:sz w:val="24"/>
              </w:rPr>
              <w:t>(ADC).</w:t>
            </w:r>
          </w:p>
          <w:p w:rsidR="001576C5" w:rsidRDefault="00351969">
            <w:pPr>
              <w:pStyle w:val="TableParagraph"/>
              <w:spacing w:before="248" w:line="276" w:lineRule="exact"/>
              <w:ind w:left="110"/>
              <w:rPr>
                <w:sz w:val="24"/>
              </w:rPr>
            </w:pPr>
            <w:r>
              <w:rPr>
                <w:sz w:val="24"/>
              </w:rPr>
              <w:t>Strategic</w:t>
            </w:r>
            <w:r>
              <w:rPr>
                <w:spacing w:val="-17"/>
                <w:sz w:val="24"/>
              </w:rPr>
              <w:t xml:space="preserve"> </w:t>
            </w:r>
            <w:r>
              <w:rPr>
                <w:sz w:val="24"/>
              </w:rPr>
              <w:t>Growth</w:t>
            </w:r>
            <w:r>
              <w:rPr>
                <w:spacing w:val="-17"/>
                <w:sz w:val="24"/>
              </w:rPr>
              <w:t xml:space="preserve"> </w:t>
            </w:r>
            <w:r>
              <w:rPr>
                <w:sz w:val="24"/>
              </w:rPr>
              <w:t>Area Assessments (EBC)</w:t>
            </w:r>
          </w:p>
        </w:tc>
      </w:tr>
      <w:tr w:rsidR="001576C5">
        <w:trPr>
          <w:trHeight w:val="1660"/>
        </w:trPr>
        <w:tc>
          <w:tcPr>
            <w:tcW w:w="2501" w:type="dxa"/>
          </w:tcPr>
          <w:p w:rsidR="001576C5" w:rsidRDefault="00351969">
            <w:pPr>
              <w:pStyle w:val="TableParagraph"/>
              <w:spacing w:line="242" w:lineRule="auto"/>
              <w:ind w:left="105" w:right="662"/>
              <w:rPr>
                <w:sz w:val="24"/>
              </w:rPr>
            </w:pPr>
            <w:r>
              <w:rPr>
                <w:sz w:val="24"/>
              </w:rPr>
              <w:t>Agricultural</w:t>
            </w:r>
            <w:r>
              <w:rPr>
                <w:spacing w:val="-17"/>
                <w:sz w:val="24"/>
              </w:rPr>
              <w:t xml:space="preserve"> </w:t>
            </w:r>
            <w:r>
              <w:rPr>
                <w:sz w:val="24"/>
              </w:rPr>
              <w:t xml:space="preserve">land </w:t>
            </w:r>
            <w:r>
              <w:rPr>
                <w:spacing w:val="-2"/>
                <w:sz w:val="24"/>
              </w:rPr>
              <w:t>classification</w:t>
            </w:r>
          </w:p>
        </w:tc>
        <w:tc>
          <w:tcPr>
            <w:tcW w:w="2036" w:type="dxa"/>
          </w:tcPr>
          <w:p w:rsidR="001576C5" w:rsidRDefault="00351969">
            <w:pPr>
              <w:pStyle w:val="TableParagraph"/>
              <w:ind w:left="110"/>
              <w:rPr>
                <w:sz w:val="24"/>
              </w:rPr>
            </w:pPr>
            <w:r>
              <w:rPr>
                <w:sz w:val="24"/>
              </w:rPr>
              <w:t>Compliance</w:t>
            </w:r>
            <w:r>
              <w:rPr>
                <w:spacing w:val="-17"/>
                <w:sz w:val="24"/>
              </w:rPr>
              <w:t xml:space="preserve"> </w:t>
            </w:r>
            <w:r>
              <w:rPr>
                <w:sz w:val="24"/>
              </w:rPr>
              <w:t>with NPPF which prioritises the development of</w:t>
            </w:r>
          </w:p>
          <w:p w:rsidR="001576C5" w:rsidRDefault="00351969">
            <w:pPr>
              <w:pStyle w:val="TableParagraph"/>
              <w:spacing w:line="276" w:lineRule="exact"/>
              <w:ind w:left="110"/>
              <w:rPr>
                <w:sz w:val="24"/>
              </w:rPr>
            </w:pPr>
            <w:r>
              <w:rPr>
                <w:sz w:val="24"/>
              </w:rPr>
              <w:t>poorer</w:t>
            </w:r>
            <w:r>
              <w:rPr>
                <w:spacing w:val="-17"/>
                <w:sz w:val="24"/>
              </w:rPr>
              <w:t xml:space="preserve"> </w:t>
            </w:r>
            <w:r>
              <w:rPr>
                <w:sz w:val="24"/>
              </w:rPr>
              <w:t xml:space="preserve">quality </w:t>
            </w:r>
            <w:r>
              <w:rPr>
                <w:spacing w:val="-2"/>
                <w:sz w:val="24"/>
              </w:rPr>
              <w:t>land.</w:t>
            </w:r>
          </w:p>
        </w:tc>
        <w:tc>
          <w:tcPr>
            <w:tcW w:w="3777" w:type="dxa"/>
          </w:tcPr>
          <w:p w:rsidR="001576C5" w:rsidRDefault="00351969">
            <w:pPr>
              <w:pStyle w:val="TableParagraph"/>
              <w:spacing w:line="242" w:lineRule="auto"/>
              <w:ind w:left="110"/>
              <w:rPr>
                <w:sz w:val="24"/>
              </w:rPr>
            </w:pPr>
            <w:r>
              <w:rPr>
                <w:sz w:val="24"/>
              </w:rPr>
              <w:t>SHLAA</w:t>
            </w:r>
            <w:r>
              <w:rPr>
                <w:spacing w:val="-9"/>
                <w:sz w:val="24"/>
              </w:rPr>
              <w:t xml:space="preserve"> </w:t>
            </w:r>
            <w:r>
              <w:rPr>
                <w:sz w:val="24"/>
              </w:rPr>
              <w:t>Review</w:t>
            </w:r>
            <w:r>
              <w:rPr>
                <w:spacing w:val="-8"/>
                <w:sz w:val="24"/>
              </w:rPr>
              <w:t xml:space="preserve"> </w:t>
            </w:r>
            <w:r>
              <w:rPr>
                <w:sz w:val="24"/>
              </w:rPr>
              <w:t>2022</w:t>
            </w:r>
            <w:r>
              <w:rPr>
                <w:spacing w:val="-8"/>
                <w:sz w:val="24"/>
              </w:rPr>
              <w:t xml:space="preserve"> </w:t>
            </w:r>
            <w:r>
              <w:rPr>
                <w:sz w:val="24"/>
              </w:rPr>
              <w:t>/</w:t>
            </w:r>
            <w:r>
              <w:rPr>
                <w:spacing w:val="-11"/>
                <w:sz w:val="24"/>
              </w:rPr>
              <w:t xml:space="preserve"> </w:t>
            </w:r>
            <w:r>
              <w:rPr>
                <w:sz w:val="24"/>
              </w:rPr>
              <w:t xml:space="preserve">SHELAA </w:t>
            </w:r>
            <w:r>
              <w:rPr>
                <w:spacing w:val="-2"/>
                <w:sz w:val="24"/>
              </w:rPr>
              <w:t>(ADC)</w:t>
            </w:r>
          </w:p>
          <w:p w:rsidR="001576C5" w:rsidRDefault="00351969">
            <w:pPr>
              <w:pStyle w:val="TableParagraph"/>
              <w:spacing w:before="255" w:line="276" w:lineRule="exact"/>
              <w:ind w:left="110" w:right="228"/>
              <w:rPr>
                <w:sz w:val="24"/>
              </w:rPr>
            </w:pPr>
            <w:r>
              <w:rPr>
                <w:sz w:val="24"/>
              </w:rPr>
              <w:t>The 1:250 000 Series Agricultural</w:t>
            </w:r>
            <w:r>
              <w:rPr>
                <w:spacing w:val="-17"/>
                <w:sz w:val="24"/>
              </w:rPr>
              <w:t xml:space="preserve"> </w:t>
            </w:r>
            <w:r>
              <w:rPr>
                <w:sz w:val="24"/>
              </w:rPr>
              <w:t>Land</w:t>
            </w:r>
            <w:r>
              <w:rPr>
                <w:spacing w:val="-17"/>
                <w:sz w:val="24"/>
              </w:rPr>
              <w:t xml:space="preserve"> </w:t>
            </w:r>
            <w:r>
              <w:rPr>
                <w:sz w:val="24"/>
              </w:rPr>
              <w:t>Classification, Natural England.</w:t>
            </w:r>
          </w:p>
        </w:tc>
      </w:tr>
    </w:tbl>
    <w:p w:rsidR="001576C5" w:rsidRDefault="001576C5">
      <w:pPr>
        <w:spacing w:line="276" w:lineRule="exact"/>
        <w:rPr>
          <w:sz w:val="24"/>
        </w:rPr>
        <w:sectPr w:rsidR="001576C5">
          <w:type w:val="continuous"/>
          <w:pgSz w:w="11910" w:h="16840"/>
          <w:pgMar w:top="1420" w:right="1320" w:bottom="1685"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trPr>
          <w:trHeight w:val="275"/>
        </w:trPr>
        <w:tc>
          <w:tcPr>
            <w:tcW w:w="2501" w:type="dxa"/>
          </w:tcPr>
          <w:p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rsidR="001576C5" w:rsidRDefault="00351969">
            <w:pPr>
              <w:pStyle w:val="TableParagraph"/>
              <w:spacing w:line="255" w:lineRule="exact"/>
              <w:ind w:left="110"/>
              <w:rPr>
                <w:rFonts w:ascii="Arial"/>
                <w:b/>
                <w:sz w:val="24"/>
              </w:rPr>
            </w:pPr>
            <w:r>
              <w:rPr>
                <w:rFonts w:ascii="Arial"/>
                <w:b/>
                <w:spacing w:val="-2"/>
                <w:sz w:val="24"/>
              </w:rPr>
              <w:t>Source</w:t>
            </w:r>
          </w:p>
        </w:tc>
      </w:tr>
      <w:tr w:rsidR="001576C5">
        <w:trPr>
          <w:trHeight w:val="3036"/>
        </w:trPr>
        <w:tc>
          <w:tcPr>
            <w:tcW w:w="2501" w:type="dxa"/>
          </w:tcPr>
          <w:p w:rsidR="001576C5" w:rsidRDefault="00351969">
            <w:pPr>
              <w:pStyle w:val="TableParagraph"/>
              <w:ind w:left="105"/>
              <w:rPr>
                <w:sz w:val="24"/>
              </w:rPr>
            </w:pPr>
            <w:r>
              <w:rPr>
                <w:sz w:val="24"/>
              </w:rPr>
              <w:t>Impact</w:t>
            </w:r>
            <w:r>
              <w:rPr>
                <w:spacing w:val="-4"/>
                <w:sz w:val="24"/>
              </w:rPr>
              <w:t xml:space="preserve"> </w:t>
            </w:r>
            <w:r>
              <w:rPr>
                <w:sz w:val="24"/>
              </w:rPr>
              <w:t>on air</w:t>
            </w:r>
            <w:r>
              <w:rPr>
                <w:spacing w:val="-1"/>
                <w:sz w:val="24"/>
              </w:rPr>
              <w:t xml:space="preserve"> </w:t>
            </w:r>
            <w:r>
              <w:rPr>
                <w:spacing w:val="-2"/>
                <w:sz w:val="24"/>
              </w:rPr>
              <w:t>quality</w:t>
            </w:r>
          </w:p>
        </w:tc>
        <w:tc>
          <w:tcPr>
            <w:tcW w:w="2036" w:type="dxa"/>
          </w:tcPr>
          <w:p w:rsidR="001576C5" w:rsidRDefault="00351969">
            <w:pPr>
              <w:pStyle w:val="TableParagraph"/>
              <w:ind w:left="110" w:right="95"/>
              <w:rPr>
                <w:sz w:val="24"/>
              </w:rPr>
            </w:pPr>
            <w:r>
              <w:rPr>
                <w:sz w:val="24"/>
              </w:rPr>
              <w:t xml:space="preserve">Whether the site is within or near an Air Quality </w:t>
            </w:r>
            <w:r>
              <w:rPr>
                <w:spacing w:val="-2"/>
                <w:sz w:val="24"/>
              </w:rPr>
              <w:t xml:space="preserve">Management </w:t>
            </w:r>
            <w:r>
              <w:rPr>
                <w:sz w:val="24"/>
              </w:rPr>
              <w:t>Area, where</w:t>
            </w:r>
            <w:r>
              <w:rPr>
                <w:spacing w:val="40"/>
                <w:sz w:val="24"/>
              </w:rPr>
              <w:t xml:space="preserve"> </w:t>
            </w:r>
            <w:r>
              <w:rPr>
                <w:sz w:val="24"/>
              </w:rPr>
              <w:t>poor</w:t>
            </w:r>
            <w:r>
              <w:rPr>
                <w:spacing w:val="-12"/>
                <w:sz w:val="24"/>
              </w:rPr>
              <w:t xml:space="preserve"> </w:t>
            </w:r>
            <w:r>
              <w:rPr>
                <w:sz w:val="24"/>
              </w:rPr>
              <w:t>air</w:t>
            </w:r>
            <w:r>
              <w:rPr>
                <w:spacing w:val="-12"/>
                <w:sz w:val="24"/>
              </w:rPr>
              <w:t xml:space="preserve"> </w:t>
            </w:r>
            <w:r>
              <w:rPr>
                <w:sz w:val="24"/>
              </w:rPr>
              <w:t>quality</w:t>
            </w:r>
            <w:r>
              <w:rPr>
                <w:spacing w:val="-12"/>
                <w:sz w:val="24"/>
              </w:rPr>
              <w:t xml:space="preserve"> </w:t>
            </w:r>
            <w:r>
              <w:rPr>
                <w:sz w:val="24"/>
              </w:rPr>
              <w:t xml:space="preserve">is identified and </w:t>
            </w:r>
            <w:r>
              <w:rPr>
                <w:spacing w:val="-2"/>
                <w:sz w:val="24"/>
              </w:rPr>
              <w:t>pollution</w:t>
            </w:r>
            <w:r>
              <w:rPr>
                <w:spacing w:val="40"/>
                <w:sz w:val="24"/>
              </w:rPr>
              <w:t xml:space="preserve"> </w:t>
            </w:r>
            <w:r>
              <w:rPr>
                <w:sz w:val="24"/>
              </w:rPr>
              <w:t xml:space="preserve">exceeds air </w:t>
            </w:r>
            <w:r>
              <w:rPr>
                <w:spacing w:val="-2"/>
                <w:sz w:val="24"/>
              </w:rPr>
              <w:t>quality</w:t>
            </w:r>
          </w:p>
          <w:p w:rsidR="001576C5" w:rsidRDefault="00351969">
            <w:pPr>
              <w:pStyle w:val="TableParagraph"/>
              <w:spacing w:before="1" w:line="255" w:lineRule="exact"/>
              <w:ind w:left="110"/>
              <w:rPr>
                <w:sz w:val="24"/>
              </w:rPr>
            </w:pPr>
            <w:r>
              <w:rPr>
                <w:spacing w:val="-2"/>
                <w:sz w:val="24"/>
              </w:rPr>
              <w:t>objectives.</w:t>
            </w:r>
          </w:p>
        </w:tc>
        <w:tc>
          <w:tcPr>
            <w:tcW w:w="3777" w:type="dxa"/>
          </w:tcPr>
          <w:p w:rsidR="001576C5" w:rsidRDefault="00351969">
            <w:pPr>
              <w:pStyle w:val="TableParagraph"/>
              <w:ind w:left="110"/>
              <w:rPr>
                <w:sz w:val="24"/>
              </w:rPr>
            </w:pPr>
            <w:r>
              <w:rPr>
                <w:sz w:val="24"/>
              </w:rPr>
              <w:t>SHLAA</w:t>
            </w:r>
            <w:r>
              <w:rPr>
                <w:spacing w:val="-9"/>
                <w:sz w:val="24"/>
              </w:rPr>
              <w:t xml:space="preserve"> </w:t>
            </w:r>
            <w:r>
              <w:rPr>
                <w:sz w:val="24"/>
              </w:rPr>
              <w:t>Review</w:t>
            </w:r>
            <w:r>
              <w:rPr>
                <w:spacing w:val="-8"/>
                <w:sz w:val="24"/>
              </w:rPr>
              <w:t xml:space="preserve"> </w:t>
            </w:r>
            <w:r>
              <w:rPr>
                <w:sz w:val="24"/>
              </w:rPr>
              <w:t>2022</w:t>
            </w:r>
            <w:r>
              <w:rPr>
                <w:spacing w:val="-8"/>
                <w:sz w:val="24"/>
              </w:rPr>
              <w:t xml:space="preserve"> </w:t>
            </w:r>
            <w:r>
              <w:rPr>
                <w:sz w:val="24"/>
              </w:rPr>
              <w:t>/</w:t>
            </w:r>
            <w:r>
              <w:rPr>
                <w:spacing w:val="-11"/>
                <w:sz w:val="24"/>
              </w:rPr>
              <w:t xml:space="preserve"> </w:t>
            </w:r>
            <w:r>
              <w:rPr>
                <w:sz w:val="24"/>
              </w:rPr>
              <w:t xml:space="preserve">SHELAA </w:t>
            </w:r>
            <w:r>
              <w:rPr>
                <w:spacing w:val="-2"/>
                <w:sz w:val="24"/>
              </w:rPr>
              <w:t>(ADC)</w:t>
            </w:r>
          </w:p>
        </w:tc>
      </w:tr>
      <w:tr w:rsidR="001576C5">
        <w:trPr>
          <w:trHeight w:val="5326"/>
        </w:trPr>
        <w:tc>
          <w:tcPr>
            <w:tcW w:w="2501" w:type="dxa"/>
          </w:tcPr>
          <w:p w:rsidR="001576C5" w:rsidRDefault="00351969">
            <w:pPr>
              <w:pStyle w:val="TableParagraph"/>
              <w:spacing w:line="242" w:lineRule="auto"/>
              <w:ind w:left="105"/>
              <w:rPr>
                <w:sz w:val="24"/>
              </w:rPr>
            </w:pPr>
            <w:r>
              <w:rPr>
                <w:sz w:val="24"/>
              </w:rPr>
              <w:t>Transport</w:t>
            </w:r>
            <w:r>
              <w:rPr>
                <w:spacing w:val="-17"/>
                <w:sz w:val="24"/>
              </w:rPr>
              <w:t xml:space="preserve"> </w:t>
            </w:r>
            <w:r>
              <w:rPr>
                <w:sz w:val="24"/>
              </w:rPr>
              <w:t xml:space="preserve">and </w:t>
            </w:r>
            <w:r>
              <w:rPr>
                <w:spacing w:val="-2"/>
                <w:sz w:val="24"/>
              </w:rPr>
              <w:t>accessibility</w:t>
            </w:r>
          </w:p>
          <w:p w:rsidR="001576C5" w:rsidRDefault="00351969">
            <w:pPr>
              <w:pStyle w:val="TableParagraph"/>
              <w:numPr>
                <w:ilvl w:val="0"/>
                <w:numId w:val="18"/>
              </w:numPr>
              <w:tabs>
                <w:tab w:val="left" w:pos="420"/>
              </w:tabs>
              <w:spacing w:line="237" w:lineRule="auto"/>
              <w:ind w:right="130"/>
              <w:rPr>
                <w:sz w:val="24"/>
              </w:rPr>
            </w:pPr>
            <w:r>
              <w:rPr>
                <w:sz w:val="24"/>
              </w:rPr>
              <w:t>Good</w:t>
            </w:r>
            <w:r>
              <w:rPr>
                <w:spacing w:val="-17"/>
                <w:sz w:val="24"/>
              </w:rPr>
              <w:t xml:space="preserve"> </w:t>
            </w:r>
            <w:r>
              <w:rPr>
                <w:sz w:val="24"/>
              </w:rPr>
              <w:t>connections with the strategic highway network</w:t>
            </w:r>
          </w:p>
          <w:p w:rsidR="001576C5" w:rsidRDefault="00351969">
            <w:pPr>
              <w:pStyle w:val="TableParagraph"/>
              <w:numPr>
                <w:ilvl w:val="0"/>
                <w:numId w:val="18"/>
              </w:numPr>
              <w:tabs>
                <w:tab w:val="left" w:pos="420"/>
              </w:tabs>
              <w:spacing w:before="4"/>
              <w:ind w:right="120"/>
              <w:rPr>
                <w:sz w:val="24"/>
              </w:rPr>
            </w:pPr>
            <w:r>
              <w:rPr>
                <w:sz w:val="24"/>
              </w:rPr>
              <w:t>Close to a</w:t>
            </w:r>
            <w:r>
              <w:rPr>
                <w:spacing w:val="40"/>
                <w:sz w:val="24"/>
              </w:rPr>
              <w:t xml:space="preserve"> </w:t>
            </w:r>
            <w:r>
              <w:rPr>
                <w:sz w:val="24"/>
              </w:rPr>
              <w:t>junction with the motorway</w:t>
            </w:r>
            <w:r>
              <w:rPr>
                <w:spacing w:val="-17"/>
                <w:sz w:val="24"/>
              </w:rPr>
              <w:t xml:space="preserve"> </w:t>
            </w:r>
            <w:r>
              <w:rPr>
                <w:sz w:val="24"/>
              </w:rPr>
              <w:t>network or long-distance dual carriageway.</w:t>
            </w:r>
          </w:p>
          <w:p w:rsidR="001576C5" w:rsidRDefault="00351969">
            <w:pPr>
              <w:pStyle w:val="TableParagraph"/>
              <w:numPr>
                <w:ilvl w:val="0"/>
                <w:numId w:val="18"/>
              </w:numPr>
              <w:tabs>
                <w:tab w:val="left" w:pos="420"/>
              </w:tabs>
              <w:ind w:right="213"/>
              <w:rPr>
                <w:sz w:val="24"/>
              </w:rPr>
            </w:pPr>
            <w:r>
              <w:rPr>
                <w:sz w:val="24"/>
              </w:rPr>
              <w:t xml:space="preserve">The approach routes should have sufficient network </w:t>
            </w:r>
            <w:r>
              <w:rPr>
                <w:spacing w:val="-2"/>
                <w:sz w:val="24"/>
              </w:rPr>
              <w:t>capacity.</w:t>
            </w:r>
          </w:p>
          <w:p w:rsidR="001576C5" w:rsidRDefault="00351969">
            <w:pPr>
              <w:pStyle w:val="TableParagraph"/>
              <w:numPr>
                <w:ilvl w:val="0"/>
                <w:numId w:val="18"/>
              </w:numPr>
              <w:tabs>
                <w:tab w:val="left" w:pos="420"/>
              </w:tabs>
              <w:spacing w:line="237" w:lineRule="auto"/>
              <w:ind w:right="401"/>
              <w:rPr>
                <w:sz w:val="24"/>
              </w:rPr>
            </w:pPr>
            <w:r>
              <w:rPr>
                <w:sz w:val="24"/>
              </w:rPr>
              <w:t>Good</w:t>
            </w:r>
            <w:r>
              <w:rPr>
                <w:spacing w:val="-17"/>
                <w:sz w:val="24"/>
              </w:rPr>
              <w:t xml:space="preserve"> </w:t>
            </w:r>
            <w:r>
              <w:rPr>
                <w:sz w:val="24"/>
              </w:rPr>
              <w:t>access</w:t>
            </w:r>
            <w:r>
              <w:rPr>
                <w:spacing w:val="-17"/>
                <w:sz w:val="24"/>
              </w:rPr>
              <w:t xml:space="preserve"> </w:t>
            </w:r>
            <w:r>
              <w:rPr>
                <w:sz w:val="24"/>
              </w:rPr>
              <w:t>to labour markets</w:t>
            </w:r>
          </w:p>
          <w:p w:rsidR="001576C5" w:rsidRDefault="00351969">
            <w:pPr>
              <w:pStyle w:val="TableParagraph"/>
              <w:numPr>
                <w:ilvl w:val="0"/>
                <w:numId w:val="18"/>
              </w:numPr>
              <w:tabs>
                <w:tab w:val="left" w:pos="420"/>
              </w:tabs>
              <w:spacing w:line="242" w:lineRule="auto"/>
              <w:ind w:right="401"/>
              <w:rPr>
                <w:sz w:val="24"/>
              </w:rPr>
            </w:pPr>
            <w:r>
              <w:rPr>
                <w:sz w:val="24"/>
              </w:rPr>
              <w:t>Good</w:t>
            </w:r>
            <w:r>
              <w:rPr>
                <w:spacing w:val="-17"/>
                <w:sz w:val="24"/>
              </w:rPr>
              <w:t xml:space="preserve"> </w:t>
            </w:r>
            <w:r>
              <w:rPr>
                <w:sz w:val="24"/>
              </w:rPr>
              <w:t>access</w:t>
            </w:r>
            <w:r>
              <w:rPr>
                <w:spacing w:val="-17"/>
                <w:sz w:val="24"/>
              </w:rPr>
              <w:t xml:space="preserve"> </w:t>
            </w:r>
            <w:r>
              <w:rPr>
                <w:sz w:val="24"/>
              </w:rPr>
              <w:t>to public</w:t>
            </w:r>
            <w:r>
              <w:rPr>
                <w:spacing w:val="-12"/>
                <w:sz w:val="24"/>
              </w:rPr>
              <w:t xml:space="preserve"> </w:t>
            </w:r>
            <w:r>
              <w:rPr>
                <w:sz w:val="24"/>
              </w:rPr>
              <w:t>transport</w:t>
            </w:r>
          </w:p>
        </w:tc>
        <w:tc>
          <w:tcPr>
            <w:tcW w:w="2036" w:type="dxa"/>
          </w:tcPr>
          <w:p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p w:rsidR="001576C5" w:rsidRDefault="001576C5">
            <w:pPr>
              <w:pStyle w:val="TableParagraph"/>
              <w:ind w:left="0"/>
              <w:rPr>
                <w:sz w:val="24"/>
              </w:rPr>
            </w:pPr>
          </w:p>
          <w:p w:rsidR="001576C5" w:rsidRDefault="00351969">
            <w:pPr>
              <w:pStyle w:val="TableParagraph"/>
              <w:ind w:left="110" w:right="150"/>
              <w:rPr>
                <w:sz w:val="24"/>
              </w:rPr>
            </w:pPr>
            <w:r>
              <w:rPr>
                <w:sz w:val="24"/>
              </w:rPr>
              <w:t>Compliance</w:t>
            </w:r>
            <w:r>
              <w:rPr>
                <w:spacing w:val="-17"/>
                <w:sz w:val="24"/>
              </w:rPr>
              <w:t xml:space="preserve"> </w:t>
            </w:r>
            <w:r>
              <w:rPr>
                <w:sz w:val="24"/>
              </w:rPr>
              <w:t>with the NPPF which requires</w:t>
            </w:r>
            <w:r>
              <w:rPr>
                <w:spacing w:val="-17"/>
                <w:sz w:val="24"/>
              </w:rPr>
              <w:t xml:space="preserve"> </w:t>
            </w:r>
            <w:r>
              <w:rPr>
                <w:sz w:val="24"/>
              </w:rPr>
              <w:t xml:space="preserve">impacts </w:t>
            </w:r>
            <w:r>
              <w:rPr>
                <w:spacing w:val="-4"/>
                <w:sz w:val="24"/>
              </w:rPr>
              <w:t xml:space="preserve">from </w:t>
            </w:r>
            <w:r>
              <w:rPr>
                <w:sz w:val="24"/>
              </w:rPr>
              <w:t xml:space="preserve">development on </w:t>
            </w:r>
            <w:r>
              <w:rPr>
                <w:spacing w:val="-2"/>
                <w:sz w:val="24"/>
              </w:rPr>
              <w:t xml:space="preserve">transport </w:t>
            </w:r>
            <w:r>
              <w:rPr>
                <w:sz w:val="24"/>
              </w:rPr>
              <w:t xml:space="preserve">network are </w:t>
            </w:r>
            <w:r>
              <w:rPr>
                <w:spacing w:val="-2"/>
                <w:sz w:val="24"/>
              </w:rPr>
              <w:t>addressed.</w:t>
            </w:r>
          </w:p>
        </w:tc>
        <w:tc>
          <w:tcPr>
            <w:tcW w:w="3777" w:type="dxa"/>
          </w:tcPr>
          <w:p w:rsidR="001576C5" w:rsidRDefault="00351969">
            <w:pPr>
              <w:pStyle w:val="TableParagraph"/>
              <w:spacing w:line="242" w:lineRule="auto"/>
              <w:ind w:left="110" w:right="128"/>
              <w:rPr>
                <w:sz w:val="24"/>
              </w:rPr>
            </w:pPr>
            <w:r>
              <w:rPr>
                <w:sz w:val="24"/>
              </w:rPr>
              <w:t>Transport</w:t>
            </w:r>
            <w:r>
              <w:rPr>
                <w:spacing w:val="-7"/>
                <w:sz w:val="24"/>
              </w:rPr>
              <w:t xml:space="preserve"> </w:t>
            </w:r>
            <w:r>
              <w:rPr>
                <w:sz w:val="24"/>
              </w:rPr>
              <w:t>-</w:t>
            </w:r>
            <w:r>
              <w:rPr>
                <w:spacing w:val="-6"/>
                <w:sz w:val="24"/>
              </w:rPr>
              <w:t xml:space="preserve"> </w:t>
            </w:r>
            <w:r>
              <w:rPr>
                <w:sz w:val="24"/>
              </w:rPr>
              <w:t>in</w:t>
            </w:r>
            <w:r>
              <w:rPr>
                <w:spacing w:val="-5"/>
                <w:sz w:val="24"/>
              </w:rPr>
              <w:t xml:space="preserve"> </w:t>
            </w:r>
            <w:r>
              <w:rPr>
                <w:sz w:val="24"/>
              </w:rPr>
              <w:t>house</w:t>
            </w:r>
            <w:r>
              <w:rPr>
                <w:spacing w:val="-5"/>
                <w:sz w:val="24"/>
              </w:rPr>
              <w:t xml:space="preserve"> </w:t>
            </w:r>
            <w:r>
              <w:rPr>
                <w:sz w:val="24"/>
              </w:rPr>
              <w:t>assessment with input from National Highways</w:t>
            </w:r>
            <w:r>
              <w:rPr>
                <w:spacing w:val="-13"/>
                <w:sz w:val="24"/>
              </w:rPr>
              <w:t xml:space="preserve"> </w:t>
            </w:r>
            <w:r>
              <w:rPr>
                <w:sz w:val="24"/>
              </w:rPr>
              <w:t>and</w:t>
            </w:r>
            <w:r>
              <w:rPr>
                <w:spacing w:val="-12"/>
                <w:sz w:val="24"/>
              </w:rPr>
              <w:t xml:space="preserve"> </w:t>
            </w:r>
            <w:r>
              <w:rPr>
                <w:sz w:val="24"/>
              </w:rPr>
              <w:t>County</w:t>
            </w:r>
            <w:r>
              <w:rPr>
                <w:spacing w:val="-13"/>
                <w:sz w:val="24"/>
              </w:rPr>
              <w:t xml:space="preserve"> </w:t>
            </w:r>
            <w:r>
              <w:rPr>
                <w:sz w:val="24"/>
              </w:rPr>
              <w:t>Highways.</w:t>
            </w:r>
          </w:p>
          <w:p w:rsidR="001576C5" w:rsidRDefault="00351969">
            <w:pPr>
              <w:pStyle w:val="TableParagraph"/>
              <w:spacing w:before="269" w:line="242" w:lineRule="auto"/>
              <w:ind w:left="110"/>
              <w:rPr>
                <w:sz w:val="24"/>
              </w:rPr>
            </w:pPr>
            <w:r>
              <w:rPr>
                <w:sz w:val="24"/>
              </w:rPr>
              <w:t>Transport</w:t>
            </w:r>
            <w:r>
              <w:rPr>
                <w:spacing w:val="-14"/>
                <w:sz w:val="24"/>
              </w:rPr>
              <w:t xml:space="preserve"> </w:t>
            </w:r>
            <w:r>
              <w:rPr>
                <w:sz w:val="24"/>
              </w:rPr>
              <w:t>Assessment</w:t>
            </w:r>
            <w:r>
              <w:rPr>
                <w:spacing w:val="-14"/>
                <w:sz w:val="24"/>
              </w:rPr>
              <w:t xml:space="preserve"> </w:t>
            </w:r>
            <w:r>
              <w:rPr>
                <w:sz w:val="24"/>
              </w:rPr>
              <w:t>to</w:t>
            </w:r>
            <w:r>
              <w:rPr>
                <w:spacing w:val="-11"/>
                <w:sz w:val="24"/>
              </w:rPr>
              <w:t xml:space="preserve"> </w:t>
            </w:r>
            <w:r>
              <w:rPr>
                <w:sz w:val="24"/>
              </w:rPr>
              <w:t xml:space="preserve">be commissioned for Greater </w:t>
            </w:r>
            <w:r>
              <w:rPr>
                <w:spacing w:val="-2"/>
                <w:sz w:val="24"/>
              </w:rPr>
              <w:t>Nottingham.</w:t>
            </w:r>
          </w:p>
          <w:p w:rsidR="001576C5" w:rsidRDefault="00351969">
            <w:pPr>
              <w:pStyle w:val="TableParagraph"/>
              <w:spacing w:before="269"/>
              <w:ind w:left="110" w:right="228"/>
              <w:rPr>
                <w:sz w:val="24"/>
              </w:rPr>
            </w:pPr>
            <w:r>
              <w:rPr>
                <w:sz w:val="24"/>
              </w:rPr>
              <w:t>The</w:t>
            </w:r>
            <w:r>
              <w:rPr>
                <w:spacing w:val="-11"/>
                <w:sz w:val="24"/>
              </w:rPr>
              <w:t xml:space="preserve"> </w:t>
            </w:r>
            <w:r>
              <w:rPr>
                <w:sz w:val="24"/>
              </w:rPr>
              <w:t>ADC</w:t>
            </w:r>
            <w:r>
              <w:rPr>
                <w:spacing w:val="-11"/>
                <w:sz w:val="24"/>
              </w:rPr>
              <w:t xml:space="preserve"> </w:t>
            </w:r>
            <w:r>
              <w:rPr>
                <w:sz w:val="24"/>
              </w:rPr>
              <w:t>Strategic</w:t>
            </w:r>
            <w:r>
              <w:rPr>
                <w:spacing w:val="-10"/>
                <w:sz w:val="24"/>
              </w:rPr>
              <w:t xml:space="preserve"> </w:t>
            </w:r>
            <w:r>
              <w:rPr>
                <w:sz w:val="24"/>
              </w:rPr>
              <w:t xml:space="preserve">Transport </w:t>
            </w:r>
            <w:r>
              <w:rPr>
                <w:spacing w:val="-2"/>
                <w:sz w:val="24"/>
              </w:rPr>
              <w:t>Study</w:t>
            </w:r>
          </w:p>
          <w:p w:rsidR="001576C5" w:rsidRDefault="00351969">
            <w:pPr>
              <w:pStyle w:val="TableParagraph"/>
              <w:spacing w:before="273" w:line="242" w:lineRule="auto"/>
              <w:ind w:left="110"/>
              <w:rPr>
                <w:sz w:val="24"/>
              </w:rPr>
            </w:pPr>
            <w:r>
              <w:rPr>
                <w:sz w:val="24"/>
              </w:rPr>
              <w:t>Accessibility</w:t>
            </w:r>
            <w:r>
              <w:rPr>
                <w:spacing w:val="-8"/>
                <w:sz w:val="24"/>
              </w:rPr>
              <w:t xml:space="preserve"> </w:t>
            </w:r>
            <w:r>
              <w:rPr>
                <w:sz w:val="24"/>
              </w:rPr>
              <w:t>to</w:t>
            </w:r>
            <w:r>
              <w:rPr>
                <w:spacing w:val="-7"/>
                <w:sz w:val="24"/>
              </w:rPr>
              <w:t xml:space="preserve"> </w:t>
            </w:r>
            <w:r>
              <w:rPr>
                <w:sz w:val="24"/>
              </w:rPr>
              <w:t>labour</w:t>
            </w:r>
            <w:r>
              <w:rPr>
                <w:spacing w:val="-8"/>
                <w:sz w:val="24"/>
              </w:rPr>
              <w:t xml:space="preserve"> </w:t>
            </w:r>
            <w:r>
              <w:rPr>
                <w:sz w:val="24"/>
              </w:rPr>
              <w:t>market</w:t>
            </w:r>
            <w:r>
              <w:rPr>
                <w:spacing w:val="-6"/>
                <w:sz w:val="24"/>
              </w:rPr>
              <w:t xml:space="preserve"> </w:t>
            </w:r>
            <w:r>
              <w:rPr>
                <w:sz w:val="24"/>
              </w:rPr>
              <w:t>-</w:t>
            </w:r>
            <w:r>
              <w:rPr>
                <w:spacing w:val="-8"/>
                <w:sz w:val="24"/>
              </w:rPr>
              <w:t xml:space="preserve"> </w:t>
            </w:r>
            <w:r>
              <w:rPr>
                <w:sz w:val="24"/>
              </w:rPr>
              <w:t>in house assessment.</w:t>
            </w:r>
          </w:p>
        </w:tc>
      </w:tr>
      <w:tr w:rsidR="001576C5">
        <w:trPr>
          <w:trHeight w:val="5246"/>
        </w:trPr>
        <w:tc>
          <w:tcPr>
            <w:tcW w:w="2501" w:type="dxa"/>
          </w:tcPr>
          <w:p w:rsidR="001576C5" w:rsidRDefault="00351969">
            <w:pPr>
              <w:pStyle w:val="TableParagraph"/>
              <w:ind w:left="105"/>
              <w:rPr>
                <w:sz w:val="24"/>
              </w:rPr>
            </w:pPr>
            <w:r>
              <w:rPr>
                <w:sz w:val="24"/>
              </w:rPr>
              <w:t>Flood</w:t>
            </w:r>
            <w:r>
              <w:rPr>
                <w:spacing w:val="-2"/>
                <w:sz w:val="24"/>
              </w:rPr>
              <w:t xml:space="preserve"> </w:t>
            </w:r>
            <w:r>
              <w:rPr>
                <w:spacing w:val="-4"/>
                <w:sz w:val="24"/>
              </w:rPr>
              <w:t>risk</w:t>
            </w:r>
          </w:p>
        </w:tc>
        <w:tc>
          <w:tcPr>
            <w:tcW w:w="2036" w:type="dxa"/>
          </w:tcPr>
          <w:p w:rsidR="001576C5" w:rsidRDefault="00351969">
            <w:pPr>
              <w:pStyle w:val="TableParagraph"/>
              <w:ind w:left="110" w:right="95"/>
              <w:rPr>
                <w:sz w:val="24"/>
              </w:rPr>
            </w:pPr>
            <w:r>
              <w:rPr>
                <w:sz w:val="24"/>
              </w:rPr>
              <w:t>The</w:t>
            </w:r>
            <w:r>
              <w:rPr>
                <w:spacing w:val="-17"/>
                <w:sz w:val="24"/>
              </w:rPr>
              <w:t xml:space="preserve"> </w:t>
            </w:r>
            <w:r>
              <w:rPr>
                <w:sz w:val="24"/>
              </w:rPr>
              <w:t>NPPF</w:t>
            </w:r>
            <w:r>
              <w:rPr>
                <w:spacing w:val="-17"/>
                <w:sz w:val="24"/>
              </w:rPr>
              <w:t xml:space="preserve"> </w:t>
            </w:r>
            <w:r>
              <w:rPr>
                <w:sz w:val="24"/>
              </w:rPr>
              <w:t xml:space="preserve">seeks to steer </w:t>
            </w:r>
            <w:r>
              <w:rPr>
                <w:spacing w:val="-2"/>
                <w:sz w:val="24"/>
              </w:rPr>
              <w:t xml:space="preserve">development </w:t>
            </w:r>
            <w:r>
              <w:rPr>
                <w:sz w:val="24"/>
              </w:rPr>
              <w:t xml:space="preserve">away from areas at high risk of </w:t>
            </w:r>
            <w:r>
              <w:rPr>
                <w:spacing w:val="-2"/>
                <w:sz w:val="24"/>
              </w:rPr>
              <w:t>flooding.</w:t>
            </w:r>
          </w:p>
          <w:p w:rsidR="001576C5" w:rsidRDefault="00351969">
            <w:pPr>
              <w:pStyle w:val="TableParagraph"/>
              <w:ind w:left="110" w:right="161"/>
              <w:rPr>
                <w:sz w:val="24"/>
              </w:rPr>
            </w:pPr>
            <w:r>
              <w:rPr>
                <w:spacing w:val="-2"/>
                <w:sz w:val="24"/>
              </w:rPr>
              <w:t xml:space="preserve">Although employment </w:t>
            </w:r>
            <w:r>
              <w:rPr>
                <w:sz w:val="24"/>
              </w:rPr>
              <w:t>uses are regarded</w:t>
            </w:r>
            <w:r>
              <w:rPr>
                <w:spacing w:val="-17"/>
                <w:sz w:val="24"/>
              </w:rPr>
              <w:t xml:space="preserve"> </w:t>
            </w:r>
            <w:r>
              <w:rPr>
                <w:sz w:val="24"/>
              </w:rPr>
              <w:t>as</w:t>
            </w:r>
            <w:r>
              <w:rPr>
                <w:spacing w:val="-17"/>
                <w:sz w:val="24"/>
              </w:rPr>
              <w:t xml:space="preserve"> </w:t>
            </w:r>
            <w:r>
              <w:rPr>
                <w:sz w:val="24"/>
              </w:rPr>
              <w:t xml:space="preserve">one of the less vulnerable uses to flood risk it is important that </w:t>
            </w:r>
            <w:r>
              <w:rPr>
                <w:spacing w:val="-2"/>
                <w:sz w:val="24"/>
              </w:rPr>
              <w:t xml:space="preserve">strategic distribution </w:t>
            </w:r>
            <w:r>
              <w:rPr>
                <w:sz w:val="24"/>
              </w:rPr>
              <w:t>facilities as</w:t>
            </w:r>
          </w:p>
          <w:p w:rsidR="001576C5" w:rsidRDefault="00351969">
            <w:pPr>
              <w:pStyle w:val="TableParagraph"/>
              <w:spacing w:line="276" w:lineRule="exact"/>
              <w:ind w:left="110"/>
              <w:rPr>
                <w:sz w:val="24"/>
              </w:rPr>
            </w:pPr>
            <w:r>
              <w:rPr>
                <w:sz w:val="24"/>
              </w:rPr>
              <w:t>important</w:t>
            </w:r>
            <w:r>
              <w:rPr>
                <w:spacing w:val="-17"/>
                <w:sz w:val="24"/>
              </w:rPr>
              <w:t xml:space="preserve"> </w:t>
            </w:r>
            <w:r>
              <w:rPr>
                <w:sz w:val="24"/>
              </w:rPr>
              <w:t>to</w:t>
            </w:r>
            <w:r>
              <w:rPr>
                <w:spacing w:val="-17"/>
                <w:sz w:val="24"/>
              </w:rPr>
              <w:t xml:space="preserve"> </w:t>
            </w:r>
            <w:r>
              <w:rPr>
                <w:sz w:val="24"/>
              </w:rPr>
              <w:t>the flow of goods</w:t>
            </w:r>
          </w:p>
        </w:tc>
        <w:tc>
          <w:tcPr>
            <w:tcW w:w="3777" w:type="dxa"/>
          </w:tcPr>
          <w:p w:rsidR="001576C5" w:rsidRDefault="00351969">
            <w:pPr>
              <w:pStyle w:val="TableParagraph"/>
              <w:ind w:left="110"/>
              <w:rPr>
                <w:sz w:val="24"/>
              </w:rPr>
            </w:pPr>
            <w:r>
              <w:rPr>
                <w:sz w:val="24"/>
              </w:rPr>
              <w:t>SHLAA</w:t>
            </w:r>
            <w:r>
              <w:rPr>
                <w:spacing w:val="-10"/>
                <w:sz w:val="24"/>
              </w:rPr>
              <w:t xml:space="preserve"> </w:t>
            </w:r>
            <w:r>
              <w:rPr>
                <w:sz w:val="24"/>
              </w:rPr>
              <w:t>2022</w:t>
            </w:r>
            <w:r>
              <w:rPr>
                <w:spacing w:val="-9"/>
                <w:sz w:val="24"/>
              </w:rPr>
              <w:t xml:space="preserve"> </w:t>
            </w:r>
            <w:r>
              <w:rPr>
                <w:sz w:val="24"/>
              </w:rPr>
              <w:t>Review</w:t>
            </w:r>
            <w:r>
              <w:rPr>
                <w:spacing w:val="-9"/>
                <w:sz w:val="24"/>
              </w:rPr>
              <w:t xml:space="preserve"> </w:t>
            </w:r>
            <w:r>
              <w:rPr>
                <w:sz w:val="24"/>
              </w:rPr>
              <w:t>/</w:t>
            </w:r>
            <w:r>
              <w:rPr>
                <w:spacing w:val="-12"/>
                <w:sz w:val="24"/>
              </w:rPr>
              <w:t xml:space="preserve"> </w:t>
            </w:r>
            <w:r>
              <w:rPr>
                <w:sz w:val="24"/>
              </w:rPr>
              <w:t xml:space="preserve">SHELAA </w:t>
            </w:r>
            <w:r>
              <w:rPr>
                <w:spacing w:val="-2"/>
                <w:sz w:val="24"/>
              </w:rPr>
              <w:t>(ADC)</w:t>
            </w:r>
          </w:p>
        </w:tc>
      </w:tr>
    </w:tbl>
    <w:p w:rsidR="001576C5" w:rsidRDefault="001576C5">
      <w:pPr>
        <w:rPr>
          <w:sz w:val="24"/>
        </w:rPr>
        <w:sectPr w:rsidR="001576C5">
          <w:type w:val="continuous"/>
          <w:pgSz w:w="11910" w:h="16840"/>
          <w:pgMar w:top="1420" w:right="1320" w:bottom="1349"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trPr>
          <w:trHeight w:val="275"/>
        </w:trPr>
        <w:tc>
          <w:tcPr>
            <w:tcW w:w="2501" w:type="dxa"/>
          </w:tcPr>
          <w:p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rsidR="001576C5" w:rsidRDefault="00351969">
            <w:pPr>
              <w:pStyle w:val="TableParagraph"/>
              <w:spacing w:line="255" w:lineRule="exact"/>
              <w:ind w:left="110"/>
              <w:rPr>
                <w:rFonts w:ascii="Arial"/>
                <w:b/>
                <w:sz w:val="24"/>
              </w:rPr>
            </w:pPr>
            <w:r>
              <w:rPr>
                <w:rFonts w:ascii="Arial"/>
                <w:b/>
                <w:spacing w:val="-2"/>
                <w:sz w:val="24"/>
              </w:rPr>
              <w:t>Source</w:t>
            </w:r>
          </w:p>
        </w:tc>
      </w:tr>
      <w:tr w:rsidR="001576C5">
        <w:trPr>
          <w:trHeight w:val="555"/>
        </w:trPr>
        <w:tc>
          <w:tcPr>
            <w:tcW w:w="2501" w:type="dxa"/>
          </w:tcPr>
          <w:p w:rsidR="001576C5" w:rsidRDefault="001576C5">
            <w:pPr>
              <w:pStyle w:val="TableParagraph"/>
              <w:ind w:left="0"/>
              <w:rPr>
                <w:rFonts w:ascii="Times New Roman"/>
                <w:sz w:val="24"/>
              </w:rPr>
            </w:pPr>
          </w:p>
        </w:tc>
        <w:tc>
          <w:tcPr>
            <w:tcW w:w="2036" w:type="dxa"/>
          </w:tcPr>
          <w:p w:rsidR="001576C5" w:rsidRDefault="00351969">
            <w:pPr>
              <w:pStyle w:val="TableParagraph"/>
              <w:spacing w:line="276" w:lineRule="exact"/>
              <w:ind w:left="110"/>
              <w:rPr>
                <w:sz w:val="24"/>
              </w:rPr>
            </w:pPr>
            <w:r>
              <w:rPr>
                <w:sz w:val="24"/>
              </w:rPr>
              <w:t>are</w:t>
            </w:r>
            <w:r>
              <w:rPr>
                <w:spacing w:val="-17"/>
                <w:sz w:val="24"/>
              </w:rPr>
              <w:t xml:space="preserve"> </w:t>
            </w:r>
            <w:r>
              <w:rPr>
                <w:sz w:val="24"/>
              </w:rPr>
              <w:t>not</w:t>
            </w:r>
            <w:r>
              <w:rPr>
                <w:spacing w:val="-17"/>
                <w:sz w:val="24"/>
              </w:rPr>
              <w:t xml:space="preserve"> </w:t>
            </w:r>
            <w:r>
              <w:rPr>
                <w:sz w:val="24"/>
              </w:rPr>
              <w:t>impeded by flood water.</w:t>
            </w:r>
          </w:p>
        </w:tc>
        <w:tc>
          <w:tcPr>
            <w:tcW w:w="3777" w:type="dxa"/>
          </w:tcPr>
          <w:p w:rsidR="001576C5" w:rsidRDefault="001576C5">
            <w:pPr>
              <w:pStyle w:val="TableParagraph"/>
              <w:ind w:left="0"/>
              <w:rPr>
                <w:rFonts w:ascii="Times New Roman"/>
                <w:sz w:val="24"/>
              </w:rPr>
            </w:pPr>
          </w:p>
        </w:tc>
      </w:tr>
      <w:tr w:rsidR="001576C5">
        <w:trPr>
          <w:trHeight w:val="4966"/>
        </w:trPr>
        <w:tc>
          <w:tcPr>
            <w:tcW w:w="2501" w:type="dxa"/>
          </w:tcPr>
          <w:p w:rsidR="001576C5" w:rsidRDefault="00351969">
            <w:pPr>
              <w:pStyle w:val="TableParagraph"/>
              <w:ind w:left="105"/>
              <w:rPr>
                <w:sz w:val="24"/>
              </w:rPr>
            </w:pPr>
            <w:r>
              <w:rPr>
                <w:sz w:val="24"/>
              </w:rPr>
              <w:t xml:space="preserve">Natural </w:t>
            </w:r>
            <w:r>
              <w:rPr>
                <w:spacing w:val="-2"/>
                <w:sz w:val="24"/>
              </w:rPr>
              <w:t>environment</w:t>
            </w:r>
          </w:p>
        </w:tc>
        <w:tc>
          <w:tcPr>
            <w:tcW w:w="2036" w:type="dxa"/>
          </w:tcPr>
          <w:p w:rsidR="001576C5" w:rsidRDefault="00351969">
            <w:pPr>
              <w:pStyle w:val="TableParagraph"/>
              <w:spacing w:line="275" w:lineRule="exact"/>
              <w:ind w:left="110"/>
              <w:rPr>
                <w:sz w:val="24"/>
              </w:rPr>
            </w:pPr>
            <w:r>
              <w:rPr>
                <w:sz w:val="24"/>
              </w:rPr>
              <w:t>The</w:t>
            </w:r>
            <w:r>
              <w:rPr>
                <w:spacing w:val="-2"/>
                <w:sz w:val="24"/>
              </w:rPr>
              <w:t xml:space="preserve"> </w:t>
            </w:r>
            <w:r>
              <w:rPr>
                <w:spacing w:val="-4"/>
                <w:sz w:val="24"/>
              </w:rPr>
              <w:t>NPPF</w:t>
            </w:r>
          </w:p>
          <w:p w:rsidR="001576C5" w:rsidRDefault="00351969">
            <w:pPr>
              <w:pStyle w:val="TableParagraph"/>
              <w:ind w:left="110" w:right="100"/>
              <w:rPr>
                <w:sz w:val="24"/>
              </w:rPr>
            </w:pPr>
            <w:r>
              <w:rPr>
                <w:sz w:val="24"/>
              </w:rPr>
              <w:t xml:space="preserve">requires that designated sites of nature </w:t>
            </w:r>
            <w:r>
              <w:rPr>
                <w:spacing w:val="-2"/>
                <w:sz w:val="24"/>
              </w:rPr>
              <w:t xml:space="preserve">conservation </w:t>
            </w:r>
            <w:r>
              <w:rPr>
                <w:sz w:val="24"/>
              </w:rPr>
              <w:t>interest should be protected in line with their importance. The presence</w:t>
            </w:r>
            <w:r>
              <w:rPr>
                <w:spacing w:val="-17"/>
                <w:sz w:val="24"/>
              </w:rPr>
              <w:t xml:space="preserve"> </w:t>
            </w:r>
            <w:r>
              <w:rPr>
                <w:sz w:val="24"/>
              </w:rPr>
              <w:t>of</w:t>
            </w:r>
            <w:r>
              <w:rPr>
                <w:spacing w:val="-17"/>
                <w:sz w:val="24"/>
              </w:rPr>
              <w:t xml:space="preserve"> </w:t>
            </w:r>
            <w:r>
              <w:rPr>
                <w:sz w:val="24"/>
              </w:rPr>
              <w:t xml:space="preserve">sites of designated </w:t>
            </w:r>
            <w:r>
              <w:rPr>
                <w:spacing w:val="-2"/>
                <w:sz w:val="24"/>
              </w:rPr>
              <w:t xml:space="preserve">nature conservation </w:t>
            </w:r>
            <w:r>
              <w:rPr>
                <w:sz w:val="24"/>
              </w:rPr>
              <w:t xml:space="preserve">interest within or in the vicinity of the site is </w:t>
            </w:r>
            <w:r>
              <w:rPr>
                <w:spacing w:val="-2"/>
                <w:sz w:val="24"/>
              </w:rPr>
              <w:t>considered</w:t>
            </w:r>
          </w:p>
          <w:p w:rsidR="001576C5" w:rsidRDefault="00351969">
            <w:pPr>
              <w:pStyle w:val="TableParagraph"/>
              <w:spacing w:line="255" w:lineRule="exact"/>
              <w:ind w:left="110"/>
              <w:rPr>
                <w:sz w:val="24"/>
              </w:rPr>
            </w:pPr>
            <w:r>
              <w:rPr>
                <w:spacing w:val="-2"/>
                <w:sz w:val="24"/>
              </w:rPr>
              <w:t>important.</w:t>
            </w:r>
          </w:p>
        </w:tc>
        <w:tc>
          <w:tcPr>
            <w:tcW w:w="3777" w:type="dxa"/>
          </w:tcPr>
          <w:p w:rsidR="001576C5" w:rsidRDefault="00351969">
            <w:pPr>
              <w:pStyle w:val="TableParagraph"/>
              <w:ind w:left="110"/>
              <w:rPr>
                <w:sz w:val="24"/>
              </w:rPr>
            </w:pPr>
            <w:r>
              <w:rPr>
                <w:sz w:val="24"/>
              </w:rPr>
              <w:t>SHLAA</w:t>
            </w:r>
            <w:r>
              <w:rPr>
                <w:spacing w:val="-10"/>
                <w:sz w:val="24"/>
              </w:rPr>
              <w:t xml:space="preserve"> </w:t>
            </w:r>
            <w:r>
              <w:rPr>
                <w:sz w:val="24"/>
              </w:rPr>
              <w:t>2022</w:t>
            </w:r>
            <w:r>
              <w:rPr>
                <w:spacing w:val="-9"/>
                <w:sz w:val="24"/>
              </w:rPr>
              <w:t xml:space="preserve"> </w:t>
            </w:r>
            <w:r>
              <w:rPr>
                <w:sz w:val="24"/>
              </w:rPr>
              <w:t>Review</w:t>
            </w:r>
            <w:r>
              <w:rPr>
                <w:spacing w:val="-9"/>
                <w:sz w:val="24"/>
              </w:rPr>
              <w:t xml:space="preserve"> </w:t>
            </w:r>
            <w:r>
              <w:rPr>
                <w:sz w:val="24"/>
              </w:rPr>
              <w:t>/</w:t>
            </w:r>
            <w:r>
              <w:rPr>
                <w:spacing w:val="-12"/>
                <w:sz w:val="24"/>
              </w:rPr>
              <w:t xml:space="preserve"> </w:t>
            </w:r>
            <w:r>
              <w:rPr>
                <w:sz w:val="24"/>
              </w:rPr>
              <w:t xml:space="preserve">SHELAA </w:t>
            </w:r>
            <w:r>
              <w:rPr>
                <w:spacing w:val="-2"/>
                <w:sz w:val="24"/>
              </w:rPr>
              <w:t>(ADC)</w:t>
            </w:r>
          </w:p>
        </w:tc>
      </w:tr>
      <w:tr w:rsidR="001576C5">
        <w:trPr>
          <w:trHeight w:val="3310"/>
        </w:trPr>
        <w:tc>
          <w:tcPr>
            <w:tcW w:w="2501" w:type="dxa"/>
          </w:tcPr>
          <w:p w:rsidR="001576C5" w:rsidRDefault="00351969">
            <w:pPr>
              <w:pStyle w:val="TableParagraph"/>
              <w:ind w:left="105"/>
              <w:rPr>
                <w:sz w:val="24"/>
              </w:rPr>
            </w:pPr>
            <w:r>
              <w:rPr>
                <w:sz w:val="24"/>
              </w:rPr>
              <w:t>Historic</w:t>
            </w:r>
            <w:r>
              <w:rPr>
                <w:spacing w:val="-3"/>
                <w:sz w:val="24"/>
              </w:rPr>
              <w:t xml:space="preserve"> </w:t>
            </w:r>
            <w:r>
              <w:rPr>
                <w:spacing w:val="-2"/>
                <w:sz w:val="24"/>
              </w:rPr>
              <w:t>environment</w:t>
            </w:r>
          </w:p>
        </w:tc>
        <w:tc>
          <w:tcPr>
            <w:tcW w:w="2036" w:type="dxa"/>
          </w:tcPr>
          <w:p w:rsidR="001576C5" w:rsidRDefault="00351969">
            <w:pPr>
              <w:pStyle w:val="TableParagraph"/>
              <w:ind w:left="110" w:right="188"/>
              <w:rPr>
                <w:sz w:val="24"/>
              </w:rPr>
            </w:pPr>
            <w:r>
              <w:rPr>
                <w:sz w:val="24"/>
              </w:rPr>
              <w:t xml:space="preserve">The protection </w:t>
            </w:r>
            <w:r>
              <w:rPr>
                <w:spacing w:val="-4"/>
                <w:sz w:val="24"/>
              </w:rPr>
              <w:t xml:space="preserve">and </w:t>
            </w:r>
            <w:r>
              <w:rPr>
                <w:sz w:val="24"/>
              </w:rPr>
              <w:t>enhancement</w:t>
            </w:r>
            <w:r>
              <w:rPr>
                <w:spacing w:val="-17"/>
                <w:sz w:val="24"/>
              </w:rPr>
              <w:t xml:space="preserve"> </w:t>
            </w:r>
            <w:r>
              <w:rPr>
                <w:sz w:val="24"/>
              </w:rPr>
              <w:t xml:space="preserve">of designated and </w:t>
            </w:r>
            <w:r>
              <w:rPr>
                <w:spacing w:val="-2"/>
                <w:sz w:val="24"/>
              </w:rPr>
              <w:t xml:space="preserve">non-designated </w:t>
            </w:r>
            <w:r>
              <w:rPr>
                <w:sz w:val="24"/>
              </w:rPr>
              <w:t xml:space="preserve">heritage assets such as Listed Buildings and </w:t>
            </w:r>
            <w:r>
              <w:rPr>
                <w:spacing w:val="-2"/>
                <w:sz w:val="24"/>
              </w:rPr>
              <w:t xml:space="preserve">Conservation </w:t>
            </w:r>
            <w:r>
              <w:rPr>
                <w:sz w:val="24"/>
              </w:rPr>
              <w:t>Areas is a</w:t>
            </w:r>
          </w:p>
          <w:p w:rsidR="001576C5" w:rsidRDefault="00351969">
            <w:pPr>
              <w:pStyle w:val="TableParagraph"/>
              <w:spacing w:line="276" w:lineRule="exact"/>
              <w:ind w:left="110" w:right="121"/>
              <w:rPr>
                <w:sz w:val="24"/>
              </w:rPr>
            </w:pPr>
            <w:r>
              <w:rPr>
                <w:sz w:val="24"/>
              </w:rPr>
              <w:t>requirement</w:t>
            </w:r>
            <w:r>
              <w:rPr>
                <w:spacing w:val="-17"/>
                <w:sz w:val="24"/>
              </w:rPr>
              <w:t xml:space="preserve"> </w:t>
            </w:r>
            <w:r>
              <w:rPr>
                <w:sz w:val="24"/>
              </w:rPr>
              <w:t>of the law.</w:t>
            </w:r>
          </w:p>
        </w:tc>
        <w:tc>
          <w:tcPr>
            <w:tcW w:w="3777" w:type="dxa"/>
          </w:tcPr>
          <w:p w:rsidR="001576C5" w:rsidRDefault="00351969">
            <w:pPr>
              <w:pStyle w:val="TableParagraph"/>
              <w:ind w:left="110"/>
              <w:rPr>
                <w:sz w:val="24"/>
              </w:rPr>
            </w:pPr>
            <w:r>
              <w:rPr>
                <w:sz w:val="24"/>
              </w:rPr>
              <w:t>SHLAA</w:t>
            </w:r>
            <w:r>
              <w:rPr>
                <w:spacing w:val="-9"/>
                <w:sz w:val="24"/>
              </w:rPr>
              <w:t xml:space="preserve"> </w:t>
            </w:r>
            <w:r>
              <w:rPr>
                <w:sz w:val="24"/>
              </w:rPr>
              <w:t>2022</w:t>
            </w:r>
            <w:r>
              <w:rPr>
                <w:spacing w:val="-8"/>
                <w:sz w:val="24"/>
              </w:rPr>
              <w:t xml:space="preserve"> </w:t>
            </w:r>
            <w:r>
              <w:rPr>
                <w:sz w:val="24"/>
              </w:rPr>
              <w:t>Review</w:t>
            </w:r>
            <w:r>
              <w:rPr>
                <w:spacing w:val="-8"/>
                <w:sz w:val="24"/>
              </w:rPr>
              <w:t xml:space="preserve"> </w:t>
            </w:r>
            <w:r>
              <w:rPr>
                <w:sz w:val="24"/>
              </w:rPr>
              <w:t>/</w:t>
            </w:r>
            <w:r>
              <w:rPr>
                <w:spacing w:val="-11"/>
                <w:sz w:val="24"/>
              </w:rPr>
              <w:t xml:space="preserve"> </w:t>
            </w:r>
            <w:r>
              <w:rPr>
                <w:sz w:val="24"/>
              </w:rPr>
              <w:t xml:space="preserve">SHELAA </w:t>
            </w:r>
            <w:r>
              <w:rPr>
                <w:spacing w:val="-2"/>
                <w:sz w:val="24"/>
              </w:rPr>
              <w:t>(ADC)</w:t>
            </w:r>
          </w:p>
          <w:p w:rsidR="001576C5" w:rsidRDefault="001576C5">
            <w:pPr>
              <w:pStyle w:val="TableParagraph"/>
              <w:spacing w:before="2"/>
              <w:ind w:left="0"/>
              <w:rPr>
                <w:sz w:val="24"/>
              </w:rPr>
            </w:pPr>
          </w:p>
          <w:p w:rsidR="001576C5" w:rsidRDefault="00351969">
            <w:pPr>
              <w:pStyle w:val="TableParagraph"/>
              <w:ind w:left="110"/>
              <w:rPr>
                <w:sz w:val="24"/>
              </w:rPr>
            </w:pPr>
            <w:r>
              <w:rPr>
                <w:sz w:val="24"/>
              </w:rPr>
              <w:t>In</w:t>
            </w:r>
            <w:r>
              <w:rPr>
                <w:spacing w:val="-12"/>
                <w:sz w:val="24"/>
              </w:rPr>
              <w:t xml:space="preserve"> </w:t>
            </w:r>
            <w:r>
              <w:rPr>
                <w:sz w:val="24"/>
              </w:rPr>
              <w:t>house</w:t>
            </w:r>
            <w:r>
              <w:rPr>
                <w:spacing w:val="-12"/>
                <w:sz w:val="24"/>
              </w:rPr>
              <w:t xml:space="preserve"> </w:t>
            </w:r>
            <w:r>
              <w:rPr>
                <w:sz w:val="24"/>
              </w:rPr>
              <w:t>Heritage</w:t>
            </w:r>
            <w:r>
              <w:rPr>
                <w:spacing w:val="-12"/>
                <w:sz w:val="24"/>
              </w:rPr>
              <w:t xml:space="preserve"> </w:t>
            </w:r>
            <w:r>
              <w:rPr>
                <w:sz w:val="24"/>
              </w:rPr>
              <w:t xml:space="preserve">Impact </w:t>
            </w:r>
            <w:r>
              <w:rPr>
                <w:spacing w:val="-2"/>
                <w:sz w:val="24"/>
              </w:rPr>
              <w:t>Assessments</w:t>
            </w:r>
          </w:p>
          <w:p w:rsidR="001576C5" w:rsidRDefault="00351969">
            <w:pPr>
              <w:pStyle w:val="TableParagraph"/>
              <w:spacing w:before="273"/>
              <w:ind w:left="110"/>
              <w:rPr>
                <w:sz w:val="24"/>
              </w:rPr>
            </w:pPr>
            <w:r>
              <w:rPr>
                <w:sz w:val="24"/>
              </w:rPr>
              <w:t>Heritage</w:t>
            </w:r>
            <w:r>
              <w:rPr>
                <w:spacing w:val="-17"/>
                <w:sz w:val="24"/>
              </w:rPr>
              <w:t xml:space="preserve"> </w:t>
            </w:r>
            <w:r>
              <w:rPr>
                <w:sz w:val="24"/>
              </w:rPr>
              <w:t>Impact</w:t>
            </w:r>
            <w:r>
              <w:rPr>
                <w:spacing w:val="-17"/>
                <w:sz w:val="24"/>
              </w:rPr>
              <w:t xml:space="preserve"> </w:t>
            </w:r>
            <w:r>
              <w:rPr>
                <w:sz w:val="24"/>
              </w:rPr>
              <w:t xml:space="preserve">Assessment </w:t>
            </w:r>
            <w:r>
              <w:rPr>
                <w:spacing w:val="-2"/>
                <w:sz w:val="24"/>
              </w:rPr>
              <w:t>(ADC)</w:t>
            </w:r>
          </w:p>
        </w:tc>
      </w:tr>
      <w:tr w:rsidR="001576C5">
        <w:trPr>
          <w:trHeight w:val="3315"/>
        </w:trPr>
        <w:tc>
          <w:tcPr>
            <w:tcW w:w="2501" w:type="dxa"/>
          </w:tcPr>
          <w:p w:rsidR="001576C5" w:rsidRDefault="00351969">
            <w:pPr>
              <w:pStyle w:val="TableParagraph"/>
              <w:spacing w:line="244" w:lineRule="auto"/>
              <w:ind w:left="105"/>
              <w:rPr>
                <w:sz w:val="24"/>
              </w:rPr>
            </w:pPr>
            <w:r>
              <w:rPr>
                <w:sz w:val="24"/>
              </w:rPr>
              <w:t>Landscape</w:t>
            </w:r>
            <w:r>
              <w:rPr>
                <w:spacing w:val="-17"/>
                <w:sz w:val="24"/>
              </w:rPr>
              <w:t xml:space="preserve"> </w:t>
            </w:r>
            <w:r>
              <w:rPr>
                <w:sz w:val="24"/>
              </w:rPr>
              <w:t xml:space="preserve">and </w:t>
            </w:r>
            <w:r>
              <w:rPr>
                <w:spacing w:val="-2"/>
                <w:sz w:val="24"/>
              </w:rPr>
              <w:t>topography</w:t>
            </w:r>
          </w:p>
        </w:tc>
        <w:tc>
          <w:tcPr>
            <w:tcW w:w="2036" w:type="dxa"/>
          </w:tcPr>
          <w:p w:rsidR="001576C5" w:rsidRDefault="00351969">
            <w:pPr>
              <w:pStyle w:val="TableParagraph"/>
              <w:ind w:left="110" w:right="121"/>
              <w:rPr>
                <w:sz w:val="24"/>
              </w:rPr>
            </w:pPr>
            <w:r>
              <w:rPr>
                <w:sz w:val="24"/>
              </w:rPr>
              <w:t>Compliance</w:t>
            </w:r>
            <w:r>
              <w:rPr>
                <w:spacing w:val="-17"/>
                <w:sz w:val="24"/>
              </w:rPr>
              <w:t xml:space="preserve"> </w:t>
            </w:r>
            <w:r>
              <w:rPr>
                <w:sz w:val="24"/>
              </w:rPr>
              <w:t xml:space="preserve">with the NPPF. The impact of </w:t>
            </w:r>
            <w:r>
              <w:rPr>
                <w:spacing w:val="-2"/>
                <w:sz w:val="24"/>
              </w:rPr>
              <w:t xml:space="preserve">development </w:t>
            </w:r>
            <w:r>
              <w:rPr>
                <w:sz w:val="24"/>
              </w:rPr>
              <w:t>sites in terms of the potential impact on the landscape and visual</w:t>
            </w:r>
            <w:r>
              <w:rPr>
                <w:spacing w:val="-17"/>
                <w:sz w:val="24"/>
              </w:rPr>
              <w:t xml:space="preserve"> </w:t>
            </w:r>
            <w:r>
              <w:rPr>
                <w:sz w:val="24"/>
              </w:rPr>
              <w:t>amenity</w:t>
            </w:r>
            <w:r>
              <w:rPr>
                <w:spacing w:val="-17"/>
                <w:sz w:val="24"/>
              </w:rPr>
              <w:t xml:space="preserve"> </w:t>
            </w:r>
            <w:r>
              <w:rPr>
                <w:sz w:val="24"/>
              </w:rPr>
              <w:t>is a key issue for</w:t>
            </w:r>
          </w:p>
          <w:p w:rsidR="001576C5" w:rsidRDefault="00351969">
            <w:pPr>
              <w:pStyle w:val="TableParagraph"/>
              <w:spacing w:line="280" w:lineRule="exact"/>
              <w:ind w:left="110"/>
              <w:rPr>
                <w:sz w:val="24"/>
              </w:rPr>
            </w:pPr>
            <w:r>
              <w:rPr>
                <w:sz w:val="24"/>
              </w:rPr>
              <w:t>large scale distribution</w:t>
            </w:r>
            <w:r>
              <w:rPr>
                <w:spacing w:val="-17"/>
                <w:sz w:val="24"/>
              </w:rPr>
              <w:t xml:space="preserve"> </w:t>
            </w:r>
            <w:r>
              <w:rPr>
                <w:sz w:val="24"/>
              </w:rPr>
              <w:t>sites.</w:t>
            </w:r>
          </w:p>
        </w:tc>
        <w:tc>
          <w:tcPr>
            <w:tcW w:w="3777" w:type="dxa"/>
          </w:tcPr>
          <w:p w:rsidR="001576C5" w:rsidRDefault="00351969">
            <w:pPr>
              <w:pStyle w:val="TableParagraph"/>
              <w:spacing w:line="242" w:lineRule="auto"/>
              <w:ind w:left="110" w:right="228"/>
              <w:rPr>
                <w:sz w:val="24"/>
              </w:rPr>
            </w:pPr>
            <w:r>
              <w:rPr>
                <w:sz w:val="24"/>
              </w:rPr>
              <w:t>Greater</w:t>
            </w:r>
            <w:r>
              <w:rPr>
                <w:spacing w:val="-17"/>
                <w:sz w:val="24"/>
              </w:rPr>
              <w:t xml:space="preserve"> </w:t>
            </w:r>
            <w:r>
              <w:rPr>
                <w:sz w:val="24"/>
              </w:rPr>
              <w:t>Nottingham</w:t>
            </w:r>
            <w:r>
              <w:rPr>
                <w:spacing w:val="-17"/>
                <w:sz w:val="24"/>
              </w:rPr>
              <w:t xml:space="preserve"> </w:t>
            </w:r>
            <w:r>
              <w:rPr>
                <w:sz w:val="24"/>
              </w:rPr>
              <w:t xml:space="preserve">Landscape Character Assessment June </w:t>
            </w:r>
            <w:r>
              <w:rPr>
                <w:spacing w:val="-4"/>
                <w:sz w:val="24"/>
              </w:rPr>
              <w:t>2009</w:t>
            </w:r>
          </w:p>
        </w:tc>
      </w:tr>
      <w:tr w:rsidR="001576C5">
        <w:trPr>
          <w:trHeight w:val="1375"/>
        </w:trPr>
        <w:tc>
          <w:tcPr>
            <w:tcW w:w="2501" w:type="dxa"/>
          </w:tcPr>
          <w:p w:rsidR="001576C5" w:rsidRDefault="00351969">
            <w:pPr>
              <w:pStyle w:val="TableParagraph"/>
              <w:ind w:left="105"/>
              <w:rPr>
                <w:sz w:val="24"/>
              </w:rPr>
            </w:pPr>
            <w:r>
              <w:rPr>
                <w:sz w:val="24"/>
              </w:rPr>
              <w:t>Compatibility of surrounding</w:t>
            </w:r>
            <w:r>
              <w:rPr>
                <w:spacing w:val="-17"/>
                <w:sz w:val="24"/>
              </w:rPr>
              <w:t xml:space="preserve"> </w:t>
            </w:r>
            <w:r>
              <w:rPr>
                <w:sz w:val="24"/>
              </w:rPr>
              <w:t>uses</w:t>
            </w:r>
          </w:p>
        </w:tc>
        <w:tc>
          <w:tcPr>
            <w:tcW w:w="2036" w:type="dxa"/>
          </w:tcPr>
          <w:p w:rsidR="001576C5" w:rsidRDefault="00351969">
            <w:pPr>
              <w:pStyle w:val="TableParagraph"/>
              <w:ind w:left="110"/>
              <w:rPr>
                <w:sz w:val="24"/>
              </w:rPr>
            </w:pPr>
            <w:r>
              <w:rPr>
                <w:sz w:val="24"/>
              </w:rPr>
              <w:t>Compliance</w:t>
            </w:r>
            <w:r>
              <w:rPr>
                <w:spacing w:val="-17"/>
                <w:sz w:val="24"/>
              </w:rPr>
              <w:t xml:space="preserve"> </w:t>
            </w:r>
            <w:r>
              <w:rPr>
                <w:sz w:val="24"/>
              </w:rPr>
              <w:t>with the NPPF</w:t>
            </w:r>
            <w:r>
              <w:rPr>
                <w:spacing w:val="-1"/>
                <w:sz w:val="24"/>
              </w:rPr>
              <w:t xml:space="preserve"> </w:t>
            </w:r>
            <w:r>
              <w:rPr>
                <w:sz w:val="24"/>
              </w:rPr>
              <w:t xml:space="preserve">which </w:t>
            </w:r>
            <w:r>
              <w:rPr>
                <w:spacing w:val="-2"/>
                <w:sz w:val="24"/>
              </w:rPr>
              <w:t>requires developments</w:t>
            </w:r>
          </w:p>
          <w:p w:rsidR="001576C5" w:rsidRDefault="00351969">
            <w:pPr>
              <w:pStyle w:val="TableParagraph"/>
              <w:spacing w:line="255" w:lineRule="exact"/>
              <w:ind w:left="110"/>
              <w:rPr>
                <w:sz w:val="24"/>
              </w:rPr>
            </w:pPr>
            <w:r>
              <w:rPr>
                <w:sz w:val="24"/>
              </w:rPr>
              <w:t>create</w:t>
            </w:r>
            <w:r>
              <w:rPr>
                <w:spacing w:val="-3"/>
                <w:sz w:val="24"/>
              </w:rPr>
              <w:t xml:space="preserve"> </w:t>
            </w:r>
            <w:r>
              <w:rPr>
                <w:spacing w:val="-2"/>
                <w:sz w:val="24"/>
              </w:rPr>
              <w:t>places</w:t>
            </w:r>
          </w:p>
        </w:tc>
        <w:tc>
          <w:tcPr>
            <w:tcW w:w="3777" w:type="dxa"/>
          </w:tcPr>
          <w:p w:rsidR="001576C5" w:rsidRDefault="00351969">
            <w:pPr>
              <w:pStyle w:val="TableParagraph"/>
              <w:spacing w:line="271" w:lineRule="exact"/>
              <w:ind w:left="110"/>
              <w:rPr>
                <w:sz w:val="24"/>
              </w:rPr>
            </w:pPr>
            <w:r>
              <w:rPr>
                <w:sz w:val="24"/>
              </w:rPr>
              <w:t>In</w:t>
            </w:r>
            <w:r>
              <w:rPr>
                <w:spacing w:val="-1"/>
                <w:sz w:val="24"/>
              </w:rPr>
              <w:t xml:space="preserve"> </w:t>
            </w:r>
            <w:r>
              <w:rPr>
                <w:sz w:val="24"/>
              </w:rPr>
              <w:t>house</w:t>
            </w:r>
            <w:r>
              <w:rPr>
                <w:spacing w:val="-1"/>
                <w:sz w:val="24"/>
              </w:rPr>
              <w:t xml:space="preserve"> </w:t>
            </w:r>
            <w:r>
              <w:rPr>
                <w:spacing w:val="-2"/>
                <w:sz w:val="24"/>
              </w:rPr>
              <w:t>assessment</w:t>
            </w:r>
          </w:p>
        </w:tc>
      </w:tr>
    </w:tbl>
    <w:p w:rsidR="001576C5" w:rsidRDefault="001576C5">
      <w:pPr>
        <w:spacing w:line="271" w:lineRule="exact"/>
        <w:rPr>
          <w:sz w:val="24"/>
        </w:rPr>
        <w:sectPr w:rsidR="001576C5">
          <w:type w:val="continuous"/>
          <w:pgSz w:w="11910" w:h="16840"/>
          <w:pgMar w:top="1420" w:right="1320" w:bottom="1410"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trPr>
          <w:trHeight w:val="275"/>
        </w:trPr>
        <w:tc>
          <w:tcPr>
            <w:tcW w:w="2501" w:type="dxa"/>
          </w:tcPr>
          <w:p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rsidR="001576C5" w:rsidRDefault="00351969">
            <w:pPr>
              <w:pStyle w:val="TableParagraph"/>
              <w:spacing w:line="255" w:lineRule="exact"/>
              <w:ind w:left="110"/>
              <w:rPr>
                <w:rFonts w:ascii="Arial"/>
                <w:b/>
                <w:sz w:val="24"/>
              </w:rPr>
            </w:pPr>
            <w:r>
              <w:rPr>
                <w:rFonts w:ascii="Arial"/>
                <w:b/>
                <w:spacing w:val="-2"/>
                <w:sz w:val="24"/>
              </w:rPr>
              <w:t>Source</w:t>
            </w:r>
          </w:p>
        </w:tc>
      </w:tr>
      <w:tr w:rsidR="001576C5">
        <w:trPr>
          <w:trHeight w:val="2210"/>
        </w:trPr>
        <w:tc>
          <w:tcPr>
            <w:tcW w:w="2501" w:type="dxa"/>
          </w:tcPr>
          <w:p w:rsidR="001576C5" w:rsidRDefault="001576C5">
            <w:pPr>
              <w:pStyle w:val="TableParagraph"/>
              <w:ind w:left="0"/>
              <w:rPr>
                <w:rFonts w:ascii="Times New Roman"/>
                <w:sz w:val="24"/>
              </w:rPr>
            </w:pPr>
          </w:p>
        </w:tc>
        <w:tc>
          <w:tcPr>
            <w:tcW w:w="2036" w:type="dxa"/>
          </w:tcPr>
          <w:p w:rsidR="001576C5" w:rsidRDefault="00351969">
            <w:pPr>
              <w:pStyle w:val="TableParagraph"/>
              <w:spacing w:line="242" w:lineRule="auto"/>
              <w:ind w:left="110" w:right="708"/>
              <w:jc w:val="both"/>
              <w:rPr>
                <w:sz w:val="24"/>
              </w:rPr>
            </w:pPr>
            <w:r>
              <w:rPr>
                <w:sz w:val="24"/>
              </w:rPr>
              <w:t>with a high standard</w:t>
            </w:r>
            <w:r>
              <w:rPr>
                <w:spacing w:val="-17"/>
                <w:sz w:val="24"/>
              </w:rPr>
              <w:t xml:space="preserve"> </w:t>
            </w:r>
            <w:r>
              <w:rPr>
                <w:sz w:val="24"/>
              </w:rPr>
              <w:t xml:space="preserve">of </w:t>
            </w:r>
            <w:r>
              <w:rPr>
                <w:spacing w:val="-2"/>
                <w:sz w:val="24"/>
              </w:rPr>
              <w:t>amenity.</w:t>
            </w:r>
          </w:p>
          <w:p w:rsidR="001576C5" w:rsidRDefault="00351969">
            <w:pPr>
              <w:pStyle w:val="TableParagraph"/>
              <w:spacing w:before="269"/>
              <w:ind w:left="110"/>
              <w:rPr>
                <w:sz w:val="24"/>
              </w:rPr>
            </w:pPr>
            <w:r>
              <w:rPr>
                <w:sz w:val="24"/>
              </w:rPr>
              <w:t>Is also recommended</w:t>
            </w:r>
            <w:r>
              <w:rPr>
                <w:spacing w:val="-17"/>
                <w:sz w:val="24"/>
              </w:rPr>
              <w:t xml:space="preserve"> </w:t>
            </w:r>
            <w:r>
              <w:rPr>
                <w:sz w:val="24"/>
              </w:rPr>
              <w:t>in the Logistics</w:t>
            </w:r>
          </w:p>
          <w:p w:rsidR="001576C5" w:rsidRDefault="00351969">
            <w:pPr>
              <w:pStyle w:val="TableParagraph"/>
              <w:spacing w:before="2" w:line="255" w:lineRule="exact"/>
              <w:ind w:left="110"/>
              <w:rPr>
                <w:sz w:val="24"/>
              </w:rPr>
            </w:pPr>
            <w:r>
              <w:rPr>
                <w:spacing w:val="-2"/>
                <w:sz w:val="24"/>
              </w:rPr>
              <w:t>Study.</w:t>
            </w:r>
          </w:p>
        </w:tc>
        <w:tc>
          <w:tcPr>
            <w:tcW w:w="3777" w:type="dxa"/>
          </w:tcPr>
          <w:p w:rsidR="001576C5" w:rsidRDefault="001576C5">
            <w:pPr>
              <w:pStyle w:val="TableParagraph"/>
              <w:ind w:left="0"/>
              <w:rPr>
                <w:rFonts w:ascii="Times New Roman"/>
                <w:sz w:val="24"/>
              </w:rPr>
            </w:pPr>
          </w:p>
        </w:tc>
      </w:tr>
    </w:tbl>
    <w:p w:rsidR="001576C5" w:rsidRDefault="001576C5">
      <w:pPr>
        <w:pStyle w:val="BodyText"/>
        <w:spacing w:before="205"/>
      </w:pPr>
    </w:p>
    <w:p w:rsidR="001576C5" w:rsidRDefault="00351969">
      <w:pPr>
        <w:pStyle w:val="ListParagraph"/>
        <w:numPr>
          <w:ilvl w:val="0"/>
          <w:numId w:val="30"/>
        </w:numPr>
        <w:tabs>
          <w:tab w:val="left" w:pos="821"/>
        </w:tabs>
        <w:spacing w:line="259" w:lineRule="auto"/>
        <w:ind w:right="193"/>
        <w:rPr>
          <w:sz w:val="24"/>
        </w:rPr>
      </w:pPr>
      <w:r>
        <w:rPr>
          <w:sz w:val="24"/>
        </w:rPr>
        <w:t>When determining which site(s) are preferred, the Councils have first considered</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potentially</w:t>
      </w:r>
      <w:r>
        <w:rPr>
          <w:spacing w:val="-4"/>
          <w:sz w:val="24"/>
        </w:rPr>
        <w:t xml:space="preserve"> </w:t>
      </w:r>
      <w:r>
        <w:rPr>
          <w:sz w:val="24"/>
        </w:rPr>
        <w:t>suitable.</w:t>
      </w:r>
      <w:r>
        <w:rPr>
          <w:spacing w:val="-6"/>
          <w:sz w:val="24"/>
        </w:rPr>
        <w:t xml:space="preserve"> </w:t>
      </w:r>
      <w:r>
        <w:rPr>
          <w:sz w:val="24"/>
        </w:rPr>
        <w:t>This</w:t>
      </w:r>
      <w:r>
        <w:rPr>
          <w:spacing w:val="-4"/>
          <w:sz w:val="24"/>
        </w:rPr>
        <w:t xml:space="preserve"> </w:t>
      </w:r>
      <w:r>
        <w:rPr>
          <w:sz w:val="24"/>
        </w:rPr>
        <w:t>focuses</w:t>
      </w:r>
      <w:r>
        <w:rPr>
          <w:spacing w:val="-4"/>
          <w:sz w:val="24"/>
        </w:rPr>
        <w:t xml:space="preserve"> </w:t>
      </w:r>
      <w:r>
        <w:rPr>
          <w:sz w:val="24"/>
        </w:rPr>
        <w:t>on</w:t>
      </w:r>
      <w:r>
        <w:rPr>
          <w:spacing w:val="-3"/>
          <w:sz w:val="24"/>
        </w:rPr>
        <w:t xml:space="preserve"> </w:t>
      </w:r>
      <w:r>
        <w:rPr>
          <w:sz w:val="24"/>
        </w:rPr>
        <w:t>constraints</w:t>
      </w:r>
      <w:r>
        <w:rPr>
          <w:spacing w:val="-4"/>
          <w:sz w:val="24"/>
        </w:rPr>
        <w:t xml:space="preserve"> </w:t>
      </w:r>
      <w:r>
        <w:rPr>
          <w:sz w:val="24"/>
        </w:rPr>
        <w:t>that</w:t>
      </w:r>
      <w:r>
        <w:rPr>
          <w:spacing w:val="-6"/>
          <w:sz w:val="24"/>
        </w:rPr>
        <w:t xml:space="preserve"> </w:t>
      </w:r>
      <w:r>
        <w:rPr>
          <w:sz w:val="24"/>
        </w:rPr>
        <w:t>are likely to be “showstoppers”, for example significant biodiversity or heritage interests, or inadequate and unresolvable highways access.</w:t>
      </w:r>
    </w:p>
    <w:p w:rsidR="001576C5" w:rsidRDefault="001576C5">
      <w:pPr>
        <w:pStyle w:val="BodyText"/>
        <w:spacing w:before="22"/>
      </w:pPr>
    </w:p>
    <w:p w:rsidR="001576C5" w:rsidRDefault="00351969">
      <w:pPr>
        <w:pStyle w:val="ListParagraph"/>
        <w:numPr>
          <w:ilvl w:val="0"/>
          <w:numId w:val="30"/>
        </w:numPr>
        <w:tabs>
          <w:tab w:val="left" w:pos="821"/>
        </w:tabs>
        <w:spacing w:line="259" w:lineRule="auto"/>
        <w:ind w:right="317"/>
        <w:rPr>
          <w:sz w:val="24"/>
        </w:rPr>
      </w:pPr>
      <w:r>
        <w:rPr>
          <w:sz w:val="24"/>
        </w:rPr>
        <w:t>From these the preferred sites are identified taking into account</w:t>
      </w:r>
      <w:r>
        <w:rPr>
          <w:spacing w:val="-1"/>
          <w:sz w:val="24"/>
        </w:rPr>
        <w:t xml:space="preserve"> </w:t>
      </w:r>
      <w:r>
        <w:rPr>
          <w:sz w:val="24"/>
        </w:rPr>
        <w:t>whether the site</w:t>
      </w:r>
      <w:r>
        <w:rPr>
          <w:spacing w:val="-3"/>
          <w:sz w:val="24"/>
        </w:rPr>
        <w:t xml:space="preserve"> </w:t>
      </w:r>
      <w:r>
        <w:rPr>
          <w:sz w:val="24"/>
        </w:rPr>
        <w:t>is</w:t>
      </w:r>
      <w:r>
        <w:rPr>
          <w:spacing w:val="-4"/>
          <w:sz w:val="24"/>
        </w:rPr>
        <w:t xml:space="preserve"> </w:t>
      </w:r>
      <w:r>
        <w:rPr>
          <w:sz w:val="24"/>
        </w:rPr>
        <w:t>sustainably</w:t>
      </w:r>
      <w:r>
        <w:rPr>
          <w:spacing w:val="-4"/>
          <w:sz w:val="24"/>
        </w:rPr>
        <w:t xml:space="preserve"> </w:t>
      </w:r>
      <w:r>
        <w:rPr>
          <w:sz w:val="24"/>
        </w:rPr>
        <w:t>located</w:t>
      </w:r>
      <w:r>
        <w:rPr>
          <w:spacing w:val="-3"/>
          <w:sz w:val="24"/>
        </w:rPr>
        <w:t xml:space="preserve"> </w:t>
      </w:r>
      <w:r>
        <w:rPr>
          <w:sz w:val="24"/>
        </w:rPr>
        <w:t>and</w:t>
      </w:r>
      <w:r>
        <w:rPr>
          <w:spacing w:val="-3"/>
          <w:sz w:val="24"/>
        </w:rPr>
        <w:t xml:space="preserve"> </w:t>
      </w:r>
      <w:r>
        <w:rPr>
          <w:sz w:val="24"/>
        </w:rPr>
        <w:t>can</w:t>
      </w:r>
      <w:r>
        <w:rPr>
          <w:spacing w:val="-3"/>
          <w:sz w:val="24"/>
        </w:rPr>
        <w:t xml:space="preserve"> </w:t>
      </w:r>
      <w:r>
        <w:rPr>
          <w:sz w:val="24"/>
        </w:rPr>
        <w:t>utilise</w:t>
      </w:r>
      <w:r>
        <w:rPr>
          <w:spacing w:val="-3"/>
          <w:sz w:val="24"/>
        </w:rPr>
        <w:t xml:space="preserve"> </w:t>
      </w:r>
      <w:r>
        <w:rPr>
          <w:sz w:val="24"/>
        </w:rPr>
        <w:t>low</w:t>
      </w:r>
      <w:r>
        <w:rPr>
          <w:spacing w:val="-3"/>
          <w:sz w:val="24"/>
        </w:rPr>
        <w:t xml:space="preserve"> </w:t>
      </w:r>
      <w:r>
        <w:rPr>
          <w:sz w:val="24"/>
        </w:rPr>
        <w:t>carbon</w:t>
      </w:r>
      <w:r>
        <w:rPr>
          <w:spacing w:val="-3"/>
          <w:sz w:val="24"/>
        </w:rPr>
        <w:t xml:space="preserve"> </w:t>
      </w:r>
      <w:r>
        <w:rPr>
          <w:sz w:val="24"/>
        </w:rPr>
        <w:t>transport</w:t>
      </w:r>
      <w:r>
        <w:rPr>
          <w:spacing w:val="-6"/>
          <w:sz w:val="24"/>
        </w:rPr>
        <w:t xml:space="preserve"> </w:t>
      </w:r>
      <w:r>
        <w:rPr>
          <w:sz w:val="24"/>
        </w:rPr>
        <w:t>infrastructure, and whether there are environmental or other constraints which limit the extent</w:t>
      </w:r>
      <w:r>
        <w:rPr>
          <w:spacing w:val="-4"/>
          <w:sz w:val="24"/>
        </w:rPr>
        <w:t xml:space="preserve"> </w:t>
      </w:r>
      <w:r>
        <w:rPr>
          <w:sz w:val="24"/>
        </w:rPr>
        <w:t>to</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scale</w:t>
      </w:r>
      <w:r>
        <w:rPr>
          <w:spacing w:val="-1"/>
          <w:sz w:val="24"/>
        </w:rPr>
        <w:t xml:space="preserve"> </w:t>
      </w:r>
      <w:r>
        <w:rPr>
          <w:sz w:val="24"/>
        </w:rPr>
        <w:t>of</w:t>
      </w:r>
      <w:r>
        <w:rPr>
          <w:spacing w:val="-4"/>
          <w:sz w:val="24"/>
        </w:rPr>
        <w:t xml:space="preserve"> </w:t>
      </w:r>
      <w:r>
        <w:rPr>
          <w:sz w:val="24"/>
        </w:rPr>
        <w:t>need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Logistics</w:t>
      </w:r>
      <w:r>
        <w:rPr>
          <w:spacing w:val="-2"/>
          <w:sz w:val="24"/>
        </w:rPr>
        <w:t xml:space="preserve"> </w:t>
      </w:r>
      <w:r>
        <w:rPr>
          <w:sz w:val="24"/>
        </w:rPr>
        <w:t>Study</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met</w:t>
      </w:r>
      <w:r>
        <w:rPr>
          <w:spacing w:val="-4"/>
          <w:sz w:val="24"/>
        </w:rPr>
        <w:t xml:space="preserve"> </w:t>
      </w:r>
      <w:r>
        <w:rPr>
          <w:sz w:val="24"/>
        </w:rPr>
        <w:t>within the study area.</w:t>
      </w:r>
    </w:p>
    <w:p w:rsidR="001576C5" w:rsidRDefault="001576C5">
      <w:pPr>
        <w:pStyle w:val="BodyText"/>
        <w:spacing w:before="24"/>
      </w:pPr>
    </w:p>
    <w:p w:rsidR="001576C5" w:rsidRDefault="00351969">
      <w:pPr>
        <w:pStyle w:val="ListParagraph"/>
        <w:numPr>
          <w:ilvl w:val="0"/>
          <w:numId w:val="30"/>
        </w:numPr>
        <w:tabs>
          <w:tab w:val="left" w:pos="820"/>
        </w:tabs>
        <w:spacing w:before="1"/>
        <w:ind w:left="820" w:hanging="720"/>
        <w:rPr>
          <w:sz w:val="24"/>
        </w:rPr>
      </w:pPr>
      <w:r>
        <w:rPr>
          <w:sz w:val="24"/>
        </w:rPr>
        <w:t>In</w:t>
      </w:r>
      <w:r>
        <w:rPr>
          <w:spacing w:val="-6"/>
          <w:sz w:val="24"/>
        </w:rPr>
        <w:t xml:space="preserve"> </w:t>
      </w:r>
      <w:r>
        <w:rPr>
          <w:sz w:val="24"/>
        </w:rPr>
        <w:t>particular</w:t>
      </w:r>
      <w:r>
        <w:rPr>
          <w:spacing w:val="-4"/>
          <w:sz w:val="24"/>
        </w:rPr>
        <w:t xml:space="preserve"> </w:t>
      </w:r>
      <w:r>
        <w:rPr>
          <w:sz w:val="24"/>
        </w:rPr>
        <w:t>consideration</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given</w:t>
      </w:r>
      <w:r>
        <w:rPr>
          <w:spacing w:val="-3"/>
          <w:sz w:val="24"/>
        </w:rPr>
        <w:t xml:space="preserve"> </w:t>
      </w:r>
      <w:r>
        <w:rPr>
          <w:spacing w:val="-5"/>
          <w:sz w:val="24"/>
        </w:rPr>
        <w:t>to:</w:t>
      </w:r>
    </w:p>
    <w:p w:rsidR="001576C5" w:rsidRDefault="001576C5">
      <w:pPr>
        <w:pStyle w:val="BodyText"/>
        <w:spacing w:before="41"/>
      </w:pPr>
    </w:p>
    <w:p w:rsidR="001576C5" w:rsidRDefault="00351969">
      <w:pPr>
        <w:pStyle w:val="ListParagraph"/>
        <w:numPr>
          <w:ilvl w:val="0"/>
          <w:numId w:val="17"/>
        </w:numPr>
        <w:tabs>
          <w:tab w:val="left" w:pos="1181"/>
        </w:tabs>
        <w:spacing w:line="256" w:lineRule="auto"/>
        <w:ind w:right="361"/>
        <w:rPr>
          <w:sz w:val="24"/>
        </w:rPr>
      </w:pPr>
      <w:r>
        <w:rPr>
          <w:sz w:val="24"/>
        </w:rPr>
        <w:t>whether</w:t>
      </w:r>
      <w:r>
        <w:rPr>
          <w:spacing w:val="-3"/>
          <w:sz w:val="24"/>
        </w:rPr>
        <w:t xml:space="preserve"> </w:t>
      </w:r>
      <w:r>
        <w:rPr>
          <w:sz w:val="24"/>
        </w:rPr>
        <w:t>the</w:t>
      </w:r>
      <w:r>
        <w:rPr>
          <w:spacing w:val="-3"/>
          <w:sz w:val="24"/>
        </w:rPr>
        <w:t xml:space="preserve"> </w:t>
      </w:r>
      <w:r>
        <w:rPr>
          <w:sz w:val="24"/>
        </w:rPr>
        <w:t>site</w:t>
      </w:r>
      <w:r>
        <w:rPr>
          <w:spacing w:val="-3"/>
          <w:sz w:val="24"/>
        </w:rPr>
        <w:t xml:space="preserve"> </w:t>
      </w:r>
      <w:r>
        <w:rPr>
          <w:sz w:val="24"/>
        </w:rPr>
        <w:t>could</w:t>
      </w:r>
      <w:r>
        <w:rPr>
          <w:spacing w:val="-3"/>
          <w:sz w:val="24"/>
        </w:rPr>
        <w:t xml:space="preserve"> </w:t>
      </w:r>
      <w:r>
        <w:rPr>
          <w:sz w:val="24"/>
        </w:rPr>
        <w:t>enable the</w:t>
      </w:r>
      <w:r>
        <w:rPr>
          <w:spacing w:val="-3"/>
          <w:sz w:val="24"/>
        </w:rPr>
        <w:t xml:space="preserve"> </w:t>
      </w:r>
      <w:r>
        <w:rPr>
          <w:sz w:val="24"/>
        </w:rPr>
        <w:t>transfer</w:t>
      </w:r>
      <w:r>
        <w:rPr>
          <w:spacing w:val="-4"/>
          <w:sz w:val="24"/>
        </w:rPr>
        <w:t xml:space="preserve"> </w:t>
      </w:r>
      <w:r>
        <w:rPr>
          <w:sz w:val="24"/>
        </w:rPr>
        <w:t>of</w:t>
      </w:r>
      <w:r>
        <w:rPr>
          <w:spacing w:val="-6"/>
          <w:sz w:val="24"/>
        </w:rPr>
        <w:t xml:space="preserve"> </w:t>
      </w:r>
      <w:r>
        <w:rPr>
          <w:sz w:val="24"/>
        </w:rPr>
        <w:t>freight</w:t>
      </w:r>
      <w:r>
        <w:rPr>
          <w:spacing w:val="-6"/>
          <w:sz w:val="24"/>
        </w:rPr>
        <w:t xml:space="preserve"> </w:t>
      </w:r>
      <w:r>
        <w:rPr>
          <w:sz w:val="24"/>
        </w:rPr>
        <w:t>onto</w:t>
      </w:r>
      <w:r>
        <w:rPr>
          <w:spacing w:val="-3"/>
          <w:sz w:val="24"/>
        </w:rPr>
        <w:t xml:space="preserve"> </w:t>
      </w:r>
      <w:r>
        <w:rPr>
          <w:sz w:val="24"/>
        </w:rPr>
        <w:t>the</w:t>
      </w:r>
      <w:r>
        <w:rPr>
          <w:spacing w:val="-3"/>
          <w:sz w:val="24"/>
        </w:rPr>
        <w:t xml:space="preserve"> </w:t>
      </w:r>
      <w:r>
        <w:rPr>
          <w:sz w:val="24"/>
        </w:rPr>
        <w:t>rail</w:t>
      </w:r>
      <w:r>
        <w:rPr>
          <w:spacing w:val="-3"/>
          <w:sz w:val="24"/>
        </w:rPr>
        <w:t xml:space="preserve"> </w:t>
      </w:r>
      <w:r>
        <w:rPr>
          <w:sz w:val="24"/>
        </w:rPr>
        <w:t>network, or, if direct access to the rail network is not available, is it in close proximity to an existing rail freight interchange;</w:t>
      </w:r>
    </w:p>
    <w:p w:rsidR="001576C5" w:rsidRDefault="00351969">
      <w:pPr>
        <w:pStyle w:val="ListParagraph"/>
        <w:numPr>
          <w:ilvl w:val="0"/>
          <w:numId w:val="17"/>
        </w:numPr>
        <w:tabs>
          <w:tab w:val="left" w:pos="1181"/>
        </w:tabs>
        <w:spacing w:before="6" w:line="254" w:lineRule="auto"/>
        <w:ind w:right="402"/>
        <w:rPr>
          <w:sz w:val="24"/>
        </w:rPr>
      </w:pPr>
      <w:r>
        <w:rPr>
          <w:sz w:val="24"/>
        </w:rPr>
        <w:t>whether</w:t>
      </w:r>
      <w:r>
        <w:rPr>
          <w:spacing w:val="-4"/>
          <w:sz w:val="24"/>
        </w:rPr>
        <w:t xml:space="preserve"> </w:t>
      </w:r>
      <w:r>
        <w:rPr>
          <w:sz w:val="24"/>
        </w:rPr>
        <w:t>the</w:t>
      </w:r>
      <w:r>
        <w:rPr>
          <w:spacing w:val="-3"/>
          <w:sz w:val="24"/>
        </w:rPr>
        <w:t xml:space="preserve"> </w:t>
      </w:r>
      <w:r>
        <w:rPr>
          <w:sz w:val="24"/>
        </w:rPr>
        <w:t>site</w:t>
      </w:r>
      <w:r>
        <w:rPr>
          <w:spacing w:val="-3"/>
          <w:sz w:val="24"/>
        </w:rPr>
        <w:t xml:space="preserve"> </w:t>
      </w:r>
      <w:r>
        <w:rPr>
          <w:sz w:val="24"/>
        </w:rPr>
        <w:t>is</w:t>
      </w:r>
      <w:r>
        <w:rPr>
          <w:spacing w:val="-4"/>
          <w:sz w:val="24"/>
        </w:rPr>
        <w:t xml:space="preserve"> </w:t>
      </w:r>
      <w:r>
        <w:rPr>
          <w:sz w:val="24"/>
        </w:rPr>
        <w:t>located</w:t>
      </w:r>
      <w:r>
        <w:rPr>
          <w:spacing w:val="-3"/>
          <w:sz w:val="24"/>
        </w:rPr>
        <w:t xml:space="preserve"> </w:t>
      </w:r>
      <w:r>
        <w:rPr>
          <w:sz w:val="24"/>
        </w:rPr>
        <w:t>close</w:t>
      </w:r>
      <w:r>
        <w:rPr>
          <w:spacing w:val="-3"/>
          <w:sz w:val="24"/>
        </w:rPr>
        <w:t xml:space="preserve"> </w:t>
      </w:r>
      <w:r>
        <w:rPr>
          <w:sz w:val="24"/>
        </w:rPr>
        <w:t>to</w:t>
      </w:r>
      <w:r>
        <w:rPr>
          <w:spacing w:val="-3"/>
          <w:sz w:val="24"/>
        </w:rPr>
        <w:t xml:space="preserve"> </w:t>
      </w:r>
      <w:r>
        <w:rPr>
          <w:sz w:val="24"/>
        </w:rPr>
        <w:t>centres</w:t>
      </w:r>
      <w:r>
        <w:rPr>
          <w:spacing w:val="-4"/>
          <w:sz w:val="24"/>
        </w:rPr>
        <w:t xml:space="preserve"> </w:t>
      </w:r>
      <w:r>
        <w:rPr>
          <w:sz w:val="24"/>
        </w:rPr>
        <w:t>of</w:t>
      </w:r>
      <w:r>
        <w:rPr>
          <w:spacing w:val="-6"/>
          <w:sz w:val="24"/>
        </w:rPr>
        <w:t xml:space="preserve"> </w:t>
      </w:r>
      <w:r>
        <w:rPr>
          <w:sz w:val="24"/>
        </w:rPr>
        <w:t>population</w:t>
      </w:r>
      <w:r>
        <w:rPr>
          <w:spacing w:val="-3"/>
          <w:sz w:val="24"/>
        </w:rPr>
        <w:t xml:space="preserve"> </w:t>
      </w:r>
      <w:r>
        <w:rPr>
          <w:sz w:val="24"/>
        </w:rPr>
        <w:t>and</w:t>
      </w:r>
      <w:r>
        <w:rPr>
          <w:spacing w:val="-3"/>
          <w:sz w:val="24"/>
        </w:rPr>
        <w:t xml:space="preserve"> </w:t>
      </w:r>
      <w:r>
        <w:rPr>
          <w:sz w:val="24"/>
        </w:rPr>
        <w:t>employees and is accessible by public transport and active travel infrastructure;</w:t>
      </w:r>
    </w:p>
    <w:p w:rsidR="001576C5" w:rsidRDefault="00351969">
      <w:pPr>
        <w:pStyle w:val="ListParagraph"/>
        <w:numPr>
          <w:ilvl w:val="0"/>
          <w:numId w:val="17"/>
        </w:numPr>
        <w:tabs>
          <w:tab w:val="left" w:pos="1181"/>
        </w:tabs>
        <w:spacing w:before="6" w:line="259" w:lineRule="auto"/>
        <w:ind w:right="968"/>
        <w:rPr>
          <w:sz w:val="24"/>
        </w:rPr>
      </w:pPr>
      <w:r>
        <w:rPr>
          <w:sz w:val="24"/>
        </w:rPr>
        <w:t>whether,</w:t>
      </w:r>
      <w:r>
        <w:rPr>
          <w:spacing w:val="-6"/>
          <w:sz w:val="24"/>
        </w:rPr>
        <w:t xml:space="preserve"> </w:t>
      </w:r>
      <w:r>
        <w:rPr>
          <w:sz w:val="24"/>
        </w:rPr>
        <w:t>within</w:t>
      </w:r>
      <w:r>
        <w:rPr>
          <w:spacing w:val="-3"/>
          <w:sz w:val="24"/>
        </w:rPr>
        <w:t xml:space="preserve"> </w:t>
      </w:r>
      <w:r>
        <w:rPr>
          <w:sz w:val="24"/>
        </w:rPr>
        <w:t>these</w:t>
      </w:r>
      <w:r>
        <w:rPr>
          <w:spacing w:val="-3"/>
          <w:sz w:val="24"/>
        </w:rPr>
        <w:t xml:space="preserve"> </w:t>
      </w:r>
      <w:r>
        <w:rPr>
          <w:sz w:val="24"/>
        </w:rPr>
        <w:t>centres</w:t>
      </w:r>
      <w:r>
        <w:rPr>
          <w:spacing w:val="-4"/>
          <w:sz w:val="24"/>
        </w:rPr>
        <w:t xml:space="preserve"> </w:t>
      </w:r>
      <w:r>
        <w:rPr>
          <w:sz w:val="24"/>
        </w:rPr>
        <w:t>of</w:t>
      </w:r>
      <w:r>
        <w:rPr>
          <w:spacing w:val="-6"/>
          <w:sz w:val="24"/>
        </w:rPr>
        <w:t xml:space="preserve"> </w:t>
      </w:r>
      <w:r>
        <w:rPr>
          <w:sz w:val="24"/>
        </w:rPr>
        <w:t>population,</w:t>
      </w:r>
      <w:r>
        <w:rPr>
          <w:spacing w:val="-6"/>
          <w:sz w:val="24"/>
        </w:rPr>
        <w:t xml:space="preserve"> </w:t>
      </w:r>
      <w:r>
        <w:rPr>
          <w:sz w:val="24"/>
        </w:rPr>
        <w:t>there</w:t>
      </w:r>
      <w:r>
        <w:rPr>
          <w:spacing w:val="-3"/>
          <w:sz w:val="24"/>
        </w:rPr>
        <w:t xml:space="preserve"> </w:t>
      </w:r>
      <w:r>
        <w:rPr>
          <w:sz w:val="24"/>
        </w:rPr>
        <w:t>are</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high unemployment and deprivation;</w:t>
      </w:r>
    </w:p>
    <w:p w:rsidR="001576C5" w:rsidRDefault="00351969">
      <w:pPr>
        <w:pStyle w:val="ListParagraph"/>
        <w:numPr>
          <w:ilvl w:val="0"/>
          <w:numId w:val="17"/>
        </w:numPr>
        <w:tabs>
          <w:tab w:val="left" w:pos="1181"/>
        </w:tabs>
        <w:spacing w:line="259" w:lineRule="auto"/>
        <w:ind w:right="304"/>
        <w:rPr>
          <w:sz w:val="24"/>
        </w:rPr>
      </w:pPr>
      <w:r>
        <w:rPr>
          <w:sz w:val="24"/>
        </w:rPr>
        <w:t>whether</w:t>
      </w:r>
      <w:r>
        <w:rPr>
          <w:spacing w:val="-4"/>
          <w:sz w:val="24"/>
        </w:rPr>
        <w:t xml:space="preserve"> </w:t>
      </w:r>
      <w:r>
        <w:rPr>
          <w:sz w:val="24"/>
        </w:rPr>
        <w:t>there</w:t>
      </w:r>
      <w:r>
        <w:rPr>
          <w:spacing w:val="-3"/>
          <w:sz w:val="24"/>
        </w:rPr>
        <w:t xml:space="preserve"> </w:t>
      </w:r>
      <w:r>
        <w:rPr>
          <w:sz w:val="24"/>
        </w:rPr>
        <w:t>are</w:t>
      </w:r>
      <w:r>
        <w:rPr>
          <w:spacing w:val="-3"/>
          <w:sz w:val="24"/>
        </w:rPr>
        <w:t xml:space="preserve"> </w:t>
      </w:r>
      <w:r>
        <w:rPr>
          <w:sz w:val="24"/>
        </w:rPr>
        <w:t>good</w:t>
      </w:r>
      <w:r>
        <w:rPr>
          <w:spacing w:val="-3"/>
          <w:sz w:val="24"/>
        </w:rPr>
        <w:t xml:space="preserve"> </w:t>
      </w:r>
      <w:r>
        <w:rPr>
          <w:sz w:val="24"/>
        </w:rPr>
        <w:t>connections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strategic</w:t>
      </w:r>
      <w:r>
        <w:rPr>
          <w:spacing w:val="-4"/>
          <w:sz w:val="24"/>
        </w:rPr>
        <w:t xml:space="preserve"> </w:t>
      </w:r>
      <w:r>
        <w:rPr>
          <w:sz w:val="24"/>
        </w:rPr>
        <w:t>highway</w:t>
      </w:r>
      <w:r>
        <w:rPr>
          <w:spacing w:val="-4"/>
          <w:sz w:val="24"/>
        </w:rPr>
        <w:t xml:space="preserve"> </w:t>
      </w:r>
      <w:r>
        <w:rPr>
          <w:sz w:val="24"/>
        </w:rPr>
        <w:t>network – close to a junction with the motorway network or long-distance dual carriageway. Motorway/dual carriageway junctions and the approach routes should have sufficient network capacity;</w:t>
      </w:r>
    </w:p>
    <w:p w:rsidR="001576C5" w:rsidRDefault="00351969">
      <w:pPr>
        <w:pStyle w:val="ListParagraph"/>
        <w:numPr>
          <w:ilvl w:val="0"/>
          <w:numId w:val="17"/>
        </w:numPr>
        <w:tabs>
          <w:tab w:val="left" w:pos="1181"/>
        </w:tabs>
        <w:spacing w:line="259" w:lineRule="auto"/>
        <w:ind w:right="602"/>
        <w:rPr>
          <w:sz w:val="24"/>
        </w:rPr>
      </w:pPr>
      <w:r>
        <w:rPr>
          <w:sz w:val="24"/>
        </w:rPr>
        <w:t>if</w:t>
      </w:r>
      <w:r>
        <w:rPr>
          <w:spacing w:val="-5"/>
          <w:sz w:val="24"/>
        </w:rPr>
        <w:t xml:space="preserve"> </w:t>
      </w:r>
      <w:r>
        <w:rPr>
          <w:sz w:val="24"/>
        </w:rPr>
        <w:t>the</w:t>
      </w:r>
      <w:r>
        <w:rPr>
          <w:spacing w:val="-2"/>
          <w:sz w:val="24"/>
        </w:rPr>
        <w:t xml:space="preserve"> </w:t>
      </w:r>
      <w:r>
        <w:rPr>
          <w:sz w:val="24"/>
        </w:rPr>
        <w:t>site</w:t>
      </w:r>
      <w:r>
        <w:rPr>
          <w:spacing w:val="-2"/>
          <w:sz w:val="24"/>
        </w:rPr>
        <w:t xml:space="preserve"> </w:t>
      </w:r>
      <w:r>
        <w:rPr>
          <w:sz w:val="24"/>
        </w:rPr>
        <w:t>is</w:t>
      </w:r>
      <w:r>
        <w:rPr>
          <w:spacing w:val="-3"/>
          <w:sz w:val="24"/>
        </w:rPr>
        <w:t xml:space="preserve"> </w:t>
      </w:r>
      <w:r>
        <w:rPr>
          <w:sz w:val="24"/>
        </w:rPr>
        <w:t>within</w:t>
      </w:r>
      <w:r>
        <w:rPr>
          <w:spacing w:val="-2"/>
          <w:sz w:val="24"/>
        </w:rPr>
        <w:t xml:space="preserve"> </w:t>
      </w:r>
      <w:r>
        <w:rPr>
          <w:sz w:val="24"/>
        </w:rPr>
        <w:t>the</w:t>
      </w:r>
      <w:r>
        <w:rPr>
          <w:spacing w:val="-2"/>
          <w:sz w:val="24"/>
        </w:rPr>
        <w:t xml:space="preserve"> </w:t>
      </w:r>
      <w:r>
        <w:rPr>
          <w:sz w:val="24"/>
        </w:rPr>
        <w:t>Green</w:t>
      </w:r>
      <w:r>
        <w:rPr>
          <w:spacing w:val="-2"/>
          <w:sz w:val="24"/>
        </w:rPr>
        <w:t xml:space="preserve"> </w:t>
      </w:r>
      <w:r>
        <w:rPr>
          <w:sz w:val="24"/>
        </w:rPr>
        <w:t>Belt,</w:t>
      </w:r>
      <w:r>
        <w:rPr>
          <w:spacing w:val="-5"/>
          <w:sz w:val="24"/>
        </w:rPr>
        <w:t xml:space="preserve"> </w:t>
      </w:r>
      <w:r>
        <w:rPr>
          <w:sz w:val="24"/>
        </w:rPr>
        <w:t>whether</w:t>
      </w:r>
      <w:r>
        <w:rPr>
          <w:spacing w:val="-3"/>
          <w:sz w:val="24"/>
        </w:rPr>
        <w:t xml:space="preserve"> </w:t>
      </w:r>
      <w:r>
        <w:rPr>
          <w:sz w:val="24"/>
        </w:rPr>
        <w:t>this</w:t>
      </w:r>
      <w:r>
        <w:rPr>
          <w:spacing w:val="-3"/>
          <w:sz w:val="24"/>
        </w:rPr>
        <w:t xml:space="preserve"> </w:t>
      </w:r>
      <w:r>
        <w:rPr>
          <w:sz w:val="24"/>
        </w:rPr>
        <w:t>would</w:t>
      </w:r>
      <w:r>
        <w:rPr>
          <w:spacing w:val="-2"/>
          <w:sz w:val="24"/>
        </w:rPr>
        <w:t xml:space="preserve"> </w:t>
      </w:r>
      <w:r>
        <w:rPr>
          <w:sz w:val="24"/>
        </w:rPr>
        <w:t>undermine</w:t>
      </w:r>
      <w:r>
        <w:rPr>
          <w:spacing w:val="-2"/>
          <w:sz w:val="24"/>
        </w:rPr>
        <w:t xml:space="preserve"> </w:t>
      </w:r>
      <w:r>
        <w:rPr>
          <w:sz w:val="24"/>
        </w:rPr>
        <w:t>a</w:t>
      </w:r>
      <w:r>
        <w:rPr>
          <w:spacing w:val="-2"/>
          <w:sz w:val="24"/>
        </w:rPr>
        <w:t xml:space="preserve"> </w:t>
      </w:r>
      <w:r>
        <w:rPr>
          <w:sz w:val="24"/>
        </w:rPr>
        <w:t>key purpose of Green Belt policy;</w:t>
      </w:r>
    </w:p>
    <w:p w:rsidR="001576C5" w:rsidRDefault="00351969">
      <w:pPr>
        <w:pStyle w:val="ListParagraph"/>
        <w:numPr>
          <w:ilvl w:val="0"/>
          <w:numId w:val="17"/>
        </w:numPr>
        <w:tabs>
          <w:tab w:val="left" w:pos="1180"/>
        </w:tabs>
        <w:spacing w:line="288" w:lineRule="exact"/>
        <w:ind w:left="1180" w:hanging="359"/>
        <w:rPr>
          <w:sz w:val="24"/>
        </w:rPr>
      </w:pPr>
      <w:r>
        <w:rPr>
          <w:sz w:val="24"/>
        </w:rPr>
        <w:t>whether</w:t>
      </w:r>
      <w:r>
        <w:rPr>
          <w:spacing w:val="-3"/>
          <w:sz w:val="24"/>
        </w:rPr>
        <w:t xml:space="preserve"> </w:t>
      </w:r>
      <w:r>
        <w:rPr>
          <w:sz w:val="24"/>
        </w:rPr>
        <w:t>the</w:t>
      </w:r>
      <w:r>
        <w:rPr>
          <w:spacing w:val="-2"/>
          <w:sz w:val="24"/>
        </w:rPr>
        <w:t xml:space="preserve"> </w:t>
      </w:r>
      <w:r>
        <w:rPr>
          <w:sz w:val="24"/>
        </w:rPr>
        <w:t>site</w:t>
      </w:r>
      <w:r>
        <w:rPr>
          <w:spacing w:val="-2"/>
          <w:sz w:val="24"/>
        </w:rPr>
        <w:t xml:space="preserve"> </w:t>
      </w:r>
      <w:r>
        <w:rPr>
          <w:sz w:val="24"/>
        </w:rPr>
        <w:t>is</w:t>
      </w:r>
      <w:r>
        <w:rPr>
          <w:spacing w:val="-3"/>
          <w:sz w:val="24"/>
        </w:rPr>
        <w:t xml:space="preserve"> </w:t>
      </w:r>
      <w:r>
        <w:rPr>
          <w:sz w:val="24"/>
        </w:rPr>
        <w:t>being</w:t>
      </w:r>
      <w:r>
        <w:rPr>
          <w:spacing w:val="-2"/>
          <w:sz w:val="24"/>
        </w:rPr>
        <w:t xml:space="preserve"> </w:t>
      </w:r>
      <w:r>
        <w:rPr>
          <w:sz w:val="24"/>
        </w:rPr>
        <w:t>promoted</w:t>
      </w:r>
      <w:r>
        <w:rPr>
          <w:spacing w:val="-2"/>
          <w:sz w:val="24"/>
        </w:rPr>
        <w:t xml:space="preserve"> </w:t>
      </w:r>
      <w:r>
        <w:rPr>
          <w:sz w:val="24"/>
        </w:rPr>
        <w:t>for</w:t>
      </w:r>
      <w:r>
        <w:rPr>
          <w:spacing w:val="-2"/>
          <w:sz w:val="24"/>
        </w:rPr>
        <w:t xml:space="preserve"> development;</w:t>
      </w:r>
    </w:p>
    <w:p w:rsidR="001576C5" w:rsidRDefault="00351969">
      <w:pPr>
        <w:pStyle w:val="ListParagraph"/>
        <w:numPr>
          <w:ilvl w:val="0"/>
          <w:numId w:val="17"/>
        </w:numPr>
        <w:tabs>
          <w:tab w:val="left" w:pos="1181"/>
        </w:tabs>
        <w:spacing w:before="14" w:line="259" w:lineRule="auto"/>
        <w:ind w:right="445"/>
        <w:rPr>
          <w:sz w:val="24"/>
        </w:rPr>
      </w:pPr>
      <w:r>
        <w:rPr>
          <w:sz w:val="24"/>
        </w:rPr>
        <w:t>whether there are other policy designations (such as open space or employment)</w:t>
      </w:r>
      <w:r>
        <w:rPr>
          <w:spacing w:val="-6"/>
          <w:sz w:val="24"/>
        </w:rPr>
        <w:t xml:space="preserve"> </w:t>
      </w:r>
      <w:r>
        <w:rPr>
          <w:sz w:val="24"/>
        </w:rPr>
        <w:t>and</w:t>
      </w:r>
      <w:r>
        <w:rPr>
          <w:spacing w:val="-5"/>
          <w:sz w:val="24"/>
        </w:rPr>
        <w:t xml:space="preserve"> </w:t>
      </w:r>
      <w:r>
        <w:rPr>
          <w:sz w:val="24"/>
        </w:rPr>
        <w:t>evidence</w:t>
      </w:r>
      <w:r>
        <w:rPr>
          <w:spacing w:val="-5"/>
          <w:sz w:val="24"/>
        </w:rPr>
        <w:t xml:space="preserve"> </w:t>
      </w:r>
      <w:r>
        <w:rPr>
          <w:sz w:val="24"/>
        </w:rPr>
        <w:t>suggesting</w:t>
      </w:r>
      <w:r>
        <w:rPr>
          <w:spacing w:val="-5"/>
          <w:sz w:val="24"/>
        </w:rPr>
        <w:t xml:space="preserve"> </w:t>
      </w:r>
      <w:r>
        <w:rPr>
          <w:sz w:val="24"/>
        </w:rPr>
        <w:t>the</w:t>
      </w:r>
      <w:r>
        <w:rPr>
          <w:spacing w:val="-5"/>
          <w:sz w:val="24"/>
        </w:rPr>
        <w:t xml:space="preserve"> </w:t>
      </w:r>
      <w:r>
        <w:rPr>
          <w:sz w:val="24"/>
        </w:rPr>
        <w:t>designation</w:t>
      </w:r>
      <w:r>
        <w:rPr>
          <w:spacing w:val="-5"/>
          <w:sz w:val="24"/>
        </w:rPr>
        <w:t xml:space="preserve"> </w:t>
      </w:r>
      <w:r>
        <w:rPr>
          <w:sz w:val="24"/>
        </w:rPr>
        <w:t>should</w:t>
      </w:r>
      <w:r>
        <w:rPr>
          <w:spacing w:val="-5"/>
          <w:sz w:val="24"/>
        </w:rPr>
        <w:t xml:space="preserve"> </w:t>
      </w:r>
      <w:r>
        <w:rPr>
          <w:sz w:val="24"/>
        </w:rPr>
        <w:t>continue;</w:t>
      </w:r>
    </w:p>
    <w:p w:rsidR="001576C5" w:rsidRDefault="00351969">
      <w:pPr>
        <w:pStyle w:val="ListParagraph"/>
        <w:numPr>
          <w:ilvl w:val="0"/>
          <w:numId w:val="17"/>
        </w:numPr>
        <w:tabs>
          <w:tab w:val="left" w:pos="1180"/>
        </w:tabs>
        <w:spacing w:line="289" w:lineRule="exact"/>
        <w:ind w:left="1180" w:hanging="359"/>
        <w:rPr>
          <w:sz w:val="24"/>
        </w:rPr>
      </w:pPr>
      <w:r>
        <w:rPr>
          <w:sz w:val="24"/>
        </w:rPr>
        <w:t>whether</w:t>
      </w:r>
      <w:r>
        <w:rPr>
          <w:spacing w:val="-2"/>
          <w:sz w:val="24"/>
        </w:rPr>
        <w:t xml:space="preserve"> </w:t>
      </w:r>
      <w:r>
        <w:rPr>
          <w:sz w:val="24"/>
        </w:rPr>
        <w:t>a</w:t>
      </w:r>
      <w:r>
        <w:rPr>
          <w:spacing w:val="-1"/>
          <w:sz w:val="24"/>
        </w:rPr>
        <w:t xml:space="preserve"> </w:t>
      </w:r>
      <w:r>
        <w:rPr>
          <w:sz w:val="24"/>
        </w:rPr>
        <w:t>significant</w:t>
      </w:r>
      <w:r>
        <w:rPr>
          <w:spacing w:val="-3"/>
          <w:sz w:val="24"/>
        </w:rPr>
        <w:t xml:space="preserve"> </w:t>
      </w:r>
      <w:r>
        <w:rPr>
          <w:sz w:val="24"/>
        </w:rPr>
        <w:t>portion</w:t>
      </w:r>
      <w:r>
        <w:rPr>
          <w:spacing w:val="-1"/>
          <w:sz w:val="24"/>
        </w:rPr>
        <w:t xml:space="preserve"> </w:t>
      </w:r>
      <w:r>
        <w:rPr>
          <w:sz w:val="24"/>
        </w:rPr>
        <w:t>of</w:t>
      </w:r>
      <w:r>
        <w:rPr>
          <w:spacing w:val="-4"/>
          <w:sz w:val="24"/>
        </w:rPr>
        <w:t xml:space="preserve"> </w:t>
      </w:r>
      <w:r>
        <w:rPr>
          <w:sz w:val="24"/>
        </w:rPr>
        <w:t>the site</w:t>
      </w:r>
      <w:r>
        <w:rPr>
          <w:spacing w:val="-1"/>
          <w:sz w:val="24"/>
        </w:rPr>
        <w:t xml:space="preserve"> </w:t>
      </w:r>
      <w:r>
        <w:rPr>
          <w:sz w:val="24"/>
        </w:rPr>
        <w:t>is</w:t>
      </w:r>
      <w:r>
        <w:rPr>
          <w:spacing w:val="-2"/>
          <w:sz w:val="24"/>
        </w:rPr>
        <w:t xml:space="preserve"> </w:t>
      </w:r>
      <w:r>
        <w:rPr>
          <w:sz w:val="24"/>
        </w:rPr>
        <w:t>at</w:t>
      </w:r>
      <w:r>
        <w:rPr>
          <w:spacing w:val="-3"/>
          <w:sz w:val="24"/>
        </w:rPr>
        <w:t xml:space="preserve"> </w:t>
      </w:r>
      <w:r>
        <w:rPr>
          <w:sz w:val="24"/>
        </w:rPr>
        <w:t>risk</w:t>
      </w:r>
      <w:r>
        <w:rPr>
          <w:spacing w:val="-2"/>
          <w:sz w:val="24"/>
        </w:rPr>
        <w:t xml:space="preserve"> </w:t>
      </w:r>
      <w:r>
        <w:rPr>
          <w:sz w:val="24"/>
        </w:rPr>
        <w:t>of</w:t>
      </w:r>
      <w:r>
        <w:rPr>
          <w:spacing w:val="-4"/>
          <w:sz w:val="24"/>
        </w:rPr>
        <w:t xml:space="preserve"> </w:t>
      </w:r>
      <w:r>
        <w:rPr>
          <w:sz w:val="24"/>
        </w:rPr>
        <w:t>flooding;</w:t>
      </w:r>
      <w:r>
        <w:rPr>
          <w:spacing w:val="-3"/>
          <w:sz w:val="24"/>
        </w:rPr>
        <w:t xml:space="preserve"> </w:t>
      </w:r>
      <w:r>
        <w:rPr>
          <w:spacing w:val="-5"/>
          <w:sz w:val="24"/>
        </w:rPr>
        <w:t>and</w:t>
      </w:r>
    </w:p>
    <w:p w:rsidR="001576C5" w:rsidRDefault="00351969">
      <w:pPr>
        <w:pStyle w:val="ListParagraph"/>
        <w:numPr>
          <w:ilvl w:val="0"/>
          <w:numId w:val="17"/>
        </w:numPr>
        <w:tabs>
          <w:tab w:val="left" w:pos="1181"/>
        </w:tabs>
        <w:spacing w:before="21" w:line="259" w:lineRule="auto"/>
        <w:ind w:right="162"/>
        <w:rPr>
          <w:sz w:val="24"/>
        </w:rPr>
      </w:pPr>
      <w:r>
        <w:rPr>
          <w:sz w:val="24"/>
        </w:rPr>
        <w:t>whether</w:t>
      </w:r>
      <w:r>
        <w:rPr>
          <w:spacing w:val="-3"/>
          <w:sz w:val="24"/>
        </w:rPr>
        <w:t xml:space="preserve"> </w:t>
      </w:r>
      <w:r>
        <w:rPr>
          <w:sz w:val="24"/>
        </w:rPr>
        <w:t>development</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site</w:t>
      </w:r>
      <w:r>
        <w:rPr>
          <w:spacing w:val="-2"/>
          <w:sz w:val="24"/>
        </w:rPr>
        <w:t xml:space="preserve"> </w:t>
      </w:r>
      <w:r>
        <w:rPr>
          <w:sz w:val="24"/>
        </w:rPr>
        <w:t>would</w:t>
      </w:r>
      <w:r>
        <w:rPr>
          <w:spacing w:val="-2"/>
          <w:sz w:val="24"/>
        </w:rPr>
        <w:t xml:space="preserve"> </w:t>
      </w:r>
      <w:r>
        <w:rPr>
          <w:sz w:val="24"/>
        </w:rPr>
        <w:t>cause</w:t>
      </w:r>
      <w:r>
        <w:rPr>
          <w:spacing w:val="-2"/>
          <w:sz w:val="24"/>
        </w:rPr>
        <w:t xml:space="preserve"> </w:t>
      </w:r>
      <w:r>
        <w:rPr>
          <w:sz w:val="24"/>
        </w:rPr>
        <w:t>significant</w:t>
      </w:r>
      <w:r>
        <w:rPr>
          <w:spacing w:val="-5"/>
          <w:sz w:val="24"/>
        </w:rPr>
        <w:t xml:space="preserve"> </w:t>
      </w:r>
      <w:r>
        <w:rPr>
          <w:sz w:val="24"/>
        </w:rPr>
        <w:t>harm</w:t>
      </w:r>
      <w:r>
        <w:rPr>
          <w:spacing w:val="-3"/>
          <w:sz w:val="24"/>
        </w:rPr>
        <w:t xml:space="preserve"> </w:t>
      </w:r>
      <w:r>
        <w:rPr>
          <w:sz w:val="24"/>
        </w:rPr>
        <w:t>to</w:t>
      </w:r>
      <w:r>
        <w:rPr>
          <w:spacing w:val="-2"/>
          <w:sz w:val="24"/>
        </w:rPr>
        <w:t xml:space="preserve"> </w:t>
      </w:r>
      <w:r>
        <w:rPr>
          <w:sz w:val="24"/>
        </w:rPr>
        <w:t>a</w:t>
      </w:r>
      <w:r>
        <w:rPr>
          <w:spacing w:val="-2"/>
          <w:sz w:val="24"/>
        </w:rPr>
        <w:t xml:space="preserve"> </w:t>
      </w:r>
      <w:r>
        <w:rPr>
          <w:sz w:val="24"/>
        </w:rPr>
        <w:t>number of the factors identified (such as heritage, landscape).</w:t>
      </w:r>
    </w:p>
    <w:p w:rsidR="001576C5" w:rsidRDefault="001576C5">
      <w:pPr>
        <w:pStyle w:val="BodyText"/>
        <w:spacing w:before="19"/>
      </w:pPr>
    </w:p>
    <w:p w:rsidR="001576C5" w:rsidRDefault="00351969">
      <w:pPr>
        <w:pStyle w:val="BodyText"/>
        <w:spacing w:before="1"/>
        <w:ind w:left="811"/>
      </w:pPr>
      <w:r>
        <w:rPr>
          <w:u w:val="single"/>
        </w:rPr>
        <w:t>Summary</w:t>
      </w:r>
      <w:r>
        <w:rPr>
          <w:spacing w:val="-3"/>
          <w:u w:val="single"/>
        </w:rPr>
        <w:t xml:space="preserve"> </w:t>
      </w:r>
      <w:r>
        <w:rPr>
          <w:u w:val="single"/>
        </w:rPr>
        <w:t>of</w:t>
      </w:r>
      <w:r>
        <w:rPr>
          <w:spacing w:val="-5"/>
          <w:u w:val="single"/>
        </w:rPr>
        <w:t xml:space="preserve"> </w:t>
      </w:r>
      <w:r>
        <w:rPr>
          <w:u w:val="single"/>
        </w:rPr>
        <w:t>Step</w:t>
      </w:r>
      <w:r>
        <w:rPr>
          <w:spacing w:val="-1"/>
          <w:u w:val="single"/>
        </w:rPr>
        <w:t xml:space="preserve"> </w:t>
      </w:r>
      <w:r>
        <w:rPr>
          <w:u w:val="single"/>
        </w:rPr>
        <w:t xml:space="preserve">3 Site </w:t>
      </w:r>
      <w:r>
        <w:rPr>
          <w:spacing w:val="-2"/>
          <w:u w:val="single"/>
        </w:rPr>
        <w:t>Assessments</w:t>
      </w:r>
    </w:p>
    <w:p w:rsidR="001576C5" w:rsidRDefault="001576C5">
      <w:pPr>
        <w:sectPr w:rsidR="001576C5">
          <w:type w:val="continuous"/>
          <w:pgSz w:w="11910" w:h="16840"/>
          <w:pgMar w:top="1420" w:right="1320" w:bottom="1200" w:left="1340" w:header="0" w:footer="1001" w:gutter="0"/>
          <w:cols w:space="720"/>
        </w:sectPr>
      </w:pPr>
    </w:p>
    <w:p w:rsidR="001576C5" w:rsidRDefault="00351969">
      <w:pPr>
        <w:pStyle w:val="ListParagraph"/>
        <w:numPr>
          <w:ilvl w:val="0"/>
          <w:numId w:val="30"/>
        </w:numPr>
        <w:tabs>
          <w:tab w:val="left" w:pos="821"/>
        </w:tabs>
        <w:spacing w:before="65" w:line="261" w:lineRule="auto"/>
        <w:ind w:right="342"/>
        <w:rPr>
          <w:sz w:val="24"/>
        </w:rPr>
      </w:pPr>
      <w:r>
        <w:rPr>
          <w:sz w:val="24"/>
        </w:rPr>
        <w:t>The</w:t>
      </w:r>
      <w:r>
        <w:rPr>
          <w:spacing w:val="-3"/>
          <w:sz w:val="24"/>
        </w:rPr>
        <w:t xml:space="preserve"> </w:t>
      </w:r>
      <w:r>
        <w:rPr>
          <w:sz w:val="24"/>
        </w:rPr>
        <w:t>assessment</w:t>
      </w:r>
      <w:r>
        <w:rPr>
          <w:spacing w:val="-6"/>
          <w:sz w:val="24"/>
        </w:rPr>
        <w:t xml:space="preserve"> </w:t>
      </w:r>
      <w:r>
        <w:rPr>
          <w:sz w:val="24"/>
        </w:rPr>
        <w:t>of</w:t>
      </w:r>
      <w:r>
        <w:rPr>
          <w:spacing w:val="-4"/>
          <w:sz w:val="24"/>
        </w:rPr>
        <w:t xml:space="preserve"> </w:t>
      </w:r>
      <w:r>
        <w:rPr>
          <w:sz w:val="24"/>
        </w:rPr>
        <w:t>reasonable</w:t>
      </w:r>
      <w:r>
        <w:rPr>
          <w:spacing w:val="-3"/>
          <w:sz w:val="24"/>
        </w:rPr>
        <w:t xml:space="preserve"> </w:t>
      </w:r>
      <w:r>
        <w:rPr>
          <w:sz w:val="24"/>
        </w:rPr>
        <w:t>alternatives</w:t>
      </w:r>
      <w:r>
        <w:rPr>
          <w:spacing w:val="-4"/>
          <w:sz w:val="24"/>
        </w:rPr>
        <w:t xml:space="preserve"> </w:t>
      </w:r>
      <w:r>
        <w:rPr>
          <w:sz w:val="24"/>
        </w:rPr>
        <w:t>(Appendix</w:t>
      </w:r>
      <w:r>
        <w:rPr>
          <w:spacing w:val="-4"/>
          <w:sz w:val="24"/>
        </w:rPr>
        <w:t xml:space="preserve"> </w:t>
      </w:r>
      <w:r>
        <w:rPr>
          <w:sz w:val="24"/>
        </w:rPr>
        <w:t>3)</w:t>
      </w:r>
      <w:r>
        <w:rPr>
          <w:spacing w:val="-4"/>
          <w:sz w:val="24"/>
        </w:rPr>
        <w:t xml:space="preserve"> </w:t>
      </w:r>
      <w:r>
        <w:rPr>
          <w:sz w:val="24"/>
        </w:rPr>
        <w:t>has</w:t>
      </w:r>
      <w:r>
        <w:rPr>
          <w:spacing w:val="-4"/>
          <w:sz w:val="24"/>
        </w:rPr>
        <w:t xml:space="preserve"> </w:t>
      </w:r>
      <w:r>
        <w:rPr>
          <w:sz w:val="24"/>
        </w:rPr>
        <w:t>identified eight sites that are potentially suitable and three that are preferred.</w:t>
      </w:r>
    </w:p>
    <w:p w:rsidR="001576C5" w:rsidRDefault="001576C5">
      <w:pPr>
        <w:pStyle w:val="BodyText"/>
        <w:spacing w:before="177"/>
      </w:pPr>
    </w:p>
    <w:p w:rsidR="001576C5" w:rsidRDefault="00351969">
      <w:pPr>
        <w:pStyle w:val="ListParagraph"/>
        <w:numPr>
          <w:ilvl w:val="0"/>
          <w:numId w:val="16"/>
        </w:numPr>
        <w:tabs>
          <w:tab w:val="left" w:pos="1540"/>
        </w:tabs>
        <w:ind w:left="1540" w:hanging="359"/>
        <w:rPr>
          <w:rFonts w:ascii="Arial" w:hAnsi="Arial"/>
          <w:b/>
          <w:sz w:val="24"/>
        </w:rPr>
      </w:pPr>
      <w:r>
        <w:rPr>
          <w:rFonts w:ascii="Arial" w:hAnsi="Arial"/>
          <w:b/>
          <w:sz w:val="24"/>
        </w:rPr>
        <w:t>Former</w:t>
      </w:r>
      <w:r>
        <w:rPr>
          <w:rFonts w:ascii="Arial" w:hAnsi="Arial"/>
          <w:b/>
          <w:spacing w:val="-1"/>
          <w:sz w:val="24"/>
        </w:rPr>
        <w:t xml:space="preserve"> </w:t>
      </w:r>
      <w:r>
        <w:rPr>
          <w:rFonts w:ascii="Arial" w:hAnsi="Arial"/>
          <w:b/>
          <w:sz w:val="24"/>
        </w:rPr>
        <w:t>Bennerley</w:t>
      </w:r>
      <w:r>
        <w:rPr>
          <w:rFonts w:ascii="Arial" w:hAnsi="Arial"/>
          <w:b/>
          <w:spacing w:val="-6"/>
          <w:sz w:val="24"/>
        </w:rPr>
        <w:t xml:space="preserve"> </w:t>
      </w:r>
      <w:r>
        <w:rPr>
          <w:rFonts w:ascii="Arial" w:hAnsi="Arial"/>
          <w:b/>
          <w:sz w:val="24"/>
        </w:rPr>
        <w:t>Coal</w:t>
      </w:r>
      <w:r>
        <w:rPr>
          <w:rFonts w:ascii="Arial" w:hAnsi="Arial"/>
          <w:b/>
          <w:spacing w:val="-4"/>
          <w:sz w:val="24"/>
        </w:rPr>
        <w:t xml:space="preserve"> </w:t>
      </w:r>
      <w:r>
        <w:rPr>
          <w:rFonts w:ascii="Arial" w:hAnsi="Arial"/>
          <w:b/>
          <w:sz w:val="24"/>
        </w:rPr>
        <w:t>Disposal</w:t>
      </w:r>
      <w:r>
        <w:rPr>
          <w:rFonts w:ascii="Arial" w:hAnsi="Arial"/>
          <w:b/>
          <w:spacing w:val="-4"/>
          <w:sz w:val="24"/>
        </w:rPr>
        <w:t xml:space="preserve"> </w:t>
      </w:r>
      <w:r>
        <w:rPr>
          <w:rFonts w:ascii="Arial" w:hAnsi="Arial"/>
          <w:b/>
          <w:sz w:val="24"/>
        </w:rPr>
        <w:t>Point</w:t>
      </w:r>
      <w:r>
        <w:rPr>
          <w:rFonts w:ascii="Arial" w:hAnsi="Arial"/>
          <w:b/>
          <w:spacing w:val="-1"/>
          <w:sz w:val="24"/>
        </w:rPr>
        <w:t xml:space="preserve"> </w:t>
      </w:r>
      <w:r>
        <w:rPr>
          <w:rFonts w:ascii="Arial" w:hAnsi="Arial"/>
          <w:b/>
          <w:sz w:val="24"/>
        </w:rPr>
        <w:t>(BBC-L01)</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Preferred</w:t>
      </w:r>
      <w:r>
        <w:rPr>
          <w:rFonts w:ascii="Arial" w:hAnsi="Arial"/>
          <w:b/>
          <w:spacing w:val="-3"/>
          <w:sz w:val="24"/>
        </w:rPr>
        <w:t xml:space="preserve"> </w:t>
      </w:r>
      <w:r>
        <w:rPr>
          <w:rFonts w:ascii="Arial" w:hAnsi="Arial"/>
          <w:b/>
          <w:spacing w:val="-4"/>
          <w:sz w:val="24"/>
        </w:rPr>
        <w:t>Site</w:t>
      </w:r>
    </w:p>
    <w:p w:rsidR="001576C5" w:rsidRDefault="00351969">
      <w:pPr>
        <w:pStyle w:val="ListParagraph"/>
        <w:numPr>
          <w:ilvl w:val="0"/>
          <w:numId w:val="16"/>
        </w:numPr>
        <w:tabs>
          <w:tab w:val="left" w:pos="1540"/>
        </w:tabs>
        <w:spacing w:before="16"/>
        <w:ind w:left="1540" w:hanging="359"/>
        <w:rPr>
          <w:sz w:val="24"/>
        </w:rPr>
      </w:pPr>
      <w:r>
        <w:rPr>
          <w:sz w:val="24"/>
        </w:rPr>
        <w:t>Gilt</w:t>
      </w:r>
      <w:r>
        <w:rPr>
          <w:spacing w:val="-4"/>
          <w:sz w:val="24"/>
        </w:rPr>
        <w:t xml:space="preserve"> </w:t>
      </w:r>
      <w:r>
        <w:rPr>
          <w:sz w:val="24"/>
        </w:rPr>
        <w:t>Hill</w:t>
      </w:r>
      <w:r>
        <w:rPr>
          <w:spacing w:val="-1"/>
          <w:sz w:val="24"/>
        </w:rPr>
        <w:t xml:space="preserve"> </w:t>
      </w:r>
      <w:r>
        <w:rPr>
          <w:sz w:val="24"/>
        </w:rPr>
        <w:t>(smaller</w:t>
      </w:r>
      <w:r>
        <w:rPr>
          <w:spacing w:val="-2"/>
          <w:sz w:val="24"/>
        </w:rPr>
        <w:t xml:space="preserve"> </w:t>
      </w:r>
      <w:r>
        <w:rPr>
          <w:sz w:val="24"/>
        </w:rPr>
        <w:t>site)</w:t>
      </w:r>
      <w:r>
        <w:rPr>
          <w:spacing w:val="-1"/>
          <w:sz w:val="24"/>
        </w:rPr>
        <w:t xml:space="preserve"> </w:t>
      </w:r>
      <w:r>
        <w:rPr>
          <w:sz w:val="24"/>
        </w:rPr>
        <w:t>(BBC-</w:t>
      </w:r>
      <w:r>
        <w:rPr>
          <w:spacing w:val="-4"/>
          <w:sz w:val="24"/>
        </w:rPr>
        <w:t>L02a)</w:t>
      </w:r>
    </w:p>
    <w:p w:rsidR="001576C5" w:rsidRDefault="00351969">
      <w:pPr>
        <w:pStyle w:val="ListParagraph"/>
        <w:numPr>
          <w:ilvl w:val="0"/>
          <w:numId w:val="16"/>
        </w:numPr>
        <w:tabs>
          <w:tab w:val="left" w:pos="1540"/>
        </w:tabs>
        <w:spacing w:before="21"/>
        <w:ind w:left="1540" w:hanging="359"/>
        <w:rPr>
          <w:sz w:val="24"/>
        </w:rPr>
      </w:pPr>
      <w:r>
        <w:rPr>
          <w:sz w:val="24"/>
        </w:rPr>
        <w:t>Gilt</w:t>
      </w:r>
      <w:r>
        <w:rPr>
          <w:spacing w:val="-4"/>
          <w:sz w:val="24"/>
        </w:rPr>
        <w:t xml:space="preserve"> </w:t>
      </w:r>
      <w:r>
        <w:rPr>
          <w:sz w:val="24"/>
        </w:rPr>
        <w:t>Hill</w:t>
      </w:r>
      <w:r>
        <w:rPr>
          <w:spacing w:val="-1"/>
          <w:sz w:val="24"/>
        </w:rPr>
        <w:t xml:space="preserve"> </w:t>
      </w:r>
      <w:r>
        <w:rPr>
          <w:sz w:val="24"/>
        </w:rPr>
        <w:t>(larger</w:t>
      </w:r>
      <w:r>
        <w:rPr>
          <w:spacing w:val="-2"/>
          <w:sz w:val="24"/>
        </w:rPr>
        <w:t xml:space="preserve"> </w:t>
      </w:r>
      <w:r>
        <w:rPr>
          <w:sz w:val="24"/>
        </w:rPr>
        <w:t>site)</w:t>
      </w:r>
      <w:r>
        <w:rPr>
          <w:spacing w:val="3"/>
          <w:sz w:val="24"/>
        </w:rPr>
        <w:t xml:space="preserve"> </w:t>
      </w:r>
      <w:r>
        <w:rPr>
          <w:sz w:val="24"/>
        </w:rPr>
        <w:t>(BBC-</w:t>
      </w:r>
      <w:r>
        <w:rPr>
          <w:spacing w:val="-4"/>
          <w:sz w:val="24"/>
        </w:rPr>
        <w:t>L02b)</w:t>
      </w:r>
    </w:p>
    <w:p w:rsidR="001576C5" w:rsidRDefault="00351969">
      <w:pPr>
        <w:pStyle w:val="ListParagraph"/>
        <w:numPr>
          <w:ilvl w:val="0"/>
          <w:numId w:val="16"/>
        </w:numPr>
        <w:tabs>
          <w:tab w:val="left" w:pos="1540"/>
        </w:tabs>
        <w:spacing w:before="21"/>
        <w:ind w:left="1540" w:hanging="359"/>
        <w:rPr>
          <w:sz w:val="24"/>
        </w:rPr>
      </w:pPr>
      <w:r>
        <w:rPr>
          <w:sz w:val="24"/>
        </w:rPr>
        <w:t>Low</w:t>
      </w:r>
      <w:r>
        <w:rPr>
          <w:spacing w:val="-1"/>
          <w:sz w:val="24"/>
        </w:rPr>
        <w:t xml:space="preserve"> </w:t>
      </w:r>
      <w:r>
        <w:rPr>
          <w:sz w:val="24"/>
        </w:rPr>
        <w:t>Wood</w:t>
      </w:r>
      <w:r>
        <w:rPr>
          <w:spacing w:val="-1"/>
          <w:sz w:val="24"/>
        </w:rPr>
        <w:t xml:space="preserve"> </w:t>
      </w:r>
      <w:r>
        <w:rPr>
          <w:sz w:val="24"/>
        </w:rPr>
        <w:t>Road (BBC-</w:t>
      </w:r>
      <w:r>
        <w:rPr>
          <w:spacing w:val="-4"/>
          <w:sz w:val="24"/>
        </w:rPr>
        <w:t>L05)</w:t>
      </w:r>
    </w:p>
    <w:p w:rsidR="001576C5" w:rsidRDefault="00351969">
      <w:pPr>
        <w:pStyle w:val="ListParagraph"/>
        <w:numPr>
          <w:ilvl w:val="0"/>
          <w:numId w:val="16"/>
        </w:numPr>
        <w:tabs>
          <w:tab w:val="left" w:pos="1540"/>
        </w:tabs>
        <w:spacing w:before="21"/>
        <w:ind w:left="1540" w:hanging="359"/>
        <w:rPr>
          <w:sz w:val="24"/>
        </w:rPr>
      </w:pPr>
      <w:r>
        <w:rPr>
          <w:sz w:val="24"/>
        </w:rPr>
        <w:t>New</w:t>
      </w:r>
      <w:r>
        <w:rPr>
          <w:spacing w:val="-3"/>
          <w:sz w:val="24"/>
        </w:rPr>
        <w:t xml:space="preserve"> </w:t>
      </w:r>
      <w:r>
        <w:rPr>
          <w:sz w:val="24"/>
        </w:rPr>
        <w:t>Farm</w:t>
      </w:r>
      <w:r>
        <w:rPr>
          <w:spacing w:val="-1"/>
          <w:sz w:val="24"/>
        </w:rPr>
        <w:t xml:space="preserve"> </w:t>
      </w:r>
      <w:r>
        <w:rPr>
          <w:sz w:val="24"/>
        </w:rPr>
        <w:t>(BBC-</w:t>
      </w:r>
      <w:r>
        <w:rPr>
          <w:spacing w:val="-4"/>
          <w:sz w:val="24"/>
        </w:rPr>
        <w:t>L06)</w:t>
      </w:r>
    </w:p>
    <w:p w:rsidR="001576C5" w:rsidRDefault="00351969">
      <w:pPr>
        <w:pStyle w:val="ListParagraph"/>
        <w:numPr>
          <w:ilvl w:val="0"/>
          <w:numId w:val="16"/>
        </w:numPr>
        <w:tabs>
          <w:tab w:val="left" w:pos="1540"/>
        </w:tabs>
        <w:spacing w:before="21"/>
        <w:ind w:left="1540" w:hanging="359"/>
        <w:rPr>
          <w:sz w:val="24"/>
        </w:rPr>
      </w:pPr>
      <w:r>
        <w:rPr>
          <w:sz w:val="24"/>
        </w:rPr>
        <w:t>South</w:t>
      </w:r>
      <w:r>
        <w:rPr>
          <w:spacing w:val="-3"/>
          <w:sz w:val="24"/>
        </w:rPr>
        <w:t xml:space="preserve"> </w:t>
      </w:r>
      <w:r>
        <w:rPr>
          <w:sz w:val="24"/>
        </w:rPr>
        <w:t>east</w:t>
      </w:r>
      <w:r>
        <w:rPr>
          <w:spacing w:val="-4"/>
          <w:sz w:val="24"/>
        </w:rPr>
        <w:t xml:space="preserve"> </w:t>
      </w:r>
      <w:r>
        <w:rPr>
          <w:sz w:val="24"/>
        </w:rPr>
        <w:t>of</w:t>
      </w:r>
      <w:r>
        <w:rPr>
          <w:spacing w:val="-4"/>
          <w:sz w:val="24"/>
        </w:rPr>
        <w:t xml:space="preserve"> </w:t>
      </w:r>
      <w:r>
        <w:rPr>
          <w:sz w:val="24"/>
        </w:rPr>
        <w:t>Junction</w:t>
      </w:r>
      <w:r>
        <w:rPr>
          <w:spacing w:val="-1"/>
          <w:sz w:val="24"/>
        </w:rPr>
        <w:t xml:space="preserve"> </w:t>
      </w:r>
      <w:r>
        <w:rPr>
          <w:sz w:val="24"/>
        </w:rPr>
        <w:t>26</w:t>
      </w:r>
      <w:r>
        <w:rPr>
          <w:spacing w:val="-1"/>
          <w:sz w:val="24"/>
        </w:rPr>
        <w:t xml:space="preserve"> </w:t>
      </w:r>
      <w:r>
        <w:rPr>
          <w:sz w:val="24"/>
        </w:rPr>
        <w:t>(BBC-</w:t>
      </w:r>
      <w:r>
        <w:rPr>
          <w:spacing w:val="-4"/>
          <w:sz w:val="24"/>
        </w:rPr>
        <w:t>L08)</w:t>
      </w:r>
    </w:p>
    <w:p w:rsidR="001576C5" w:rsidRDefault="00351969">
      <w:pPr>
        <w:pStyle w:val="ListParagraph"/>
        <w:numPr>
          <w:ilvl w:val="0"/>
          <w:numId w:val="16"/>
        </w:numPr>
        <w:tabs>
          <w:tab w:val="left" w:pos="1540"/>
        </w:tabs>
        <w:spacing w:before="16"/>
        <w:ind w:left="1540" w:hanging="359"/>
        <w:rPr>
          <w:rFonts w:ascii="Arial" w:hAnsi="Arial"/>
          <w:b/>
          <w:sz w:val="24"/>
        </w:rPr>
      </w:pPr>
      <w:r>
        <w:rPr>
          <w:rFonts w:ascii="Arial" w:hAnsi="Arial"/>
          <w:b/>
          <w:sz w:val="24"/>
        </w:rPr>
        <w:t>Stanton</w:t>
      </w:r>
      <w:r>
        <w:rPr>
          <w:rFonts w:ascii="Arial" w:hAnsi="Arial"/>
          <w:b/>
          <w:spacing w:val="-4"/>
          <w:sz w:val="24"/>
        </w:rPr>
        <w:t xml:space="preserve"> </w:t>
      </w:r>
      <w:r>
        <w:rPr>
          <w:rFonts w:ascii="Arial" w:hAnsi="Arial"/>
          <w:b/>
          <w:sz w:val="24"/>
        </w:rPr>
        <w:t>North</w:t>
      </w:r>
      <w:r>
        <w:rPr>
          <w:rFonts w:ascii="Arial" w:hAnsi="Arial"/>
          <w:b/>
          <w:spacing w:val="-4"/>
          <w:sz w:val="24"/>
        </w:rPr>
        <w:t xml:space="preserve"> </w:t>
      </w:r>
      <w:r>
        <w:rPr>
          <w:rFonts w:ascii="Arial" w:hAnsi="Arial"/>
          <w:b/>
          <w:sz w:val="24"/>
        </w:rPr>
        <w:t>(EBC-L01)</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Preferred</w:t>
      </w:r>
      <w:r>
        <w:rPr>
          <w:rFonts w:ascii="Arial" w:hAnsi="Arial"/>
          <w:b/>
          <w:spacing w:val="-3"/>
          <w:sz w:val="24"/>
        </w:rPr>
        <w:t xml:space="preserve"> </w:t>
      </w:r>
      <w:r>
        <w:rPr>
          <w:rFonts w:ascii="Arial" w:hAnsi="Arial"/>
          <w:b/>
          <w:spacing w:val="-4"/>
          <w:sz w:val="24"/>
        </w:rPr>
        <w:t>Site</w:t>
      </w:r>
    </w:p>
    <w:p w:rsidR="001576C5" w:rsidRDefault="00351969">
      <w:pPr>
        <w:pStyle w:val="ListParagraph"/>
        <w:numPr>
          <w:ilvl w:val="0"/>
          <w:numId w:val="16"/>
        </w:numPr>
        <w:tabs>
          <w:tab w:val="left" w:pos="1540"/>
        </w:tabs>
        <w:spacing w:before="21"/>
        <w:ind w:left="1540" w:hanging="359"/>
        <w:rPr>
          <w:rFonts w:ascii="Arial" w:hAnsi="Arial"/>
          <w:b/>
          <w:sz w:val="24"/>
        </w:rPr>
      </w:pPr>
      <w:r>
        <w:rPr>
          <w:rFonts w:ascii="Arial" w:hAnsi="Arial"/>
          <w:b/>
          <w:sz w:val="24"/>
        </w:rPr>
        <w:t>Ratcliffe</w:t>
      </w:r>
      <w:r>
        <w:rPr>
          <w:rFonts w:ascii="Arial" w:hAnsi="Arial"/>
          <w:b/>
          <w:spacing w:val="-2"/>
          <w:sz w:val="24"/>
        </w:rPr>
        <w:t xml:space="preserve"> </w:t>
      </w:r>
      <w:r>
        <w:rPr>
          <w:rFonts w:ascii="Arial" w:hAnsi="Arial"/>
          <w:b/>
          <w:sz w:val="24"/>
        </w:rPr>
        <w:t>on</w:t>
      </w:r>
      <w:r>
        <w:rPr>
          <w:rFonts w:ascii="Arial" w:hAnsi="Arial"/>
          <w:b/>
          <w:spacing w:val="-5"/>
          <w:sz w:val="24"/>
        </w:rPr>
        <w:t xml:space="preserve"> </w:t>
      </w:r>
      <w:r>
        <w:rPr>
          <w:rFonts w:ascii="Arial" w:hAnsi="Arial"/>
          <w:b/>
          <w:sz w:val="24"/>
        </w:rPr>
        <w:t>Soar Power</w:t>
      </w:r>
      <w:r>
        <w:rPr>
          <w:rFonts w:ascii="Arial" w:hAnsi="Arial"/>
          <w:b/>
          <w:spacing w:val="-2"/>
          <w:sz w:val="24"/>
        </w:rPr>
        <w:t xml:space="preserve"> </w:t>
      </w:r>
      <w:r>
        <w:rPr>
          <w:rFonts w:ascii="Arial" w:hAnsi="Arial"/>
          <w:b/>
          <w:sz w:val="24"/>
        </w:rPr>
        <w:t>Station</w:t>
      </w:r>
      <w:r>
        <w:rPr>
          <w:rFonts w:ascii="Arial" w:hAnsi="Arial"/>
          <w:b/>
          <w:spacing w:val="-5"/>
          <w:sz w:val="24"/>
        </w:rPr>
        <w:t xml:space="preserve"> </w:t>
      </w:r>
      <w:r>
        <w:rPr>
          <w:rFonts w:ascii="Arial" w:hAnsi="Arial"/>
          <w:b/>
          <w:sz w:val="24"/>
        </w:rPr>
        <w:t>(RBC-L01)</w:t>
      </w:r>
      <w:r>
        <w:rPr>
          <w:rFonts w:ascii="Arial" w:hAnsi="Arial"/>
          <w:b/>
          <w:spacing w:val="-2"/>
          <w:sz w:val="24"/>
        </w:rPr>
        <w:t xml:space="preserve"> </w:t>
      </w:r>
      <w:r>
        <w:rPr>
          <w:rFonts w:ascii="Arial" w:hAnsi="Arial"/>
          <w:b/>
          <w:sz w:val="24"/>
        </w:rPr>
        <w:t>–</w:t>
      </w:r>
      <w:r>
        <w:rPr>
          <w:rFonts w:ascii="Arial" w:hAnsi="Arial"/>
          <w:b/>
          <w:spacing w:val="-2"/>
          <w:sz w:val="24"/>
        </w:rPr>
        <w:t xml:space="preserve"> </w:t>
      </w:r>
      <w:r>
        <w:rPr>
          <w:rFonts w:ascii="Arial" w:hAnsi="Arial"/>
          <w:b/>
          <w:sz w:val="24"/>
        </w:rPr>
        <w:t>Preferred</w:t>
      </w:r>
      <w:r>
        <w:rPr>
          <w:rFonts w:ascii="Arial" w:hAnsi="Arial"/>
          <w:b/>
          <w:spacing w:val="-4"/>
          <w:sz w:val="24"/>
        </w:rPr>
        <w:t xml:space="preserve"> Site</w:t>
      </w:r>
    </w:p>
    <w:p w:rsidR="001576C5" w:rsidRDefault="00351969">
      <w:pPr>
        <w:pStyle w:val="ListParagraph"/>
        <w:numPr>
          <w:ilvl w:val="0"/>
          <w:numId w:val="16"/>
        </w:numPr>
        <w:tabs>
          <w:tab w:val="left" w:pos="1540"/>
        </w:tabs>
        <w:spacing w:before="21"/>
        <w:ind w:left="1540" w:hanging="359"/>
        <w:rPr>
          <w:sz w:val="24"/>
        </w:rPr>
      </w:pPr>
      <w:r>
        <w:rPr>
          <w:sz w:val="24"/>
        </w:rPr>
        <w:t>Nottingham</w:t>
      </w:r>
      <w:r>
        <w:rPr>
          <w:spacing w:val="-1"/>
          <w:sz w:val="24"/>
        </w:rPr>
        <w:t xml:space="preserve"> </w:t>
      </w:r>
      <w:r>
        <w:rPr>
          <w:sz w:val="24"/>
        </w:rPr>
        <w:t>Gateway</w:t>
      </w:r>
      <w:r>
        <w:rPr>
          <w:spacing w:val="-1"/>
          <w:sz w:val="24"/>
        </w:rPr>
        <w:t xml:space="preserve"> </w:t>
      </w:r>
      <w:r>
        <w:rPr>
          <w:sz w:val="24"/>
        </w:rPr>
        <w:t>(RBC-</w:t>
      </w:r>
      <w:r>
        <w:rPr>
          <w:spacing w:val="-4"/>
          <w:sz w:val="24"/>
        </w:rPr>
        <w:t>L02)</w:t>
      </w:r>
    </w:p>
    <w:p w:rsidR="001576C5" w:rsidRDefault="001576C5">
      <w:pPr>
        <w:pStyle w:val="BodyText"/>
        <w:spacing w:before="202"/>
      </w:pPr>
    </w:p>
    <w:p w:rsidR="001576C5" w:rsidRDefault="00351969">
      <w:pPr>
        <w:pStyle w:val="ListParagraph"/>
        <w:numPr>
          <w:ilvl w:val="0"/>
          <w:numId w:val="30"/>
        </w:numPr>
        <w:tabs>
          <w:tab w:val="left" w:pos="821"/>
        </w:tabs>
        <w:spacing w:line="259" w:lineRule="auto"/>
        <w:ind w:right="125"/>
        <w:rPr>
          <w:sz w:val="24"/>
        </w:rPr>
      </w:pPr>
      <w:r>
        <w:rPr>
          <w:sz w:val="24"/>
        </w:rPr>
        <w:t>Within Ashfield, two of the three reasonable alternative sites are identified as proposed employment allocations (in effect preferred sites) in the draft Local Plan.</w:t>
      </w:r>
      <w:r>
        <w:rPr>
          <w:spacing w:val="-4"/>
          <w:sz w:val="24"/>
        </w:rPr>
        <w:t xml:space="preserve"> </w:t>
      </w:r>
      <w:r>
        <w:rPr>
          <w:sz w:val="24"/>
        </w:rPr>
        <w:t>Both</w:t>
      </w:r>
      <w:r>
        <w:rPr>
          <w:spacing w:val="-1"/>
          <w:sz w:val="24"/>
        </w:rPr>
        <w:t xml:space="preserve"> </w:t>
      </w:r>
      <w:r>
        <w:rPr>
          <w:sz w:val="24"/>
        </w:rPr>
        <w:t>of</w:t>
      </w:r>
      <w:r>
        <w:rPr>
          <w:spacing w:val="-5"/>
          <w:sz w:val="24"/>
        </w:rPr>
        <w:t xml:space="preserve"> </w:t>
      </w:r>
      <w:r>
        <w:rPr>
          <w:sz w:val="24"/>
        </w:rPr>
        <w:t>these</w:t>
      </w:r>
      <w:r>
        <w:rPr>
          <w:spacing w:val="-1"/>
          <w:sz w:val="24"/>
        </w:rPr>
        <w:t xml:space="preserve"> </w:t>
      </w:r>
      <w:r>
        <w:rPr>
          <w:sz w:val="24"/>
        </w:rPr>
        <w:t>sites</w:t>
      </w:r>
      <w:r>
        <w:rPr>
          <w:spacing w:val="-3"/>
          <w:sz w:val="24"/>
        </w:rPr>
        <w:t xml:space="preserve"> </w:t>
      </w:r>
      <w:r>
        <w:rPr>
          <w:sz w:val="24"/>
        </w:rPr>
        <w:t>are</w:t>
      </w:r>
      <w:r>
        <w:rPr>
          <w:spacing w:val="-2"/>
          <w:sz w:val="24"/>
        </w:rPr>
        <w:t xml:space="preserve"> </w:t>
      </w:r>
      <w:r>
        <w:rPr>
          <w:sz w:val="24"/>
        </w:rPr>
        <w:t>located</w:t>
      </w:r>
      <w:r>
        <w:rPr>
          <w:spacing w:val="-2"/>
          <w:sz w:val="24"/>
        </w:rPr>
        <w:t xml:space="preserve"> </w:t>
      </w:r>
      <w:r>
        <w:rPr>
          <w:sz w:val="24"/>
        </w:rPr>
        <w:t>east</w:t>
      </w:r>
      <w:r>
        <w:rPr>
          <w:spacing w:val="-5"/>
          <w:sz w:val="24"/>
        </w:rPr>
        <w:t xml:space="preserve"> </w:t>
      </w:r>
      <w:r>
        <w:rPr>
          <w:sz w:val="24"/>
        </w:rPr>
        <w:t>of</w:t>
      </w:r>
      <w:r>
        <w:rPr>
          <w:spacing w:val="-5"/>
          <w:sz w:val="24"/>
        </w:rPr>
        <w:t xml:space="preserve"> </w:t>
      </w:r>
      <w:r>
        <w:rPr>
          <w:sz w:val="24"/>
        </w:rPr>
        <w:t>Junction</w:t>
      </w:r>
      <w:r>
        <w:rPr>
          <w:spacing w:val="-2"/>
          <w:sz w:val="24"/>
        </w:rPr>
        <w:t xml:space="preserve"> </w:t>
      </w:r>
      <w:r>
        <w:rPr>
          <w:sz w:val="24"/>
        </w:rPr>
        <w:t>27</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M1,</w:t>
      </w:r>
      <w:r>
        <w:rPr>
          <w:spacing w:val="-5"/>
          <w:sz w:val="24"/>
        </w:rPr>
        <w:t xml:space="preserve"> </w:t>
      </w:r>
      <w:r>
        <w:rPr>
          <w:sz w:val="24"/>
        </w:rPr>
        <w:t>adjacent</w:t>
      </w:r>
      <w:r>
        <w:rPr>
          <w:spacing w:val="-5"/>
          <w:sz w:val="24"/>
        </w:rPr>
        <w:t xml:space="preserve"> </w:t>
      </w:r>
      <w:r>
        <w:rPr>
          <w:sz w:val="24"/>
        </w:rPr>
        <w:t>to the Sherwood Business Park. The unallocated site is located off the A38, at Pinxton Lane and is not preferred.</w:t>
      </w:r>
    </w:p>
    <w:p w:rsidR="001576C5" w:rsidRDefault="001576C5">
      <w:pPr>
        <w:pStyle w:val="BodyText"/>
        <w:spacing w:before="24"/>
      </w:pPr>
    </w:p>
    <w:p w:rsidR="001576C5" w:rsidRDefault="00351969">
      <w:pPr>
        <w:pStyle w:val="ListParagraph"/>
        <w:numPr>
          <w:ilvl w:val="0"/>
          <w:numId w:val="30"/>
        </w:numPr>
        <w:tabs>
          <w:tab w:val="left" w:pos="821"/>
        </w:tabs>
        <w:spacing w:line="259" w:lineRule="auto"/>
        <w:ind w:right="229"/>
        <w:rPr>
          <w:sz w:val="24"/>
        </w:rPr>
      </w:pPr>
      <w:r>
        <w:rPr>
          <w:sz w:val="24"/>
        </w:rPr>
        <w:t>Within Erewash, the site at Stanton North benefits from outline permission including as-yet unspecified scale of B8 logistics floorspace. It is also a strategic</w:t>
      </w:r>
      <w:r>
        <w:rPr>
          <w:spacing w:val="-4"/>
          <w:sz w:val="24"/>
        </w:rPr>
        <w:t xml:space="preserve"> </w:t>
      </w:r>
      <w:r>
        <w:rPr>
          <w:sz w:val="24"/>
        </w:rPr>
        <w:t>employment</w:t>
      </w:r>
      <w:r>
        <w:rPr>
          <w:spacing w:val="-6"/>
          <w:sz w:val="24"/>
        </w:rPr>
        <w:t xml:space="preserve"> </w:t>
      </w:r>
      <w:r>
        <w:rPr>
          <w:sz w:val="24"/>
        </w:rPr>
        <w:t>site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Erewash</w:t>
      </w:r>
      <w:r>
        <w:rPr>
          <w:spacing w:val="-3"/>
          <w:sz w:val="24"/>
        </w:rPr>
        <w:t xml:space="preserve"> </w:t>
      </w:r>
      <w:r>
        <w:rPr>
          <w:sz w:val="24"/>
        </w:rPr>
        <w:t>Core</w:t>
      </w:r>
      <w:r>
        <w:rPr>
          <w:spacing w:val="-3"/>
          <w:sz w:val="24"/>
        </w:rPr>
        <w:t xml:space="preserve"> </w:t>
      </w:r>
      <w:r>
        <w:rPr>
          <w:sz w:val="24"/>
        </w:rPr>
        <w:t>Strategy</w:t>
      </w:r>
      <w:r>
        <w:rPr>
          <w:spacing w:val="-4"/>
          <w:sz w:val="24"/>
        </w:rPr>
        <w:t xml:space="preserve"> </w:t>
      </w:r>
      <w:r>
        <w:rPr>
          <w:sz w:val="24"/>
        </w:rPr>
        <w:t>Review. As</w:t>
      </w:r>
      <w:r>
        <w:rPr>
          <w:spacing w:val="-4"/>
          <w:sz w:val="24"/>
        </w:rPr>
        <w:t xml:space="preserve"> </w:t>
      </w:r>
      <w:r>
        <w:rPr>
          <w:sz w:val="24"/>
        </w:rPr>
        <w:t>such</w:t>
      </w:r>
      <w:r>
        <w:rPr>
          <w:spacing w:val="-3"/>
          <w:sz w:val="24"/>
        </w:rPr>
        <w:t xml:space="preserve"> </w:t>
      </w:r>
      <w:r>
        <w:rPr>
          <w:sz w:val="24"/>
        </w:rPr>
        <w:t>it</w:t>
      </w:r>
      <w:r>
        <w:rPr>
          <w:spacing w:val="-6"/>
          <w:sz w:val="24"/>
        </w:rPr>
        <w:t xml:space="preserve"> </w:t>
      </w:r>
      <w:r>
        <w:rPr>
          <w:sz w:val="24"/>
        </w:rPr>
        <w:t>is a Preferred Site.</w:t>
      </w:r>
    </w:p>
    <w:p w:rsidR="001576C5" w:rsidRDefault="001576C5">
      <w:pPr>
        <w:pStyle w:val="BodyText"/>
        <w:spacing w:before="22"/>
      </w:pPr>
    </w:p>
    <w:p w:rsidR="001576C5" w:rsidRDefault="00351969">
      <w:pPr>
        <w:pStyle w:val="ListParagraph"/>
        <w:numPr>
          <w:ilvl w:val="0"/>
          <w:numId w:val="30"/>
        </w:numPr>
        <w:tabs>
          <w:tab w:val="left" w:pos="821"/>
        </w:tabs>
        <w:spacing w:line="259" w:lineRule="auto"/>
        <w:ind w:right="391"/>
        <w:rPr>
          <w:sz w:val="24"/>
        </w:rPr>
      </w:pPr>
      <w:r>
        <w:rPr>
          <w:sz w:val="24"/>
        </w:rPr>
        <w:t>Where</w:t>
      </w:r>
      <w:r>
        <w:rPr>
          <w:spacing w:val="-3"/>
          <w:sz w:val="24"/>
        </w:rPr>
        <w:t xml:space="preserve"> </w:t>
      </w:r>
      <w:r>
        <w:rPr>
          <w:sz w:val="24"/>
        </w:rPr>
        <w:t>constraints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flagged</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assessment,</w:t>
      </w:r>
      <w:r>
        <w:rPr>
          <w:spacing w:val="-6"/>
          <w:sz w:val="24"/>
        </w:rPr>
        <w:t xml:space="preserve"> </w:t>
      </w:r>
      <w:r>
        <w:rPr>
          <w:sz w:val="24"/>
        </w:rPr>
        <w:t>in</w:t>
      </w:r>
      <w:r>
        <w:rPr>
          <w:spacing w:val="-3"/>
          <w:sz w:val="24"/>
        </w:rPr>
        <w:t xml:space="preserve"> </w:t>
      </w:r>
      <w:r>
        <w:rPr>
          <w:sz w:val="24"/>
        </w:rPr>
        <w:t>most</w:t>
      </w:r>
      <w:r>
        <w:rPr>
          <w:spacing w:val="-6"/>
          <w:sz w:val="24"/>
        </w:rPr>
        <w:t xml:space="preserve"> </w:t>
      </w:r>
      <w:r>
        <w:rPr>
          <w:sz w:val="24"/>
        </w:rPr>
        <w:t>instances these have either been overcome to the satisfaction of the local planning authority through the granting of outline planning permission – or will be addressed in a future reserved matters application.</w:t>
      </w:r>
    </w:p>
    <w:p w:rsidR="001576C5" w:rsidRDefault="001576C5">
      <w:pPr>
        <w:pStyle w:val="BodyText"/>
        <w:spacing w:before="22"/>
      </w:pPr>
    </w:p>
    <w:p w:rsidR="001576C5" w:rsidRDefault="00351969">
      <w:pPr>
        <w:pStyle w:val="ListParagraph"/>
        <w:numPr>
          <w:ilvl w:val="0"/>
          <w:numId w:val="30"/>
        </w:numPr>
        <w:tabs>
          <w:tab w:val="left" w:pos="820"/>
        </w:tabs>
        <w:ind w:left="820" w:hanging="720"/>
        <w:rPr>
          <w:sz w:val="24"/>
        </w:rPr>
      </w:pPr>
      <w:r>
        <w:rPr>
          <w:sz w:val="24"/>
        </w:rPr>
        <w:t>The</w:t>
      </w:r>
      <w:r>
        <w:rPr>
          <w:spacing w:val="-5"/>
          <w:sz w:val="24"/>
        </w:rPr>
        <w:t xml:space="preserve"> </w:t>
      </w:r>
      <w:r>
        <w:rPr>
          <w:sz w:val="24"/>
        </w:rPr>
        <w:t>site</w:t>
      </w:r>
      <w:r>
        <w:rPr>
          <w:spacing w:val="-2"/>
          <w:sz w:val="24"/>
        </w:rPr>
        <w:t xml:space="preserve"> </w:t>
      </w:r>
      <w:r>
        <w:rPr>
          <w:sz w:val="24"/>
        </w:rPr>
        <w:t>is</w:t>
      </w:r>
      <w:r>
        <w:rPr>
          <w:spacing w:val="-4"/>
          <w:sz w:val="24"/>
        </w:rPr>
        <w:t xml:space="preserve"> </w:t>
      </w:r>
      <w:r>
        <w:rPr>
          <w:sz w:val="24"/>
        </w:rPr>
        <w:t>identified</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preferred</w:t>
      </w:r>
      <w:r>
        <w:rPr>
          <w:spacing w:val="-2"/>
          <w:sz w:val="24"/>
        </w:rPr>
        <w:t xml:space="preserve"> </w:t>
      </w:r>
      <w:r>
        <w:rPr>
          <w:sz w:val="24"/>
        </w:rPr>
        <w:t>location</w:t>
      </w:r>
      <w:r>
        <w:rPr>
          <w:spacing w:val="-3"/>
          <w:sz w:val="24"/>
        </w:rPr>
        <w:t xml:space="preserve"> </w:t>
      </w:r>
      <w:r>
        <w:rPr>
          <w:sz w:val="24"/>
        </w:rPr>
        <w:t>for</w:t>
      </w:r>
      <w:r>
        <w:rPr>
          <w:spacing w:val="-3"/>
          <w:sz w:val="24"/>
        </w:rPr>
        <w:t xml:space="preserve"> </w:t>
      </w:r>
      <w:r>
        <w:rPr>
          <w:sz w:val="24"/>
        </w:rPr>
        <w:t>strategic</w:t>
      </w:r>
      <w:r>
        <w:rPr>
          <w:spacing w:val="-3"/>
          <w:sz w:val="24"/>
        </w:rPr>
        <w:t xml:space="preserve"> </w:t>
      </w:r>
      <w:r>
        <w:rPr>
          <w:spacing w:val="-2"/>
          <w:sz w:val="24"/>
        </w:rPr>
        <w:t>logistics.</w:t>
      </w:r>
    </w:p>
    <w:p w:rsidR="001576C5" w:rsidRDefault="001576C5">
      <w:pPr>
        <w:pStyle w:val="BodyText"/>
      </w:pPr>
    </w:p>
    <w:p w:rsidR="001576C5" w:rsidRDefault="001576C5">
      <w:pPr>
        <w:pStyle w:val="BodyText"/>
        <w:spacing w:before="62"/>
      </w:pPr>
    </w:p>
    <w:p w:rsidR="001576C5" w:rsidRDefault="00351969">
      <w:pPr>
        <w:pStyle w:val="ListParagraph"/>
        <w:numPr>
          <w:ilvl w:val="0"/>
          <w:numId w:val="30"/>
        </w:numPr>
        <w:tabs>
          <w:tab w:val="left" w:pos="821"/>
        </w:tabs>
        <w:spacing w:before="1" w:line="261" w:lineRule="auto"/>
        <w:ind w:right="373"/>
        <w:rPr>
          <w:sz w:val="24"/>
        </w:rPr>
      </w:pPr>
      <w:r>
        <w:rPr>
          <w:sz w:val="24"/>
        </w:rPr>
        <w:t>These</w:t>
      </w:r>
      <w:r>
        <w:rPr>
          <w:spacing w:val="-3"/>
          <w:sz w:val="24"/>
        </w:rPr>
        <w:t xml:space="preserve"> </w:t>
      </w:r>
      <w:r>
        <w:rPr>
          <w:sz w:val="24"/>
        </w:rPr>
        <w:t>assessment</w:t>
      </w:r>
      <w:r>
        <w:rPr>
          <w:spacing w:val="-4"/>
          <w:sz w:val="24"/>
        </w:rPr>
        <w:t xml:space="preserve"> </w:t>
      </w:r>
      <w:r>
        <w:rPr>
          <w:sz w:val="24"/>
        </w:rPr>
        <w:t>and</w:t>
      </w:r>
      <w:r>
        <w:rPr>
          <w:spacing w:val="-3"/>
          <w:sz w:val="24"/>
        </w:rPr>
        <w:t xml:space="preserve"> </w:t>
      </w:r>
      <w:r>
        <w:rPr>
          <w:sz w:val="24"/>
        </w:rPr>
        <w:t>conclusions</w:t>
      </w:r>
      <w:r>
        <w:rPr>
          <w:spacing w:val="-4"/>
          <w:sz w:val="24"/>
        </w:rPr>
        <w:t xml:space="preserve"> </w:t>
      </w:r>
      <w:r>
        <w:rPr>
          <w:sz w:val="24"/>
        </w:rPr>
        <w:t>concerning</w:t>
      </w:r>
      <w:r>
        <w:rPr>
          <w:spacing w:val="-8"/>
          <w:sz w:val="24"/>
        </w:rPr>
        <w:t xml:space="preserve"> </w:t>
      </w:r>
      <w:r>
        <w:rPr>
          <w:sz w:val="24"/>
        </w:rPr>
        <w:t>suitability</w:t>
      </w:r>
      <w:r>
        <w:rPr>
          <w:spacing w:val="-4"/>
          <w:sz w:val="24"/>
        </w:rPr>
        <w:t xml:space="preserve"> </w:t>
      </w:r>
      <w:r>
        <w:rPr>
          <w:sz w:val="24"/>
        </w:rPr>
        <w:t>and</w:t>
      </w:r>
      <w:r>
        <w:rPr>
          <w:spacing w:val="-3"/>
          <w:sz w:val="24"/>
        </w:rPr>
        <w:t xml:space="preserve"> </w:t>
      </w:r>
      <w:r>
        <w:rPr>
          <w:sz w:val="24"/>
        </w:rPr>
        <w:t>preference</w:t>
      </w:r>
      <w:r>
        <w:rPr>
          <w:spacing w:val="-3"/>
          <w:sz w:val="24"/>
        </w:rPr>
        <w:t xml:space="preserve"> </w:t>
      </w:r>
      <w:r>
        <w:rPr>
          <w:sz w:val="24"/>
        </w:rPr>
        <w:t>of each site are summarised below.</w:t>
      </w:r>
    </w:p>
    <w:p w:rsidR="001576C5" w:rsidRDefault="001576C5">
      <w:pPr>
        <w:spacing w:line="261" w:lineRule="auto"/>
        <w:rPr>
          <w:sz w:val="24"/>
        </w:rPr>
        <w:sectPr w:rsidR="001576C5">
          <w:pgSz w:w="11910" w:h="16840"/>
          <w:pgMar w:top="1380" w:right="1320" w:bottom="1200" w:left="1340" w:header="0" w:footer="1001" w:gutter="0"/>
          <w:cols w:space="720"/>
        </w:sectPr>
      </w:pPr>
    </w:p>
    <w:p w:rsidR="001576C5" w:rsidRDefault="001576C5">
      <w:pPr>
        <w:pStyle w:val="BodyText"/>
        <w:spacing w:before="165"/>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30"/>
        </w:trPr>
        <w:tc>
          <w:tcPr>
            <w:tcW w:w="1561" w:type="dxa"/>
          </w:tcPr>
          <w:p w:rsidR="001576C5" w:rsidRDefault="00351969">
            <w:pPr>
              <w:pStyle w:val="TableParagraph"/>
              <w:spacing w:before="3" w:line="208"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3" w:line="208"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3" w:line="208"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2301"/>
        </w:trPr>
        <w:tc>
          <w:tcPr>
            <w:tcW w:w="1561" w:type="dxa"/>
          </w:tcPr>
          <w:p w:rsidR="001576C5" w:rsidRDefault="00351969">
            <w:pPr>
              <w:pStyle w:val="TableParagraph"/>
              <w:spacing w:before="2"/>
              <w:ind w:left="110"/>
              <w:rPr>
                <w:sz w:val="20"/>
              </w:rPr>
            </w:pPr>
            <w:r>
              <w:rPr>
                <w:spacing w:val="-2"/>
                <w:sz w:val="20"/>
              </w:rPr>
              <w:t>ADC-</w:t>
            </w:r>
            <w:r>
              <w:rPr>
                <w:spacing w:val="-5"/>
                <w:sz w:val="20"/>
              </w:rPr>
              <w:t>L01</w:t>
            </w:r>
          </w:p>
        </w:tc>
        <w:tc>
          <w:tcPr>
            <w:tcW w:w="1561" w:type="dxa"/>
          </w:tcPr>
          <w:p w:rsidR="001576C5" w:rsidRDefault="00351969">
            <w:pPr>
              <w:pStyle w:val="TableParagraph"/>
              <w:spacing w:before="2"/>
              <w:rPr>
                <w:sz w:val="20"/>
              </w:rPr>
            </w:pPr>
            <w:r>
              <w:rPr>
                <w:sz w:val="20"/>
              </w:rPr>
              <w:t>Land East of Pinxton</w:t>
            </w:r>
            <w:r>
              <w:rPr>
                <w:spacing w:val="-8"/>
                <w:sz w:val="20"/>
              </w:rPr>
              <w:t xml:space="preserve"> </w:t>
            </w:r>
            <w:r>
              <w:rPr>
                <w:spacing w:val="-4"/>
                <w:sz w:val="20"/>
              </w:rPr>
              <w:t>Lane</w:t>
            </w:r>
          </w:p>
        </w:tc>
        <w:tc>
          <w:tcPr>
            <w:tcW w:w="11483" w:type="dxa"/>
          </w:tcPr>
          <w:p w:rsidR="001576C5" w:rsidRDefault="00351969">
            <w:pPr>
              <w:pStyle w:val="TableParagraph"/>
              <w:spacing w:before="2"/>
              <w:ind w:right="193"/>
              <w:rPr>
                <w:sz w:val="20"/>
              </w:rPr>
            </w:pPr>
            <w:r>
              <w:rPr>
                <w:sz w:val="20"/>
              </w:rPr>
              <w:t>The site is well located adjacent to the A38 and in close proximity to the junction 28 of the M1. Site is located close to populations</w:t>
            </w:r>
            <w:r>
              <w:rPr>
                <w:spacing w:val="-3"/>
                <w:sz w:val="20"/>
              </w:rPr>
              <w:t xml:space="preserve"> </w:t>
            </w:r>
            <w:r>
              <w:rPr>
                <w:sz w:val="20"/>
              </w:rPr>
              <w:t>in</w:t>
            </w:r>
            <w:r>
              <w:rPr>
                <w:spacing w:val="-3"/>
                <w:sz w:val="20"/>
              </w:rPr>
              <w:t xml:space="preserve"> </w:t>
            </w:r>
            <w:r>
              <w:rPr>
                <w:sz w:val="20"/>
              </w:rPr>
              <w:t>Sutton</w:t>
            </w:r>
            <w:r>
              <w:rPr>
                <w:spacing w:val="-4"/>
                <w:sz w:val="20"/>
              </w:rPr>
              <w:t xml:space="preserve"> </w:t>
            </w:r>
            <w:r>
              <w:rPr>
                <w:sz w:val="20"/>
              </w:rPr>
              <w:t>in</w:t>
            </w:r>
            <w:r>
              <w:rPr>
                <w:spacing w:val="-4"/>
                <w:sz w:val="20"/>
              </w:rPr>
              <w:t xml:space="preserve"> </w:t>
            </w:r>
            <w:r>
              <w:rPr>
                <w:sz w:val="20"/>
              </w:rPr>
              <w:t>Ashfield, Kirkby</w:t>
            </w:r>
            <w:r>
              <w:rPr>
                <w:spacing w:val="-3"/>
                <w:sz w:val="20"/>
              </w:rPr>
              <w:t xml:space="preserve"> </w:t>
            </w:r>
            <w:r>
              <w:rPr>
                <w:sz w:val="20"/>
              </w:rPr>
              <w:t>in</w:t>
            </w:r>
            <w:r>
              <w:rPr>
                <w:spacing w:val="-3"/>
                <w:sz w:val="20"/>
              </w:rPr>
              <w:t xml:space="preserve"> </w:t>
            </w:r>
            <w:r>
              <w:rPr>
                <w:sz w:val="20"/>
              </w:rPr>
              <w:t>Ashfield, South</w:t>
            </w:r>
            <w:r>
              <w:rPr>
                <w:spacing w:val="-4"/>
                <w:sz w:val="20"/>
              </w:rPr>
              <w:t xml:space="preserve"> </w:t>
            </w:r>
            <w:r>
              <w:rPr>
                <w:sz w:val="20"/>
              </w:rPr>
              <w:t>Normanton and</w:t>
            </w:r>
            <w:r>
              <w:rPr>
                <w:spacing w:val="-4"/>
                <w:sz w:val="20"/>
              </w:rPr>
              <w:t xml:space="preserve"> </w:t>
            </w:r>
            <w:r>
              <w:rPr>
                <w:sz w:val="20"/>
              </w:rPr>
              <w:t>Alfreton.</w:t>
            </w:r>
            <w:r>
              <w:rPr>
                <w:spacing w:val="-4"/>
                <w:sz w:val="20"/>
              </w:rPr>
              <w:t xml:space="preserve"> </w:t>
            </w:r>
            <w:r>
              <w:rPr>
                <w:sz w:val="20"/>
              </w:rPr>
              <w:t>It</w:t>
            </w:r>
            <w:r>
              <w:rPr>
                <w:spacing w:val="-4"/>
                <w:sz w:val="20"/>
              </w:rPr>
              <w:t xml:space="preserve"> </w:t>
            </w:r>
            <w:r>
              <w:rPr>
                <w:sz w:val="20"/>
              </w:rPr>
              <w:t>is</w:t>
            </w:r>
            <w:r>
              <w:rPr>
                <w:spacing w:val="-2"/>
                <w:sz w:val="20"/>
              </w:rPr>
              <w:t xml:space="preserve"> </w:t>
            </w:r>
            <w:r>
              <w:rPr>
                <w:sz w:val="20"/>
              </w:rPr>
              <w:t>also</w:t>
            </w:r>
            <w:r>
              <w:rPr>
                <w:spacing w:val="-4"/>
                <w:sz w:val="20"/>
              </w:rPr>
              <w:t xml:space="preserve"> </w:t>
            </w:r>
            <w:r>
              <w:rPr>
                <w:sz w:val="20"/>
              </w:rPr>
              <w:t>unconstrained by</w:t>
            </w:r>
            <w:r>
              <w:rPr>
                <w:spacing w:val="-3"/>
                <w:sz w:val="20"/>
              </w:rPr>
              <w:t xml:space="preserve"> </w:t>
            </w:r>
            <w:r>
              <w:rPr>
                <w:sz w:val="20"/>
              </w:rPr>
              <w:t>Green</w:t>
            </w:r>
            <w:r>
              <w:rPr>
                <w:spacing w:val="-4"/>
                <w:sz w:val="20"/>
              </w:rPr>
              <w:t xml:space="preserve"> </w:t>
            </w:r>
            <w:r>
              <w:rPr>
                <w:sz w:val="20"/>
              </w:rPr>
              <w:t xml:space="preserve">Belt </w:t>
            </w:r>
            <w:r>
              <w:rPr>
                <w:spacing w:val="-2"/>
                <w:sz w:val="20"/>
              </w:rPr>
              <w:t>policy.</w:t>
            </w:r>
          </w:p>
          <w:p w:rsidR="001576C5" w:rsidRDefault="001576C5">
            <w:pPr>
              <w:pStyle w:val="TableParagraph"/>
              <w:spacing w:before="1"/>
              <w:ind w:left="0"/>
              <w:rPr>
                <w:sz w:val="20"/>
              </w:rPr>
            </w:pPr>
          </w:p>
          <w:p w:rsidR="001576C5" w:rsidRDefault="00351969">
            <w:pPr>
              <w:pStyle w:val="TableParagraph"/>
              <w:rPr>
                <w:sz w:val="20"/>
              </w:rPr>
            </w:pPr>
            <w:r>
              <w:rPr>
                <w:sz w:val="20"/>
              </w:rPr>
              <w:t>However,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below</w:t>
            </w:r>
            <w:r>
              <w:rPr>
                <w:spacing w:val="-2"/>
                <w:sz w:val="20"/>
              </w:rPr>
              <w:t xml:space="preserve"> </w:t>
            </w:r>
            <w:r>
              <w:rPr>
                <w:sz w:val="20"/>
              </w:rPr>
              <w:t>the optimal</w:t>
            </w:r>
            <w:r>
              <w:rPr>
                <w:spacing w:val="-2"/>
                <w:sz w:val="20"/>
              </w:rPr>
              <w:t xml:space="preserve"> </w:t>
            </w:r>
            <w:r>
              <w:rPr>
                <w:sz w:val="20"/>
              </w:rPr>
              <w:t>size</w:t>
            </w:r>
            <w:r>
              <w:rPr>
                <w:spacing w:val="-4"/>
                <w:sz w:val="20"/>
              </w:rPr>
              <w:t xml:space="preserve"> </w:t>
            </w:r>
            <w:r>
              <w:rPr>
                <w:sz w:val="20"/>
              </w:rPr>
              <w:t>for strategic</w:t>
            </w:r>
            <w:r>
              <w:rPr>
                <w:spacing w:val="-2"/>
                <w:sz w:val="20"/>
              </w:rPr>
              <w:t xml:space="preserve"> </w:t>
            </w:r>
            <w:r>
              <w:rPr>
                <w:sz w:val="20"/>
              </w:rPr>
              <w:t>distribution and</w:t>
            </w:r>
            <w:r>
              <w:rPr>
                <w:spacing w:val="-4"/>
                <w:sz w:val="20"/>
              </w:rPr>
              <w:t xml:space="preserve"> </w:t>
            </w:r>
            <w:r>
              <w:rPr>
                <w:sz w:val="20"/>
              </w:rPr>
              <w:t>logistics.</w:t>
            </w:r>
            <w:r>
              <w:rPr>
                <w:spacing w:val="-3"/>
                <w:sz w:val="20"/>
              </w:rPr>
              <w:t xml:space="preserve"> </w:t>
            </w:r>
            <w:r>
              <w:rPr>
                <w:sz w:val="20"/>
              </w:rPr>
              <w:t>Nor</w:t>
            </w:r>
            <w:r>
              <w:rPr>
                <w:spacing w:val="-4"/>
                <w:sz w:val="20"/>
              </w:rPr>
              <w:t xml:space="preserve"> </w:t>
            </w:r>
            <w:r>
              <w:rPr>
                <w:sz w:val="20"/>
              </w:rPr>
              <w:t>is</w:t>
            </w:r>
            <w:r>
              <w:rPr>
                <w:spacing w:val="-3"/>
                <w:sz w:val="20"/>
              </w:rPr>
              <w:t xml:space="preserve"> </w:t>
            </w:r>
            <w:r>
              <w:rPr>
                <w:sz w:val="20"/>
              </w:rPr>
              <w:t>the</w:t>
            </w:r>
            <w:r>
              <w:rPr>
                <w:spacing w:val="-4"/>
                <w:sz w:val="20"/>
              </w:rPr>
              <w:t xml:space="preserve"> </w:t>
            </w:r>
            <w:r>
              <w:rPr>
                <w:sz w:val="20"/>
              </w:rPr>
              <w:t>site accessible by</w:t>
            </w:r>
            <w:r>
              <w:rPr>
                <w:spacing w:val="-3"/>
                <w:sz w:val="20"/>
              </w:rPr>
              <w:t xml:space="preserve"> </w:t>
            </w:r>
            <w:r>
              <w:rPr>
                <w:sz w:val="20"/>
              </w:rPr>
              <w:t>rail</w:t>
            </w:r>
            <w:r>
              <w:rPr>
                <w:spacing w:val="-1"/>
                <w:sz w:val="20"/>
              </w:rPr>
              <w:t xml:space="preserve"> </w:t>
            </w:r>
            <w:r>
              <w:rPr>
                <w:sz w:val="20"/>
              </w:rPr>
              <w:t>or in</w:t>
            </w:r>
            <w:r>
              <w:rPr>
                <w:spacing w:val="-4"/>
                <w:sz w:val="20"/>
              </w:rPr>
              <w:t xml:space="preserve"> </w:t>
            </w:r>
            <w:r>
              <w:rPr>
                <w:sz w:val="20"/>
              </w:rPr>
              <w:t>close proximity to existing rail freight interchange.</w:t>
            </w:r>
          </w:p>
          <w:p w:rsidR="001576C5" w:rsidRDefault="001576C5">
            <w:pPr>
              <w:pStyle w:val="TableParagraph"/>
              <w:ind w:left="0"/>
              <w:rPr>
                <w:sz w:val="20"/>
              </w:rPr>
            </w:pPr>
          </w:p>
          <w:p w:rsidR="001576C5" w:rsidRDefault="00351969">
            <w:pPr>
              <w:pStyle w:val="TableParagraph"/>
              <w:rPr>
                <w:sz w:val="20"/>
              </w:rPr>
            </w:pPr>
            <w:r>
              <w:rPr>
                <w:sz w:val="20"/>
              </w:rPr>
              <w:t>Critically the site contains a Local Wildlife Site and ancient woodland. Adverse effects on biodiversity are substantial environmental</w:t>
            </w:r>
            <w:r>
              <w:rPr>
                <w:spacing w:val="-3"/>
                <w:sz w:val="20"/>
              </w:rPr>
              <w:t xml:space="preserve"> </w:t>
            </w:r>
            <w:r>
              <w:rPr>
                <w:sz w:val="20"/>
              </w:rPr>
              <w:t>issues.</w:t>
            </w:r>
            <w:r>
              <w:rPr>
                <w:spacing w:val="-3"/>
                <w:sz w:val="20"/>
              </w:rPr>
              <w:t xml:space="preserve"> </w:t>
            </w:r>
            <w:r>
              <w:rPr>
                <w:sz w:val="20"/>
              </w:rPr>
              <w:t>The</w:t>
            </w:r>
            <w:r>
              <w:rPr>
                <w:spacing w:val="-4"/>
                <w:sz w:val="20"/>
              </w:rPr>
              <w:t xml:space="preserve"> </w:t>
            </w:r>
            <w:r>
              <w:rPr>
                <w:sz w:val="20"/>
              </w:rPr>
              <w:t>emerging</w:t>
            </w:r>
            <w:r>
              <w:rPr>
                <w:spacing w:val="-4"/>
                <w:sz w:val="20"/>
              </w:rPr>
              <w:t xml:space="preserve"> </w:t>
            </w:r>
            <w:r>
              <w:rPr>
                <w:sz w:val="20"/>
              </w:rPr>
              <w:t>Local</w:t>
            </w:r>
            <w:r>
              <w:rPr>
                <w:spacing w:val="-3"/>
                <w:sz w:val="20"/>
              </w:rPr>
              <w:t xml:space="preserve"> </w:t>
            </w:r>
            <w:r>
              <w:rPr>
                <w:sz w:val="20"/>
              </w:rPr>
              <w:t>Plan</w:t>
            </w:r>
            <w:r>
              <w:rPr>
                <w:spacing w:val="-4"/>
                <w:sz w:val="20"/>
              </w:rPr>
              <w:t xml:space="preserve"> </w:t>
            </w:r>
            <w:r>
              <w:rPr>
                <w:sz w:val="20"/>
              </w:rPr>
              <w:t>identifies distribution and</w:t>
            </w:r>
            <w:r>
              <w:rPr>
                <w:spacing w:val="-4"/>
                <w:sz w:val="20"/>
              </w:rPr>
              <w:t xml:space="preserve"> </w:t>
            </w:r>
            <w:r>
              <w:rPr>
                <w:sz w:val="20"/>
              </w:rPr>
              <w:t>logistics</w:t>
            </w:r>
            <w:r>
              <w:rPr>
                <w:spacing w:val="-3"/>
                <w:sz w:val="20"/>
              </w:rPr>
              <w:t xml:space="preserve"> </w:t>
            </w:r>
            <w:r>
              <w:rPr>
                <w:sz w:val="20"/>
              </w:rPr>
              <w:t>allocations</w:t>
            </w:r>
            <w:r>
              <w:rPr>
                <w:spacing w:val="-3"/>
                <w:sz w:val="20"/>
              </w:rPr>
              <w:t xml:space="preserve"> </w:t>
            </w:r>
            <w:r>
              <w:rPr>
                <w:sz w:val="20"/>
              </w:rPr>
              <w:t>at</w:t>
            </w:r>
            <w:r>
              <w:rPr>
                <w:spacing w:val="-4"/>
                <w:sz w:val="20"/>
              </w:rPr>
              <w:t xml:space="preserve"> </w:t>
            </w:r>
            <w:r>
              <w:rPr>
                <w:sz w:val="20"/>
              </w:rPr>
              <w:t>Junction 27</w:t>
            </w:r>
            <w:r>
              <w:rPr>
                <w:spacing w:val="-4"/>
                <w:sz w:val="20"/>
              </w:rPr>
              <w:t xml:space="preserve"> </w:t>
            </w:r>
            <w:r>
              <w:rPr>
                <w:sz w:val="20"/>
              </w:rPr>
              <w:t>and</w:t>
            </w:r>
            <w:r>
              <w:rPr>
                <w:spacing w:val="-4"/>
                <w:sz w:val="20"/>
              </w:rPr>
              <w:t xml:space="preserve"> </w:t>
            </w:r>
            <w:r>
              <w:rPr>
                <w:sz w:val="20"/>
              </w:rPr>
              <w:t>this</w:t>
            </w:r>
            <w:r>
              <w:rPr>
                <w:spacing w:val="-3"/>
                <w:sz w:val="20"/>
              </w:rPr>
              <w:t xml:space="preserve"> </w:t>
            </w:r>
            <w:r>
              <w:rPr>
                <w:sz w:val="20"/>
              </w:rPr>
              <w:t>site is</w:t>
            </w:r>
            <w:r>
              <w:rPr>
                <w:spacing w:val="-3"/>
                <w:sz w:val="20"/>
              </w:rPr>
              <w:t xml:space="preserve"> </w:t>
            </w:r>
            <w:r>
              <w:rPr>
                <w:sz w:val="20"/>
              </w:rPr>
              <w:t>not</w:t>
            </w:r>
          </w:p>
          <w:p w:rsidR="001576C5" w:rsidRDefault="00351969">
            <w:pPr>
              <w:pStyle w:val="TableParagraph"/>
              <w:spacing w:line="208" w:lineRule="exact"/>
              <w:rPr>
                <w:sz w:val="20"/>
              </w:rPr>
            </w:pPr>
            <w:r>
              <w:rPr>
                <w:sz w:val="20"/>
              </w:rPr>
              <w:t>a</w:t>
            </w:r>
            <w:r>
              <w:rPr>
                <w:spacing w:val="-5"/>
                <w:sz w:val="20"/>
              </w:rPr>
              <w:t xml:space="preserve"> </w:t>
            </w:r>
            <w:r>
              <w:rPr>
                <w:sz w:val="20"/>
              </w:rPr>
              <w:t>preferred</w:t>
            </w:r>
            <w:r>
              <w:rPr>
                <w:spacing w:val="-4"/>
                <w:sz w:val="20"/>
              </w:rPr>
              <w:t xml:space="preserve"> site.</w:t>
            </w:r>
          </w:p>
        </w:tc>
      </w:tr>
      <w:tr w:rsidR="001576C5">
        <w:trPr>
          <w:trHeight w:val="1150"/>
        </w:trPr>
        <w:tc>
          <w:tcPr>
            <w:tcW w:w="1561" w:type="dxa"/>
          </w:tcPr>
          <w:p w:rsidR="001576C5" w:rsidRDefault="00351969">
            <w:pPr>
              <w:pStyle w:val="TableParagraph"/>
              <w:spacing w:before="2"/>
              <w:ind w:left="110"/>
              <w:rPr>
                <w:sz w:val="20"/>
              </w:rPr>
            </w:pPr>
            <w:r>
              <w:rPr>
                <w:spacing w:val="-2"/>
                <w:sz w:val="20"/>
              </w:rPr>
              <w:t>ADC-</w:t>
            </w:r>
            <w:r>
              <w:rPr>
                <w:spacing w:val="-5"/>
                <w:sz w:val="20"/>
              </w:rPr>
              <w:t>L02</w:t>
            </w:r>
          </w:p>
        </w:tc>
        <w:tc>
          <w:tcPr>
            <w:tcW w:w="1561" w:type="dxa"/>
          </w:tcPr>
          <w:p w:rsidR="001576C5" w:rsidRDefault="00351969">
            <w:pPr>
              <w:pStyle w:val="TableParagraph"/>
              <w:spacing w:before="2"/>
              <w:rPr>
                <w:sz w:val="20"/>
              </w:rPr>
            </w:pPr>
            <w:r>
              <w:rPr>
                <w:sz w:val="20"/>
              </w:rPr>
              <w:t>Land to the North</w:t>
            </w:r>
            <w:r>
              <w:rPr>
                <w:spacing w:val="-14"/>
                <w:sz w:val="20"/>
              </w:rPr>
              <w:t xml:space="preserve"> </w:t>
            </w:r>
            <w:r>
              <w:rPr>
                <w:sz w:val="20"/>
              </w:rPr>
              <w:t>East</w:t>
            </w:r>
            <w:r>
              <w:rPr>
                <w:spacing w:val="-14"/>
                <w:sz w:val="20"/>
              </w:rPr>
              <w:t xml:space="preserve"> </w:t>
            </w:r>
            <w:r>
              <w:rPr>
                <w:sz w:val="20"/>
              </w:rPr>
              <w:t>of Junction 27</w:t>
            </w:r>
          </w:p>
        </w:tc>
        <w:tc>
          <w:tcPr>
            <w:tcW w:w="11483" w:type="dxa"/>
          </w:tcPr>
          <w:p w:rsidR="001576C5" w:rsidRDefault="00351969">
            <w:pPr>
              <w:pStyle w:val="TableParagraph"/>
              <w:spacing w:before="2"/>
              <w:ind w:right="193"/>
              <w:rPr>
                <w:sz w:val="20"/>
              </w:rPr>
            </w:pPr>
            <w:r>
              <w:rPr>
                <w:sz w:val="20"/>
              </w:rPr>
              <w:t>The site is well located adjacent to existing employment development at the Sherwood Business Park and has good connections to</w:t>
            </w:r>
            <w:r>
              <w:rPr>
                <w:spacing w:val="-4"/>
                <w:sz w:val="20"/>
              </w:rPr>
              <w:t xml:space="preserve"> </w:t>
            </w:r>
            <w:r>
              <w:rPr>
                <w:sz w:val="20"/>
              </w:rPr>
              <w:t>junction</w:t>
            </w:r>
            <w:r>
              <w:rPr>
                <w:spacing w:val="-4"/>
                <w:sz w:val="20"/>
              </w:rPr>
              <w:t xml:space="preserve"> </w:t>
            </w:r>
            <w:r>
              <w:rPr>
                <w:sz w:val="20"/>
              </w:rPr>
              <w:t>27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M1 (via</w:t>
            </w:r>
            <w:r>
              <w:rPr>
                <w:spacing w:val="-4"/>
                <w:sz w:val="20"/>
              </w:rPr>
              <w:t xml:space="preserve"> </w:t>
            </w:r>
            <w:r>
              <w:rPr>
                <w:sz w:val="20"/>
              </w:rPr>
              <w:t>the</w:t>
            </w:r>
            <w:r>
              <w:rPr>
                <w:spacing w:val="-4"/>
                <w:sz w:val="20"/>
              </w:rPr>
              <w:t xml:space="preserve"> </w:t>
            </w:r>
            <w:r>
              <w:rPr>
                <w:sz w:val="20"/>
              </w:rPr>
              <w:t>A608).</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identified as</w:t>
            </w:r>
            <w:r>
              <w:rPr>
                <w:spacing w:val="-3"/>
                <w:sz w:val="20"/>
              </w:rPr>
              <w:t xml:space="preserve"> </w:t>
            </w:r>
            <w:r>
              <w:rPr>
                <w:sz w:val="20"/>
              </w:rPr>
              <w:t>a</w:t>
            </w:r>
            <w:r>
              <w:rPr>
                <w:spacing w:val="-4"/>
                <w:sz w:val="20"/>
              </w:rPr>
              <w:t xml:space="preserve"> </w:t>
            </w:r>
            <w:r>
              <w:rPr>
                <w:sz w:val="20"/>
              </w:rPr>
              <w:t>proposed</w:t>
            </w:r>
            <w:r>
              <w:rPr>
                <w:spacing w:val="-4"/>
                <w:sz w:val="20"/>
              </w:rPr>
              <w:t xml:space="preserve"> </w:t>
            </w:r>
            <w:r>
              <w:rPr>
                <w:sz w:val="20"/>
              </w:rPr>
              <w:t>allocation</w:t>
            </w:r>
            <w:r>
              <w:rPr>
                <w:spacing w:val="-4"/>
                <w:sz w:val="20"/>
              </w:rPr>
              <w:t xml:space="preserve"> </w:t>
            </w:r>
            <w:r>
              <w:rPr>
                <w:sz w:val="20"/>
              </w:rPr>
              <w:t>within the</w:t>
            </w:r>
            <w:r>
              <w:rPr>
                <w:spacing w:val="-4"/>
                <w:sz w:val="20"/>
              </w:rPr>
              <w:t xml:space="preserve"> </w:t>
            </w:r>
            <w:r>
              <w:rPr>
                <w:sz w:val="20"/>
              </w:rPr>
              <w:t>Draft</w:t>
            </w:r>
            <w:r>
              <w:rPr>
                <w:spacing w:val="-4"/>
                <w:sz w:val="20"/>
              </w:rPr>
              <w:t xml:space="preserve"> </w:t>
            </w:r>
            <w:r>
              <w:rPr>
                <w:sz w:val="20"/>
              </w:rPr>
              <w:t>Local</w:t>
            </w:r>
            <w:r>
              <w:rPr>
                <w:spacing w:val="-2"/>
                <w:sz w:val="20"/>
              </w:rPr>
              <w:t xml:space="preserve"> </w:t>
            </w:r>
            <w:r>
              <w:rPr>
                <w:sz w:val="20"/>
              </w:rPr>
              <w:t>Plan.</w:t>
            </w:r>
          </w:p>
          <w:p w:rsidR="001576C5" w:rsidRDefault="00351969">
            <w:pPr>
              <w:pStyle w:val="TableParagraph"/>
              <w:spacing w:before="208" w:line="230" w:lineRule="atLeast"/>
              <w:rPr>
                <w:sz w:val="20"/>
              </w:rPr>
            </w:pPr>
            <w:r>
              <w:rPr>
                <w:sz w:val="20"/>
              </w:rPr>
              <w:t>Whilst</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Green</w:t>
            </w:r>
            <w:r>
              <w:rPr>
                <w:spacing w:val="-4"/>
                <w:sz w:val="20"/>
              </w:rPr>
              <w:t xml:space="preserve"> </w:t>
            </w:r>
            <w:r>
              <w:rPr>
                <w:sz w:val="20"/>
              </w:rPr>
              <w:t>Belt and</w:t>
            </w:r>
            <w:r>
              <w:rPr>
                <w:spacing w:val="-4"/>
                <w:sz w:val="20"/>
              </w:rPr>
              <w:t xml:space="preserve"> </w:t>
            </w:r>
            <w:r>
              <w:rPr>
                <w:sz w:val="20"/>
              </w:rPr>
              <w:t>below</w:t>
            </w:r>
            <w:r>
              <w:rPr>
                <w:spacing w:val="-2"/>
                <w:sz w:val="20"/>
              </w:rPr>
              <w:t xml:space="preserve"> </w:t>
            </w:r>
            <w:r>
              <w:rPr>
                <w:sz w:val="20"/>
              </w:rPr>
              <w:t>the optimal size</w:t>
            </w:r>
            <w:r>
              <w:rPr>
                <w:spacing w:val="-4"/>
                <w:sz w:val="20"/>
              </w:rPr>
              <w:t xml:space="preserve"> </w:t>
            </w:r>
            <w:r>
              <w:rPr>
                <w:sz w:val="20"/>
              </w:rPr>
              <w:t>for</w:t>
            </w:r>
            <w:r>
              <w:rPr>
                <w:spacing w:val="-4"/>
                <w:sz w:val="20"/>
              </w:rPr>
              <w:t xml:space="preserve"> </w:t>
            </w:r>
            <w:r>
              <w:rPr>
                <w:sz w:val="20"/>
              </w:rPr>
              <w:t>strategic distribution,</w:t>
            </w:r>
            <w:r>
              <w:rPr>
                <w:spacing w:val="-4"/>
                <w:sz w:val="20"/>
              </w:rPr>
              <w:t xml:space="preserve"> </w:t>
            </w:r>
            <w:r>
              <w:rPr>
                <w:sz w:val="20"/>
              </w:rPr>
              <w:t>given</w:t>
            </w:r>
            <w:r>
              <w:rPr>
                <w:spacing w:val="-4"/>
                <w:sz w:val="20"/>
              </w:rPr>
              <w:t xml:space="preserve"> </w:t>
            </w:r>
            <w:r>
              <w:rPr>
                <w:sz w:val="20"/>
              </w:rPr>
              <w:t>the</w:t>
            </w:r>
            <w:r>
              <w:rPr>
                <w:spacing w:val="-4"/>
                <w:sz w:val="20"/>
              </w:rPr>
              <w:t xml:space="preserve"> </w:t>
            </w:r>
            <w:r>
              <w:rPr>
                <w:sz w:val="20"/>
              </w:rPr>
              <w:t>sites</w:t>
            </w:r>
            <w:r>
              <w:rPr>
                <w:spacing w:val="-3"/>
                <w:sz w:val="20"/>
              </w:rPr>
              <w:t xml:space="preserve"> </w:t>
            </w:r>
            <w:r>
              <w:rPr>
                <w:sz w:val="20"/>
              </w:rPr>
              <w:t>proximity</w:t>
            </w:r>
            <w:r>
              <w:rPr>
                <w:spacing w:val="-3"/>
                <w:sz w:val="20"/>
              </w:rPr>
              <w:t xml:space="preserve"> </w:t>
            </w:r>
            <w:r>
              <w:rPr>
                <w:sz w:val="20"/>
              </w:rPr>
              <w:t>to the M1 and Sherwood Park, the site has been taken forward as a proposed allocation in the Local Plan for logistics.</w:t>
            </w:r>
          </w:p>
        </w:tc>
      </w:tr>
      <w:tr w:rsidR="001576C5">
        <w:trPr>
          <w:trHeight w:val="1145"/>
        </w:trPr>
        <w:tc>
          <w:tcPr>
            <w:tcW w:w="1561" w:type="dxa"/>
          </w:tcPr>
          <w:p w:rsidR="001576C5" w:rsidRDefault="00351969">
            <w:pPr>
              <w:pStyle w:val="TableParagraph"/>
              <w:spacing w:line="227" w:lineRule="exact"/>
              <w:ind w:left="110"/>
              <w:rPr>
                <w:sz w:val="20"/>
              </w:rPr>
            </w:pPr>
            <w:r>
              <w:rPr>
                <w:spacing w:val="-2"/>
                <w:sz w:val="20"/>
              </w:rPr>
              <w:t>ADC-</w:t>
            </w:r>
            <w:r>
              <w:rPr>
                <w:spacing w:val="-5"/>
                <w:sz w:val="20"/>
              </w:rPr>
              <w:t>L03</w:t>
            </w:r>
          </w:p>
        </w:tc>
        <w:tc>
          <w:tcPr>
            <w:tcW w:w="1561" w:type="dxa"/>
          </w:tcPr>
          <w:p w:rsidR="001576C5" w:rsidRDefault="00351969">
            <w:pPr>
              <w:pStyle w:val="TableParagraph"/>
              <w:rPr>
                <w:sz w:val="20"/>
              </w:rPr>
            </w:pPr>
            <w:r>
              <w:rPr>
                <w:sz w:val="20"/>
              </w:rPr>
              <w:t>Land to the South</w:t>
            </w:r>
            <w:r>
              <w:rPr>
                <w:spacing w:val="-14"/>
                <w:sz w:val="20"/>
              </w:rPr>
              <w:t xml:space="preserve"> </w:t>
            </w:r>
            <w:r>
              <w:rPr>
                <w:sz w:val="20"/>
              </w:rPr>
              <w:t>East</w:t>
            </w:r>
            <w:r>
              <w:rPr>
                <w:spacing w:val="-14"/>
                <w:sz w:val="20"/>
              </w:rPr>
              <w:t xml:space="preserve"> </w:t>
            </w:r>
            <w:r>
              <w:rPr>
                <w:sz w:val="20"/>
              </w:rPr>
              <w:t>of Junction 27</w:t>
            </w:r>
          </w:p>
        </w:tc>
        <w:tc>
          <w:tcPr>
            <w:tcW w:w="11483" w:type="dxa"/>
          </w:tcPr>
          <w:p w:rsidR="001576C5" w:rsidRDefault="00351969">
            <w:pPr>
              <w:pStyle w:val="TableParagraph"/>
              <w:ind w:right="193"/>
              <w:rPr>
                <w:sz w:val="20"/>
              </w:rPr>
            </w:pPr>
            <w:r>
              <w:rPr>
                <w:sz w:val="20"/>
              </w:rPr>
              <w:t>The site is well located adjacent to existing employment development at the Sherwood Business Park and has good connections to</w:t>
            </w:r>
            <w:r>
              <w:rPr>
                <w:spacing w:val="-4"/>
                <w:sz w:val="20"/>
              </w:rPr>
              <w:t xml:space="preserve"> </w:t>
            </w:r>
            <w:r>
              <w:rPr>
                <w:sz w:val="20"/>
              </w:rPr>
              <w:t>junction</w:t>
            </w:r>
            <w:r>
              <w:rPr>
                <w:spacing w:val="-4"/>
                <w:sz w:val="20"/>
              </w:rPr>
              <w:t xml:space="preserve"> </w:t>
            </w:r>
            <w:r>
              <w:rPr>
                <w:sz w:val="20"/>
              </w:rPr>
              <w:t>27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M1 (via</w:t>
            </w:r>
            <w:r>
              <w:rPr>
                <w:spacing w:val="-4"/>
                <w:sz w:val="20"/>
              </w:rPr>
              <w:t xml:space="preserve"> </w:t>
            </w:r>
            <w:r>
              <w:rPr>
                <w:sz w:val="20"/>
              </w:rPr>
              <w:t>the</w:t>
            </w:r>
            <w:r>
              <w:rPr>
                <w:spacing w:val="-4"/>
                <w:sz w:val="20"/>
              </w:rPr>
              <w:t xml:space="preserve"> </w:t>
            </w:r>
            <w:r>
              <w:rPr>
                <w:sz w:val="20"/>
              </w:rPr>
              <w:t>A608).</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identified as</w:t>
            </w:r>
            <w:r>
              <w:rPr>
                <w:spacing w:val="-3"/>
                <w:sz w:val="20"/>
              </w:rPr>
              <w:t xml:space="preserve"> </w:t>
            </w:r>
            <w:r>
              <w:rPr>
                <w:sz w:val="20"/>
              </w:rPr>
              <w:t>a</w:t>
            </w:r>
            <w:r>
              <w:rPr>
                <w:spacing w:val="-4"/>
                <w:sz w:val="20"/>
              </w:rPr>
              <w:t xml:space="preserve"> </w:t>
            </w:r>
            <w:r>
              <w:rPr>
                <w:sz w:val="20"/>
              </w:rPr>
              <w:t>proposed</w:t>
            </w:r>
            <w:r>
              <w:rPr>
                <w:spacing w:val="-4"/>
                <w:sz w:val="20"/>
              </w:rPr>
              <w:t xml:space="preserve"> </w:t>
            </w:r>
            <w:r>
              <w:rPr>
                <w:sz w:val="20"/>
              </w:rPr>
              <w:t>allocation</w:t>
            </w:r>
            <w:r>
              <w:rPr>
                <w:spacing w:val="-4"/>
                <w:sz w:val="20"/>
              </w:rPr>
              <w:t xml:space="preserve"> </w:t>
            </w:r>
            <w:r>
              <w:rPr>
                <w:sz w:val="20"/>
              </w:rPr>
              <w:t>within the</w:t>
            </w:r>
            <w:r>
              <w:rPr>
                <w:spacing w:val="-4"/>
                <w:sz w:val="20"/>
              </w:rPr>
              <w:t xml:space="preserve"> </w:t>
            </w:r>
            <w:r>
              <w:rPr>
                <w:sz w:val="20"/>
              </w:rPr>
              <w:t>Draft</w:t>
            </w:r>
            <w:r>
              <w:rPr>
                <w:spacing w:val="-4"/>
                <w:sz w:val="20"/>
              </w:rPr>
              <w:t xml:space="preserve"> </w:t>
            </w:r>
            <w:r>
              <w:rPr>
                <w:sz w:val="20"/>
              </w:rPr>
              <w:t>Local</w:t>
            </w:r>
            <w:r>
              <w:rPr>
                <w:spacing w:val="-2"/>
                <w:sz w:val="20"/>
              </w:rPr>
              <w:t xml:space="preserve"> </w:t>
            </w:r>
            <w:r>
              <w:rPr>
                <w:sz w:val="20"/>
              </w:rPr>
              <w:t>Plan.</w:t>
            </w:r>
          </w:p>
          <w:p w:rsidR="001576C5" w:rsidRDefault="00351969">
            <w:pPr>
              <w:pStyle w:val="TableParagraph"/>
              <w:spacing w:before="205" w:line="230" w:lineRule="atLeast"/>
              <w:rPr>
                <w:sz w:val="20"/>
              </w:rPr>
            </w:pPr>
            <w:r>
              <w:rPr>
                <w:sz w:val="20"/>
              </w:rPr>
              <w:t>Whilst</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Green</w:t>
            </w:r>
            <w:r>
              <w:rPr>
                <w:spacing w:val="-4"/>
                <w:sz w:val="20"/>
              </w:rPr>
              <w:t xml:space="preserve"> </w:t>
            </w:r>
            <w:r>
              <w:rPr>
                <w:sz w:val="20"/>
              </w:rPr>
              <w:t>Belt and</w:t>
            </w:r>
            <w:r>
              <w:rPr>
                <w:spacing w:val="-4"/>
                <w:sz w:val="20"/>
              </w:rPr>
              <w:t xml:space="preserve"> </w:t>
            </w:r>
            <w:r>
              <w:rPr>
                <w:sz w:val="20"/>
              </w:rPr>
              <w:t>below</w:t>
            </w:r>
            <w:r>
              <w:rPr>
                <w:spacing w:val="-2"/>
                <w:sz w:val="20"/>
              </w:rPr>
              <w:t xml:space="preserve"> </w:t>
            </w:r>
            <w:r>
              <w:rPr>
                <w:sz w:val="20"/>
              </w:rPr>
              <w:t>the optimal size</w:t>
            </w:r>
            <w:r>
              <w:rPr>
                <w:spacing w:val="-4"/>
                <w:sz w:val="20"/>
              </w:rPr>
              <w:t xml:space="preserve"> </w:t>
            </w:r>
            <w:r>
              <w:rPr>
                <w:sz w:val="20"/>
              </w:rPr>
              <w:t>for</w:t>
            </w:r>
            <w:r>
              <w:rPr>
                <w:spacing w:val="-4"/>
                <w:sz w:val="20"/>
              </w:rPr>
              <w:t xml:space="preserve"> </w:t>
            </w:r>
            <w:r>
              <w:rPr>
                <w:sz w:val="20"/>
              </w:rPr>
              <w:t>strategic distribution,</w:t>
            </w:r>
            <w:r>
              <w:rPr>
                <w:spacing w:val="-4"/>
                <w:sz w:val="20"/>
              </w:rPr>
              <w:t xml:space="preserve"> </w:t>
            </w:r>
            <w:r>
              <w:rPr>
                <w:sz w:val="20"/>
              </w:rPr>
              <w:t>given</w:t>
            </w:r>
            <w:r>
              <w:rPr>
                <w:spacing w:val="-4"/>
                <w:sz w:val="20"/>
              </w:rPr>
              <w:t xml:space="preserve"> </w:t>
            </w:r>
            <w:r>
              <w:rPr>
                <w:sz w:val="20"/>
              </w:rPr>
              <w:t>the</w:t>
            </w:r>
            <w:r>
              <w:rPr>
                <w:spacing w:val="-4"/>
                <w:sz w:val="20"/>
              </w:rPr>
              <w:t xml:space="preserve"> </w:t>
            </w:r>
            <w:r>
              <w:rPr>
                <w:sz w:val="20"/>
              </w:rPr>
              <w:t>sites</w:t>
            </w:r>
            <w:r>
              <w:rPr>
                <w:spacing w:val="-3"/>
                <w:sz w:val="20"/>
              </w:rPr>
              <w:t xml:space="preserve"> </w:t>
            </w:r>
            <w:r>
              <w:rPr>
                <w:sz w:val="20"/>
              </w:rPr>
              <w:t>proximity</w:t>
            </w:r>
            <w:r>
              <w:rPr>
                <w:spacing w:val="-3"/>
                <w:sz w:val="20"/>
              </w:rPr>
              <w:t xml:space="preserve"> </w:t>
            </w:r>
            <w:r>
              <w:rPr>
                <w:sz w:val="20"/>
              </w:rPr>
              <w:t>to the M1 and Sherwood Park, the site has been taken forward as a proposed allocation in the Local Plan for logistics.</w:t>
            </w:r>
          </w:p>
        </w:tc>
      </w:tr>
      <w:tr w:rsidR="001576C5">
        <w:trPr>
          <w:trHeight w:val="3681"/>
        </w:trPr>
        <w:tc>
          <w:tcPr>
            <w:tcW w:w="1561" w:type="dxa"/>
          </w:tcPr>
          <w:p w:rsidR="001576C5" w:rsidRDefault="00351969">
            <w:pPr>
              <w:pStyle w:val="TableParagraph"/>
              <w:spacing w:before="2"/>
              <w:ind w:left="110"/>
              <w:rPr>
                <w:sz w:val="20"/>
              </w:rPr>
            </w:pPr>
            <w:r>
              <w:rPr>
                <w:sz w:val="20"/>
              </w:rPr>
              <w:t>BBC-</w:t>
            </w:r>
            <w:r>
              <w:rPr>
                <w:spacing w:val="-5"/>
                <w:sz w:val="20"/>
              </w:rPr>
              <w:t>L01</w:t>
            </w:r>
          </w:p>
        </w:tc>
        <w:tc>
          <w:tcPr>
            <w:tcW w:w="1561" w:type="dxa"/>
          </w:tcPr>
          <w:p w:rsidR="001576C5" w:rsidRDefault="00351969">
            <w:pPr>
              <w:pStyle w:val="TableParagraph"/>
              <w:spacing w:before="2"/>
              <w:ind w:right="202"/>
              <w:rPr>
                <w:sz w:val="20"/>
              </w:rPr>
            </w:pPr>
            <w:r>
              <w:rPr>
                <w:spacing w:val="-2"/>
                <w:sz w:val="20"/>
              </w:rPr>
              <w:t xml:space="preserve">Former Bennerley </w:t>
            </w:r>
            <w:r>
              <w:rPr>
                <w:sz w:val="20"/>
              </w:rPr>
              <w:t>Coal</w:t>
            </w:r>
            <w:r>
              <w:rPr>
                <w:spacing w:val="-14"/>
                <w:sz w:val="20"/>
              </w:rPr>
              <w:t xml:space="preserve"> </w:t>
            </w:r>
            <w:r>
              <w:rPr>
                <w:sz w:val="20"/>
              </w:rPr>
              <w:t xml:space="preserve">Disposal </w:t>
            </w:r>
            <w:r>
              <w:rPr>
                <w:spacing w:val="-2"/>
                <w:sz w:val="20"/>
              </w:rPr>
              <w:t>Point</w:t>
            </w:r>
          </w:p>
        </w:tc>
        <w:tc>
          <w:tcPr>
            <w:tcW w:w="11483" w:type="dxa"/>
          </w:tcPr>
          <w:p w:rsidR="001576C5" w:rsidRDefault="00351969">
            <w:pPr>
              <w:pStyle w:val="TableParagraph"/>
              <w:spacing w:before="2"/>
              <w:rPr>
                <w:sz w:val="20"/>
              </w:rPr>
            </w:pPr>
            <w:r>
              <w:rPr>
                <w:sz w:val="20"/>
              </w:rPr>
              <w:t>The</w:t>
            </w:r>
            <w:r>
              <w:rPr>
                <w:spacing w:val="-4"/>
                <w:sz w:val="20"/>
              </w:rPr>
              <w:t xml:space="preserve"> </w:t>
            </w:r>
            <w:r>
              <w:rPr>
                <w:sz w:val="20"/>
              </w:rPr>
              <w:t>site</w:t>
            </w:r>
            <w:r>
              <w:rPr>
                <w:spacing w:val="-4"/>
                <w:sz w:val="20"/>
              </w:rPr>
              <w:t xml:space="preserve"> </w:t>
            </w:r>
            <w:r>
              <w:rPr>
                <w:sz w:val="20"/>
              </w:rPr>
              <w:t>covers approximately 68</w:t>
            </w:r>
            <w:r>
              <w:rPr>
                <w:spacing w:val="-3"/>
                <w:sz w:val="20"/>
              </w:rPr>
              <w:t xml:space="preserve"> </w:t>
            </w:r>
            <w:r>
              <w:rPr>
                <w:sz w:val="20"/>
              </w:rPr>
              <w:t>ha,</w:t>
            </w:r>
            <w:r>
              <w:rPr>
                <w:spacing w:val="-4"/>
                <w:sz w:val="20"/>
              </w:rPr>
              <w:t xml:space="preserve"> </w:t>
            </w:r>
            <w:r>
              <w:rPr>
                <w:sz w:val="20"/>
              </w:rPr>
              <w:t>however</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its shape</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unlikely</w:t>
            </w:r>
            <w:r>
              <w:rPr>
                <w:spacing w:val="-2"/>
                <w:sz w:val="20"/>
              </w:rPr>
              <w:t xml:space="preserve"> </w:t>
            </w:r>
            <w:r>
              <w:rPr>
                <w:sz w:val="20"/>
              </w:rPr>
              <w:t>to</w:t>
            </w:r>
            <w:r>
              <w:rPr>
                <w:spacing w:val="-4"/>
                <w:sz w:val="20"/>
              </w:rPr>
              <w:t xml:space="preserve"> </w:t>
            </w:r>
            <w:r>
              <w:rPr>
                <w:sz w:val="20"/>
              </w:rPr>
              <w:t>achieve</w:t>
            </w:r>
            <w:r>
              <w:rPr>
                <w:spacing w:val="-4"/>
                <w:sz w:val="20"/>
              </w:rPr>
              <w:t xml:space="preserve"> </w:t>
            </w:r>
            <w:r>
              <w:rPr>
                <w:sz w:val="20"/>
              </w:rPr>
              <w:t>the</w:t>
            </w:r>
            <w:r>
              <w:rPr>
                <w:spacing w:val="-4"/>
                <w:sz w:val="20"/>
              </w:rPr>
              <w:t xml:space="preserve"> </w:t>
            </w:r>
            <w:r>
              <w:rPr>
                <w:sz w:val="20"/>
              </w:rPr>
              <w:t>standard</w:t>
            </w:r>
            <w:r>
              <w:rPr>
                <w:spacing w:val="-4"/>
                <w:sz w:val="20"/>
              </w:rPr>
              <w:t xml:space="preserve"> </w:t>
            </w:r>
            <w:r>
              <w:rPr>
                <w:sz w:val="20"/>
              </w:rPr>
              <w:t>ratio of</w:t>
            </w:r>
            <w:r>
              <w:rPr>
                <w:spacing w:val="-4"/>
                <w:sz w:val="20"/>
              </w:rPr>
              <w:t xml:space="preserve"> </w:t>
            </w:r>
            <w:r>
              <w:rPr>
                <w:sz w:val="20"/>
              </w:rPr>
              <w:t>3.5</w:t>
            </w:r>
            <w:r>
              <w:rPr>
                <w:spacing w:val="-4"/>
                <w:sz w:val="20"/>
              </w:rPr>
              <w:t xml:space="preserve"> </w:t>
            </w:r>
            <w:r>
              <w:rPr>
                <w:sz w:val="20"/>
              </w:rPr>
              <w:t>footprint.</w:t>
            </w:r>
            <w:r>
              <w:rPr>
                <w:spacing w:val="-4"/>
                <w:sz w:val="20"/>
              </w:rPr>
              <w:t xml:space="preserve"> </w:t>
            </w:r>
            <w:r>
              <w:rPr>
                <w:sz w:val="20"/>
              </w:rPr>
              <w:t>The landowner indicates approximately 74,000 sqm.</w:t>
            </w:r>
          </w:p>
          <w:p w:rsidR="001576C5" w:rsidRDefault="001576C5">
            <w:pPr>
              <w:pStyle w:val="TableParagraph"/>
              <w:ind w:left="0"/>
              <w:rPr>
                <w:sz w:val="20"/>
              </w:rPr>
            </w:pPr>
          </w:p>
          <w:p w:rsidR="001576C5" w:rsidRDefault="00351969">
            <w:pPr>
              <w:pStyle w:val="TableParagraph"/>
              <w:ind w:right="193"/>
              <w:rPr>
                <w:sz w:val="20"/>
              </w:rPr>
            </w:pPr>
            <w:r>
              <w:rPr>
                <w:sz w:val="20"/>
              </w:rPr>
              <w:t>Highways</w:t>
            </w:r>
            <w:r>
              <w:rPr>
                <w:spacing w:val="-3"/>
                <w:sz w:val="20"/>
              </w:rPr>
              <w:t xml:space="preserve"> </w:t>
            </w:r>
            <w:r>
              <w:rPr>
                <w:sz w:val="20"/>
              </w:rPr>
              <w:t>access</w:t>
            </w:r>
            <w:r>
              <w:rPr>
                <w:spacing w:val="-3"/>
                <w:sz w:val="20"/>
              </w:rPr>
              <w:t xml:space="preserve"> </w:t>
            </w:r>
            <w:r>
              <w:rPr>
                <w:sz w:val="20"/>
              </w:rPr>
              <w:t>to the M1</w:t>
            </w:r>
            <w:r>
              <w:rPr>
                <w:spacing w:val="-4"/>
                <w:sz w:val="20"/>
              </w:rPr>
              <w:t xml:space="preserve"> </w:t>
            </w:r>
            <w:r>
              <w:rPr>
                <w:sz w:val="20"/>
              </w:rPr>
              <w:t>is</w:t>
            </w:r>
            <w:r>
              <w:rPr>
                <w:spacing w:val="-3"/>
                <w:sz w:val="20"/>
              </w:rPr>
              <w:t xml:space="preserve"> </w:t>
            </w:r>
            <w:r>
              <w:rPr>
                <w:sz w:val="20"/>
              </w:rPr>
              <w:t>achievable</w:t>
            </w:r>
            <w:r>
              <w:rPr>
                <w:spacing w:val="-3"/>
                <w:sz w:val="20"/>
              </w:rPr>
              <w:t xml:space="preserve"> </w:t>
            </w:r>
            <w:r>
              <w:rPr>
                <w:sz w:val="20"/>
              </w:rPr>
              <w:t>via the</w:t>
            </w:r>
            <w:r>
              <w:rPr>
                <w:spacing w:val="-4"/>
                <w:sz w:val="20"/>
              </w:rPr>
              <w:t xml:space="preserve"> </w:t>
            </w:r>
            <w:r>
              <w:rPr>
                <w:sz w:val="20"/>
              </w:rPr>
              <w:t>A610</w:t>
            </w:r>
            <w:r>
              <w:rPr>
                <w:spacing w:val="-4"/>
                <w:sz w:val="20"/>
              </w:rPr>
              <w:t xml:space="preserve"> </w:t>
            </w:r>
            <w:r>
              <w:rPr>
                <w:sz w:val="20"/>
              </w:rPr>
              <w:t>at junction</w:t>
            </w:r>
            <w:r>
              <w:rPr>
                <w:spacing w:val="-4"/>
                <w:sz w:val="20"/>
              </w:rPr>
              <w:t xml:space="preserve"> </w:t>
            </w:r>
            <w:r>
              <w:rPr>
                <w:sz w:val="20"/>
              </w:rPr>
              <w:t>26.</w:t>
            </w:r>
            <w:r>
              <w:rPr>
                <w:spacing w:val="-4"/>
                <w:sz w:val="20"/>
              </w:rPr>
              <w:t xml:space="preserve"> </w:t>
            </w:r>
            <w:r>
              <w:rPr>
                <w:sz w:val="20"/>
              </w:rPr>
              <w:t>Access</w:t>
            </w:r>
            <w:r>
              <w:rPr>
                <w:spacing w:val="-3"/>
                <w:sz w:val="20"/>
              </w:rPr>
              <w:t xml:space="preserve"> </w:t>
            </w:r>
            <w:r>
              <w:rPr>
                <w:sz w:val="20"/>
              </w:rPr>
              <w:t>onto</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is</w:t>
            </w:r>
            <w:r>
              <w:rPr>
                <w:spacing w:val="-3"/>
                <w:sz w:val="20"/>
              </w:rPr>
              <w:t xml:space="preserve"> </w:t>
            </w:r>
            <w:r>
              <w:rPr>
                <w:sz w:val="20"/>
              </w:rPr>
              <w:t>likely</w:t>
            </w:r>
            <w:r>
              <w:rPr>
                <w:spacing w:val="-2"/>
                <w:sz w:val="20"/>
              </w:rPr>
              <w:t xml:space="preserve"> </w:t>
            </w:r>
            <w:r>
              <w:rPr>
                <w:sz w:val="20"/>
              </w:rPr>
              <w:t>to be</w:t>
            </w:r>
            <w:r>
              <w:rPr>
                <w:spacing w:val="-4"/>
                <w:sz w:val="20"/>
              </w:rPr>
              <w:t xml:space="preserve"> </w:t>
            </w:r>
            <w:r>
              <w:rPr>
                <w:sz w:val="20"/>
              </w:rPr>
              <w:t>acceptable,</w:t>
            </w:r>
            <w:r>
              <w:rPr>
                <w:spacing w:val="-4"/>
                <w:sz w:val="20"/>
              </w:rPr>
              <w:t xml:space="preserve"> </w:t>
            </w:r>
            <w:r>
              <w:rPr>
                <w:sz w:val="20"/>
              </w:rPr>
              <w:t>subject to transport assessment and consideration of cumulative impacts.</w:t>
            </w:r>
          </w:p>
          <w:p w:rsidR="001576C5" w:rsidRDefault="001576C5">
            <w:pPr>
              <w:pStyle w:val="TableParagraph"/>
              <w:ind w:left="0"/>
              <w:rPr>
                <w:sz w:val="20"/>
              </w:rPr>
            </w:pPr>
          </w:p>
          <w:p w:rsidR="001576C5" w:rsidRDefault="00351969">
            <w:pPr>
              <w:pStyle w:val="TableParagraph"/>
              <w:spacing w:before="1"/>
              <w:ind w:right="193"/>
              <w:rPr>
                <w:sz w:val="20"/>
              </w:rPr>
            </w:pPr>
            <w:r>
              <w:rPr>
                <w:sz w:val="20"/>
              </w:rPr>
              <w:t>It</w:t>
            </w:r>
            <w:r>
              <w:rPr>
                <w:spacing w:val="-4"/>
                <w:sz w:val="20"/>
              </w:rPr>
              <w:t xml:space="preserve"> </w:t>
            </w:r>
            <w:r>
              <w:rPr>
                <w:sz w:val="20"/>
              </w:rPr>
              <w:t>is</w:t>
            </w:r>
            <w:r>
              <w:rPr>
                <w:spacing w:val="-3"/>
                <w:sz w:val="20"/>
              </w:rPr>
              <w:t xml:space="preserve"> </w:t>
            </w:r>
            <w:r>
              <w:rPr>
                <w:sz w:val="20"/>
              </w:rPr>
              <w:t>located adjacent</w:t>
            </w:r>
            <w:r>
              <w:rPr>
                <w:spacing w:val="-4"/>
                <w:sz w:val="20"/>
              </w:rPr>
              <w:t xml:space="preserve"> </w:t>
            </w:r>
            <w:r>
              <w:rPr>
                <w:sz w:val="20"/>
              </w:rPr>
              <w:t>to a</w:t>
            </w:r>
            <w:r>
              <w:rPr>
                <w:spacing w:val="-4"/>
                <w:sz w:val="20"/>
              </w:rPr>
              <w:t xml:space="preserve"> </w:t>
            </w:r>
            <w:r>
              <w:rPr>
                <w:sz w:val="20"/>
              </w:rPr>
              <w:t>railway</w:t>
            </w:r>
            <w:r>
              <w:rPr>
                <w:spacing w:val="-3"/>
                <w:sz w:val="20"/>
              </w:rPr>
              <w:t xml:space="preserve"> </w:t>
            </w:r>
            <w:r>
              <w:rPr>
                <w:sz w:val="20"/>
              </w:rPr>
              <w:t>line with</w:t>
            </w:r>
            <w:r>
              <w:rPr>
                <w:spacing w:val="-4"/>
                <w:sz w:val="20"/>
              </w:rPr>
              <w:t xml:space="preserve"> </w:t>
            </w:r>
            <w:r>
              <w:rPr>
                <w:sz w:val="20"/>
              </w:rPr>
              <w:t>access potentially</w:t>
            </w:r>
            <w:r>
              <w:rPr>
                <w:spacing w:val="-3"/>
                <w:sz w:val="20"/>
              </w:rPr>
              <w:t xml:space="preserve"> </w:t>
            </w:r>
            <w:r>
              <w:rPr>
                <w:sz w:val="20"/>
              </w:rPr>
              <w:t>achievable</w:t>
            </w:r>
            <w:r>
              <w:rPr>
                <w:spacing w:val="-3"/>
                <w:sz w:val="20"/>
              </w:rPr>
              <w:t xml:space="preserve"> </w:t>
            </w:r>
            <w:r>
              <w:rPr>
                <w:sz w:val="20"/>
              </w:rPr>
              <w:t>via a</w:t>
            </w:r>
            <w:r>
              <w:rPr>
                <w:spacing w:val="-4"/>
                <w:sz w:val="20"/>
              </w:rPr>
              <w:t xml:space="preserve"> </w:t>
            </w:r>
            <w:r>
              <w:rPr>
                <w:sz w:val="20"/>
              </w:rPr>
              <w:t>disused</w:t>
            </w:r>
            <w:r>
              <w:rPr>
                <w:spacing w:val="-4"/>
                <w:sz w:val="20"/>
              </w:rPr>
              <w:t xml:space="preserve"> </w:t>
            </w:r>
            <w:r>
              <w:rPr>
                <w:sz w:val="20"/>
              </w:rPr>
              <w:t>spur</w:t>
            </w:r>
            <w:r>
              <w:rPr>
                <w:spacing w:val="-4"/>
                <w:sz w:val="20"/>
              </w:rPr>
              <w:t xml:space="preserve"> </w:t>
            </w:r>
            <w:r>
              <w:rPr>
                <w:sz w:val="20"/>
              </w:rPr>
              <w:t>and</w:t>
            </w:r>
            <w:r>
              <w:rPr>
                <w:spacing w:val="-4"/>
                <w:sz w:val="20"/>
              </w:rPr>
              <w:t xml:space="preserve"> </w:t>
            </w:r>
            <w:r>
              <w:rPr>
                <w:sz w:val="20"/>
              </w:rPr>
              <w:t>railway</w:t>
            </w:r>
            <w:r>
              <w:rPr>
                <w:spacing w:val="-3"/>
                <w:sz w:val="20"/>
              </w:rPr>
              <w:t xml:space="preserve"> </w:t>
            </w:r>
            <w:r>
              <w:rPr>
                <w:sz w:val="20"/>
              </w:rPr>
              <w:t>bridge that</w:t>
            </w:r>
            <w:r>
              <w:rPr>
                <w:spacing w:val="-4"/>
                <w:sz w:val="20"/>
              </w:rPr>
              <w:t xml:space="preserve"> </w:t>
            </w:r>
            <w:r>
              <w:rPr>
                <w:sz w:val="20"/>
              </w:rPr>
              <w:t>crosses</w:t>
            </w:r>
            <w:r>
              <w:rPr>
                <w:spacing w:val="-3"/>
                <w:sz w:val="20"/>
              </w:rPr>
              <w:t xml:space="preserve"> </w:t>
            </w:r>
            <w:r>
              <w:rPr>
                <w:sz w:val="20"/>
              </w:rPr>
              <w:t>the River Erewash. The potential to deliver a rail access is a substantial benefit as it will enable low carbon transportation of rail freight. It would also provide rail access for distribution and logistics within the wider area, including existing strategic distribution sites to the north at junctions 27 and 28.</w:t>
            </w:r>
          </w:p>
          <w:p w:rsidR="001576C5" w:rsidRDefault="001576C5">
            <w:pPr>
              <w:pStyle w:val="TableParagraph"/>
              <w:ind w:left="0"/>
              <w:rPr>
                <w:sz w:val="20"/>
              </w:rPr>
            </w:pPr>
          </w:p>
          <w:p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located</w:t>
            </w:r>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centres</w:t>
            </w:r>
            <w:r>
              <w:rPr>
                <w:spacing w:val="-3"/>
                <w:sz w:val="20"/>
              </w:rPr>
              <w:t xml:space="preserve"> </w:t>
            </w:r>
            <w:r>
              <w:rPr>
                <w:sz w:val="20"/>
              </w:rPr>
              <w:t>of</w:t>
            </w:r>
            <w:r>
              <w:rPr>
                <w:spacing w:val="-4"/>
                <w:sz w:val="20"/>
              </w:rPr>
              <w:t xml:space="preserve"> </w:t>
            </w:r>
            <w:r>
              <w:rPr>
                <w:sz w:val="20"/>
              </w:rPr>
              <w:t>populations</w:t>
            </w:r>
            <w:r>
              <w:rPr>
                <w:spacing w:val="-3"/>
                <w:sz w:val="20"/>
              </w:rPr>
              <w:t xml:space="preserve"> </w:t>
            </w:r>
            <w:r>
              <w:rPr>
                <w:sz w:val="20"/>
              </w:rPr>
              <w:t>at</w:t>
            </w:r>
            <w:r>
              <w:rPr>
                <w:spacing w:val="-4"/>
                <w:sz w:val="20"/>
              </w:rPr>
              <w:t xml:space="preserve"> </w:t>
            </w:r>
            <w:r>
              <w:rPr>
                <w:sz w:val="20"/>
              </w:rPr>
              <w:t>Eastwood, Awsworth and</w:t>
            </w:r>
            <w:r>
              <w:rPr>
                <w:spacing w:val="-4"/>
                <w:sz w:val="20"/>
              </w:rPr>
              <w:t xml:space="preserve"> </w:t>
            </w:r>
            <w:r>
              <w:rPr>
                <w:sz w:val="20"/>
              </w:rPr>
              <w:t>Ilkeston/Cotmanhay.</w:t>
            </w:r>
            <w:r>
              <w:rPr>
                <w:spacing w:val="-3"/>
                <w:sz w:val="20"/>
              </w:rPr>
              <w:t xml:space="preserve"> </w:t>
            </w:r>
            <w:r>
              <w:rPr>
                <w:sz w:val="20"/>
              </w:rPr>
              <w:t>It</w:t>
            </w:r>
            <w:r>
              <w:rPr>
                <w:spacing w:val="-4"/>
                <w:sz w:val="20"/>
              </w:rPr>
              <w:t xml:space="preserve"> </w:t>
            </w:r>
            <w:r>
              <w:rPr>
                <w:sz w:val="20"/>
              </w:rPr>
              <w:t>is also</w:t>
            </w:r>
            <w:r>
              <w:rPr>
                <w:spacing w:val="-4"/>
                <w:sz w:val="20"/>
              </w:rPr>
              <w:t xml:space="preserve"> </w:t>
            </w:r>
            <w:r>
              <w:rPr>
                <w:sz w:val="20"/>
              </w:rPr>
              <w:t>near</w:t>
            </w:r>
            <w:r>
              <w:rPr>
                <w:spacing w:val="-4"/>
                <w:sz w:val="20"/>
              </w:rPr>
              <w:t xml:space="preserve"> </w:t>
            </w:r>
            <w:r>
              <w:rPr>
                <w:sz w:val="20"/>
              </w:rPr>
              <w:t>to Kimberley/Nuthall and Nottingham.</w:t>
            </w:r>
          </w:p>
          <w:p w:rsidR="001576C5" w:rsidRDefault="00351969">
            <w:pPr>
              <w:pStyle w:val="TableParagraph"/>
              <w:spacing w:before="208" w:line="230" w:lineRule="atLeast"/>
              <w:rPr>
                <w:sz w:val="20"/>
              </w:rPr>
            </w:pPr>
            <w:r>
              <w:rPr>
                <w:sz w:val="20"/>
              </w:rPr>
              <w:t>The</w:t>
            </w:r>
            <w:r>
              <w:rPr>
                <w:spacing w:val="-4"/>
                <w:sz w:val="20"/>
              </w:rPr>
              <w:t xml:space="preserve"> </w:t>
            </w:r>
            <w:r>
              <w:rPr>
                <w:sz w:val="20"/>
              </w:rPr>
              <w:t>site</w:t>
            </w:r>
            <w:r>
              <w:rPr>
                <w:spacing w:val="-4"/>
                <w:sz w:val="20"/>
              </w:rPr>
              <w:t xml:space="preserve"> </w:t>
            </w:r>
            <w:r>
              <w:rPr>
                <w:sz w:val="20"/>
              </w:rPr>
              <w:t>contains areas</w:t>
            </w:r>
            <w:r>
              <w:rPr>
                <w:spacing w:val="-3"/>
                <w:sz w:val="20"/>
              </w:rPr>
              <w:t xml:space="preserve"> </w:t>
            </w:r>
            <w:r>
              <w:rPr>
                <w:sz w:val="20"/>
              </w:rPr>
              <w:t>of</w:t>
            </w:r>
            <w:r>
              <w:rPr>
                <w:spacing w:val="-4"/>
                <w:sz w:val="20"/>
              </w:rPr>
              <w:t xml:space="preserve"> </w:t>
            </w:r>
            <w:r>
              <w:rPr>
                <w:sz w:val="20"/>
              </w:rPr>
              <w:t>brownfield land, unlike</w:t>
            </w:r>
            <w:r>
              <w:rPr>
                <w:spacing w:val="-4"/>
                <w:sz w:val="20"/>
              </w:rPr>
              <w:t xml:space="preserve"> </w:t>
            </w:r>
            <w:r>
              <w:rPr>
                <w:sz w:val="20"/>
              </w:rPr>
              <w:t>the</w:t>
            </w:r>
            <w:r>
              <w:rPr>
                <w:spacing w:val="-4"/>
                <w:sz w:val="20"/>
              </w:rPr>
              <w:t xml:space="preserve"> </w:t>
            </w:r>
            <w:r>
              <w:rPr>
                <w:sz w:val="20"/>
              </w:rPr>
              <w:t>other</w:t>
            </w:r>
            <w:r>
              <w:rPr>
                <w:spacing w:val="-4"/>
                <w:sz w:val="20"/>
              </w:rPr>
              <w:t xml:space="preserve"> </w:t>
            </w:r>
            <w:r>
              <w:rPr>
                <w:sz w:val="20"/>
              </w:rPr>
              <w:t>reasonable alternative</w:t>
            </w:r>
            <w:r>
              <w:rPr>
                <w:spacing w:val="-4"/>
                <w:sz w:val="20"/>
              </w:rPr>
              <w:t xml:space="preserve"> </w:t>
            </w:r>
            <w:r>
              <w:rPr>
                <w:sz w:val="20"/>
              </w:rPr>
              <w:t>sites (with</w:t>
            </w:r>
            <w:r>
              <w:rPr>
                <w:spacing w:val="-4"/>
                <w:sz w:val="20"/>
              </w:rPr>
              <w:t xml:space="preserve"> </w:t>
            </w:r>
            <w:r>
              <w:rPr>
                <w:sz w:val="20"/>
              </w:rPr>
              <w:t>the</w:t>
            </w:r>
            <w:r>
              <w:rPr>
                <w:spacing w:val="-4"/>
                <w:sz w:val="20"/>
              </w:rPr>
              <w:t xml:space="preserve"> </w:t>
            </w:r>
            <w:r>
              <w:rPr>
                <w:sz w:val="20"/>
              </w:rPr>
              <w:t>exception</w:t>
            </w:r>
            <w:r>
              <w:rPr>
                <w:spacing w:val="-4"/>
                <w:sz w:val="20"/>
              </w:rPr>
              <w:t xml:space="preserve"> </w:t>
            </w:r>
            <w:r>
              <w:rPr>
                <w:sz w:val="20"/>
              </w:rPr>
              <w:t>of Ratcliffe</w:t>
            </w:r>
            <w:r>
              <w:rPr>
                <w:spacing w:val="-4"/>
                <w:sz w:val="20"/>
              </w:rPr>
              <w:t xml:space="preserve"> </w:t>
            </w:r>
            <w:r>
              <w:rPr>
                <w:sz w:val="20"/>
              </w:rPr>
              <w:t>on</w:t>
            </w:r>
            <w:r>
              <w:rPr>
                <w:spacing w:val="-4"/>
                <w:sz w:val="20"/>
              </w:rPr>
              <w:t xml:space="preserve"> </w:t>
            </w:r>
            <w:r>
              <w:rPr>
                <w:sz w:val="20"/>
              </w:rPr>
              <w:t>Soar Power Station).</w:t>
            </w:r>
          </w:p>
        </w:tc>
      </w:tr>
    </w:tbl>
    <w:p w:rsidR="001576C5" w:rsidRDefault="001576C5">
      <w:pPr>
        <w:spacing w:line="230" w:lineRule="atLeast"/>
        <w:rPr>
          <w:sz w:val="20"/>
        </w:rPr>
        <w:sectPr w:rsidR="001576C5">
          <w:footerReference w:type="default" r:id="rId29"/>
          <w:pgSz w:w="16840" w:h="11910" w:orient="landscape"/>
          <w:pgMar w:top="1340" w:right="960" w:bottom="1180" w:left="1040" w:header="0" w:footer="996" w:gutter="0"/>
          <w:cols w:space="720"/>
        </w:sectPr>
      </w:pPr>
    </w:p>
    <w:p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29"/>
        </w:trPr>
        <w:tc>
          <w:tcPr>
            <w:tcW w:w="1561" w:type="dxa"/>
          </w:tcPr>
          <w:p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4142"/>
        </w:trPr>
        <w:tc>
          <w:tcPr>
            <w:tcW w:w="1561" w:type="dxa"/>
          </w:tcPr>
          <w:p w:rsidR="001576C5" w:rsidRDefault="001576C5">
            <w:pPr>
              <w:pStyle w:val="TableParagraph"/>
              <w:ind w:left="0"/>
              <w:rPr>
                <w:rFonts w:ascii="Times New Roman"/>
                <w:sz w:val="20"/>
              </w:rPr>
            </w:pPr>
          </w:p>
        </w:tc>
        <w:tc>
          <w:tcPr>
            <w:tcW w:w="1561" w:type="dxa"/>
          </w:tcPr>
          <w:p w:rsidR="001576C5" w:rsidRDefault="001576C5">
            <w:pPr>
              <w:pStyle w:val="TableParagraph"/>
              <w:ind w:left="0"/>
              <w:rPr>
                <w:rFonts w:ascii="Times New Roman"/>
                <w:sz w:val="20"/>
              </w:rPr>
            </w:pPr>
          </w:p>
        </w:tc>
        <w:tc>
          <w:tcPr>
            <w:tcW w:w="11483" w:type="dxa"/>
          </w:tcPr>
          <w:p w:rsidR="001576C5" w:rsidRDefault="001576C5">
            <w:pPr>
              <w:pStyle w:val="TableParagraph"/>
              <w:spacing w:before="3"/>
              <w:ind w:left="0"/>
              <w:rPr>
                <w:sz w:val="20"/>
              </w:rPr>
            </w:pPr>
          </w:p>
          <w:p w:rsidR="001576C5" w:rsidRDefault="00351969">
            <w:pPr>
              <w:pStyle w:val="TableParagraph"/>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close</w:t>
            </w:r>
            <w:r>
              <w:rPr>
                <w:spacing w:val="-5"/>
                <w:sz w:val="20"/>
              </w:rPr>
              <w:t xml:space="preserve"> </w:t>
            </w:r>
            <w:r>
              <w:rPr>
                <w:sz w:val="20"/>
              </w:rPr>
              <w:t>to areas of</w:t>
            </w:r>
            <w:r>
              <w:rPr>
                <w:spacing w:val="-5"/>
                <w:sz w:val="20"/>
              </w:rPr>
              <w:t xml:space="preserve"> </w:t>
            </w:r>
            <w:r>
              <w:rPr>
                <w:sz w:val="20"/>
              </w:rPr>
              <w:t>high</w:t>
            </w:r>
            <w:r>
              <w:rPr>
                <w:spacing w:val="-5"/>
                <w:sz w:val="20"/>
              </w:rPr>
              <w:t xml:space="preserve"> </w:t>
            </w:r>
            <w:r>
              <w:rPr>
                <w:sz w:val="20"/>
              </w:rPr>
              <w:t>deprivation within</w:t>
            </w:r>
            <w:r>
              <w:rPr>
                <w:spacing w:val="-4"/>
                <w:sz w:val="20"/>
              </w:rPr>
              <w:t xml:space="preserve"> </w:t>
            </w:r>
            <w:r>
              <w:rPr>
                <w:sz w:val="20"/>
              </w:rPr>
              <w:t>Eastwood,</w:t>
            </w:r>
            <w:r>
              <w:rPr>
                <w:spacing w:val="-5"/>
                <w:sz w:val="20"/>
              </w:rPr>
              <w:t xml:space="preserve"> </w:t>
            </w:r>
            <w:r>
              <w:rPr>
                <w:sz w:val="20"/>
              </w:rPr>
              <w:t>Ilkeston/Cotmanhay and also</w:t>
            </w:r>
            <w:r>
              <w:rPr>
                <w:spacing w:val="-5"/>
                <w:sz w:val="20"/>
              </w:rPr>
              <w:t xml:space="preserve"> </w:t>
            </w:r>
            <w:r>
              <w:rPr>
                <w:sz w:val="20"/>
              </w:rPr>
              <w:t>near</w:t>
            </w:r>
            <w:r>
              <w:rPr>
                <w:spacing w:val="-5"/>
                <w:sz w:val="20"/>
              </w:rPr>
              <w:t xml:space="preserve"> </w:t>
            </w:r>
            <w:r>
              <w:rPr>
                <w:sz w:val="20"/>
              </w:rPr>
              <w:t>to areas</w:t>
            </w:r>
            <w:r>
              <w:rPr>
                <w:spacing w:val="-4"/>
                <w:sz w:val="20"/>
              </w:rPr>
              <w:t xml:space="preserve"> </w:t>
            </w:r>
            <w:r>
              <w:rPr>
                <w:sz w:val="20"/>
              </w:rPr>
              <w:t>of</w:t>
            </w:r>
            <w:r>
              <w:rPr>
                <w:spacing w:val="-5"/>
                <w:sz w:val="20"/>
              </w:rPr>
              <w:t xml:space="preserve"> </w:t>
            </w:r>
            <w:r>
              <w:rPr>
                <w:sz w:val="20"/>
              </w:rPr>
              <w:t>deprivation</w:t>
            </w:r>
            <w:r>
              <w:rPr>
                <w:spacing w:val="-5"/>
                <w:sz w:val="20"/>
              </w:rPr>
              <w:t xml:space="preserve"> </w:t>
            </w:r>
            <w:r>
              <w:rPr>
                <w:sz w:val="20"/>
              </w:rPr>
              <w:t>in Nottingham. The development of this site for distribution and logistics would bring economic benefits to these areas.</w:t>
            </w:r>
          </w:p>
          <w:p w:rsidR="001576C5" w:rsidRDefault="001576C5">
            <w:pPr>
              <w:pStyle w:val="TableParagraph"/>
              <w:ind w:left="0"/>
              <w:rPr>
                <w:sz w:val="20"/>
              </w:rPr>
            </w:pPr>
          </w:p>
          <w:p w:rsidR="001576C5" w:rsidRDefault="00351969">
            <w:pPr>
              <w:pStyle w:val="TableParagraph"/>
              <w:rPr>
                <w:sz w:val="20"/>
              </w:rPr>
            </w:pPr>
            <w:r>
              <w:rPr>
                <w:sz w:val="20"/>
              </w:rPr>
              <w:t>However,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located</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z w:val="20"/>
              </w:rPr>
              <w:t>Green</w:t>
            </w:r>
            <w:r>
              <w:rPr>
                <w:spacing w:val="-4"/>
                <w:sz w:val="20"/>
              </w:rPr>
              <w:t xml:space="preserve"> </w:t>
            </w:r>
            <w:r>
              <w:rPr>
                <w:sz w:val="20"/>
              </w:rPr>
              <w:t>Belt</w:t>
            </w:r>
            <w:r>
              <w:rPr>
                <w:spacing w:val="-3"/>
                <w:sz w:val="20"/>
              </w:rPr>
              <w:t xml:space="preserve"> </w:t>
            </w:r>
            <w:r>
              <w:rPr>
                <w:sz w:val="20"/>
              </w:rPr>
              <w:t>between</w:t>
            </w:r>
            <w:r>
              <w:rPr>
                <w:spacing w:val="-2"/>
                <w:sz w:val="20"/>
              </w:rPr>
              <w:t xml:space="preserve"> </w:t>
            </w:r>
            <w:r>
              <w:rPr>
                <w:sz w:val="20"/>
              </w:rPr>
              <w:t>Awsworth/Eastwood</w:t>
            </w:r>
            <w:r>
              <w:rPr>
                <w:spacing w:val="-4"/>
                <w:sz w:val="20"/>
              </w:rPr>
              <w:t xml:space="preserve"> </w:t>
            </w:r>
            <w:r>
              <w:rPr>
                <w:sz w:val="20"/>
              </w:rPr>
              <w:t>and</w:t>
            </w:r>
            <w:r>
              <w:rPr>
                <w:spacing w:val="-4"/>
                <w:sz w:val="20"/>
              </w:rPr>
              <w:t xml:space="preserve"> </w:t>
            </w:r>
            <w:r>
              <w:rPr>
                <w:sz w:val="20"/>
              </w:rPr>
              <w:t>Cotmanhay/Ilkeston,</w:t>
            </w:r>
            <w:r>
              <w:rPr>
                <w:spacing w:val="-4"/>
                <w:sz w:val="20"/>
              </w:rPr>
              <w:t xml:space="preserve"> </w:t>
            </w:r>
            <w:r>
              <w:rPr>
                <w:sz w:val="20"/>
              </w:rPr>
              <w:t>where merging</w:t>
            </w:r>
            <w:r>
              <w:rPr>
                <w:spacing w:val="-4"/>
                <w:sz w:val="20"/>
              </w:rPr>
              <w:t xml:space="preserve"> </w:t>
            </w:r>
            <w:r>
              <w:rPr>
                <w:sz w:val="20"/>
              </w:rPr>
              <w:t>would be significant. It is also located adjacent to Bennerley viaduct, which is Grade II* listed, and the development of the site for strategic distribution and logistics will affect its setting. This is reflected in the landscape character assessment.</w:t>
            </w:r>
          </w:p>
          <w:p w:rsidR="001576C5" w:rsidRDefault="001576C5">
            <w:pPr>
              <w:pStyle w:val="TableParagraph"/>
              <w:ind w:left="0"/>
              <w:rPr>
                <w:sz w:val="20"/>
              </w:rPr>
            </w:pPr>
          </w:p>
          <w:p w:rsidR="001576C5" w:rsidRDefault="00351969">
            <w:pPr>
              <w:pStyle w:val="TableParagraph"/>
              <w:ind w:right="193"/>
              <w:rPr>
                <w:sz w:val="20"/>
              </w:rPr>
            </w:pPr>
            <w:r>
              <w:rPr>
                <w:sz w:val="20"/>
              </w:rPr>
              <w:t>The</w:t>
            </w:r>
            <w:r>
              <w:rPr>
                <w:spacing w:val="-5"/>
                <w:sz w:val="20"/>
              </w:rPr>
              <w:t xml:space="preserve"> </w:t>
            </w:r>
            <w:r>
              <w:rPr>
                <w:sz w:val="20"/>
              </w:rPr>
              <w:t>site also</w:t>
            </w:r>
            <w:r>
              <w:rPr>
                <w:spacing w:val="-5"/>
                <w:sz w:val="20"/>
              </w:rPr>
              <w:t xml:space="preserve"> </w:t>
            </w:r>
            <w:r>
              <w:rPr>
                <w:sz w:val="20"/>
              </w:rPr>
              <w:t>crosses</w:t>
            </w:r>
            <w:r>
              <w:rPr>
                <w:spacing w:val="-4"/>
                <w:sz w:val="20"/>
              </w:rPr>
              <w:t xml:space="preserve"> </w:t>
            </w:r>
            <w:r>
              <w:rPr>
                <w:sz w:val="20"/>
              </w:rPr>
              <w:t>the Erewash</w:t>
            </w:r>
            <w:r>
              <w:rPr>
                <w:spacing w:val="-5"/>
                <w:sz w:val="20"/>
              </w:rPr>
              <w:t xml:space="preserve"> </w:t>
            </w:r>
            <w:r>
              <w:rPr>
                <w:sz w:val="20"/>
              </w:rPr>
              <w:t>Valley,</w:t>
            </w:r>
            <w:r>
              <w:rPr>
                <w:spacing w:val="-4"/>
                <w:sz w:val="20"/>
              </w:rPr>
              <w:t xml:space="preserve"> </w:t>
            </w:r>
            <w:r>
              <w:rPr>
                <w:sz w:val="20"/>
              </w:rPr>
              <w:t>which</w:t>
            </w:r>
            <w:r>
              <w:rPr>
                <w:spacing w:val="-5"/>
                <w:sz w:val="20"/>
              </w:rPr>
              <w:t xml:space="preserve"> </w:t>
            </w:r>
            <w:r>
              <w:rPr>
                <w:sz w:val="20"/>
              </w:rPr>
              <w:t>is</w:t>
            </w:r>
            <w:r>
              <w:rPr>
                <w:spacing w:val="-4"/>
                <w:sz w:val="20"/>
              </w:rPr>
              <w:t xml:space="preserve"> </w:t>
            </w:r>
            <w:r>
              <w:rPr>
                <w:sz w:val="20"/>
              </w:rPr>
              <w:t>identified</w:t>
            </w:r>
            <w:r>
              <w:rPr>
                <w:spacing w:val="-5"/>
                <w:sz w:val="20"/>
              </w:rPr>
              <w:t xml:space="preserve"> </w:t>
            </w:r>
            <w:r>
              <w:rPr>
                <w:sz w:val="20"/>
              </w:rPr>
              <w:t>as</w:t>
            </w:r>
            <w:r>
              <w:rPr>
                <w:spacing w:val="-4"/>
                <w:sz w:val="20"/>
              </w:rPr>
              <w:t xml:space="preserve"> </w:t>
            </w:r>
            <w:r>
              <w:rPr>
                <w:sz w:val="20"/>
              </w:rPr>
              <w:t>a primary</w:t>
            </w:r>
            <w:r>
              <w:rPr>
                <w:spacing w:val="-4"/>
                <w:sz w:val="20"/>
              </w:rPr>
              <w:t xml:space="preserve"> </w:t>
            </w:r>
            <w:r>
              <w:rPr>
                <w:sz w:val="20"/>
              </w:rPr>
              <w:t>and</w:t>
            </w:r>
            <w:r>
              <w:rPr>
                <w:spacing w:val="-5"/>
                <w:sz w:val="20"/>
              </w:rPr>
              <w:t xml:space="preserve"> </w:t>
            </w:r>
            <w:r>
              <w:rPr>
                <w:sz w:val="20"/>
              </w:rPr>
              <w:t>secondary green</w:t>
            </w:r>
            <w:r>
              <w:rPr>
                <w:spacing w:val="-5"/>
                <w:sz w:val="20"/>
              </w:rPr>
              <w:t xml:space="preserve"> </w:t>
            </w:r>
            <w:r>
              <w:rPr>
                <w:sz w:val="20"/>
              </w:rPr>
              <w:t>infrastructure</w:t>
            </w:r>
            <w:r>
              <w:rPr>
                <w:spacing w:val="-5"/>
                <w:sz w:val="20"/>
              </w:rPr>
              <w:t xml:space="preserve"> </w:t>
            </w:r>
            <w:r>
              <w:rPr>
                <w:sz w:val="20"/>
              </w:rPr>
              <w:t>corridor.</w:t>
            </w:r>
            <w:r>
              <w:rPr>
                <w:spacing w:val="-5"/>
                <w:sz w:val="20"/>
              </w:rPr>
              <w:t xml:space="preserve"> </w:t>
            </w:r>
            <w:r>
              <w:rPr>
                <w:sz w:val="20"/>
              </w:rPr>
              <w:t>There 3 Local Wildlife Sites within the site and 1 Local Wildlife Site within 250m. The potential adverse effects on heritage, ecological and recreational are substantial constraints.</w:t>
            </w:r>
          </w:p>
          <w:p w:rsidR="001576C5" w:rsidRDefault="001576C5">
            <w:pPr>
              <w:pStyle w:val="TableParagraph"/>
              <w:spacing w:before="1"/>
              <w:ind w:left="0"/>
              <w:rPr>
                <w:sz w:val="20"/>
              </w:rPr>
            </w:pPr>
          </w:p>
          <w:p w:rsidR="001576C5" w:rsidRDefault="00351969">
            <w:pPr>
              <w:pStyle w:val="TableParagraph"/>
              <w:ind w:right="193"/>
              <w:rPr>
                <w:sz w:val="20"/>
              </w:rPr>
            </w:pPr>
            <w:r>
              <w:rPr>
                <w:sz w:val="20"/>
              </w:rPr>
              <w:t>Notwithstanding the identified constraints, the benefits of this location adjacent to the railway line and the opportunities to deliver a lower carbon (possibly carbon neutral) distribution and logistics development, alongside the presence of areas of brownfield</w:t>
            </w:r>
            <w:r>
              <w:rPr>
                <w:spacing w:val="-6"/>
                <w:sz w:val="20"/>
              </w:rPr>
              <w:t xml:space="preserve"> </w:t>
            </w:r>
            <w:r>
              <w:rPr>
                <w:sz w:val="20"/>
              </w:rPr>
              <w:t>land,</w:t>
            </w:r>
            <w:r>
              <w:rPr>
                <w:spacing w:val="-2"/>
                <w:sz w:val="20"/>
              </w:rPr>
              <w:t xml:space="preserve"> </w:t>
            </w:r>
            <w:r>
              <w:rPr>
                <w:sz w:val="20"/>
              </w:rPr>
              <w:t>absence</w:t>
            </w:r>
            <w:r>
              <w:rPr>
                <w:spacing w:val="-7"/>
                <w:sz w:val="20"/>
              </w:rPr>
              <w:t xml:space="preserve"> </w:t>
            </w:r>
            <w:r>
              <w:rPr>
                <w:sz w:val="20"/>
              </w:rPr>
              <w:t>of</w:t>
            </w:r>
            <w:r>
              <w:rPr>
                <w:spacing w:val="-7"/>
                <w:sz w:val="20"/>
              </w:rPr>
              <w:t xml:space="preserve"> </w:t>
            </w:r>
            <w:r>
              <w:rPr>
                <w:sz w:val="20"/>
              </w:rPr>
              <w:t>substantial</w:t>
            </w:r>
            <w:r>
              <w:rPr>
                <w:spacing w:val="-1"/>
                <w:sz w:val="20"/>
              </w:rPr>
              <w:t xml:space="preserve"> </w:t>
            </w:r>
            <w:r>
              <w:rPr>
                <w:sz w:val="20"/>
              </w:rPr>
              <w:t>highways</w:t>
            </w:r>
            <w:r>
              <w:rPr>
                <w:spacing w:val="-1"/>
                <w:sz w:val="20"/>
              </w:rPr>
              <w:t xml:space="preserve"> </w:t>
            </w:r>
            <w:r>
              <w:rPr>
                <w:sz w:val="20"/>
              </w:rPr>
              <w:t>access</w:t>
            </w:r>
            <w:r>
              <w:rPr>
                <w:spacing w:val="-1"/>
                <w:sz w:val="20"/>
              </w:rPr>
              <w:t xml:space="preserve"> </w:t>
            </w:r>
            <w:r>
              <w:rPr>
                <w:sz w:val="20"/>
              </w:rPr>
              <w:t>constraints</w:t>
            </w:r>
            <w:r>
              <w:rPr>
                <w:spacing w:val="-1"/>
                <w:sz w:val="20"/>
              </w:rPr>
              <w:t xml:space="preserve"> </w:t>
            </w:r>
            <w:r>
              <w:rPr>
                <w:sz w:val="20"/>
              </w:rPr>
              <w:t>and</w:t>
            </w:r>
            <w:r>
              <w:rPr>
                <w:spacing w:val="-2"/>
                <w:sz w:val="20"/>
              </w:rPr>
              <w:t xml:space="preserve"> </w:t>
            </w:r>
            <w:r>
              <w:rPr>
                <w:sz w:val="20"/>
              </w:rPr>
              <w:t>proximity</w:t>
            </w:r>
            <w:r>
              <w:rPr>
                <w:spacing w:val="-1"/>
                <w:sz w:val="20"/>
              </w:rPr>
              <w:t xml:space="preserve"> </w:t>
            </w:r>
            <w:r>
              <w:rPr>
                <w:sz w:val="20"/>
              </w:rPr>
              <w:t>to</w:t>
            </w:r>
            <w:r>
              <w:rPr>
                <w:spacing w:val="-7"/>
                <w:sz w:val="20"/>
              </w:rPr>
              <w:t xml:space="preserve"> </w:t>
            </w:r>
            <w:r>
              <w:rPr>
                <w:sz w:val="20"/>
              </w:rPr>
              <w:t>existing</w:t>
            </w:r>
            <w:r>
              <w:rPr>
                <w:spacing w:val="-7"/>
                <w:sz w:val="20"/>
              </w:rPr>
              <w:t xml:space="preserve"> </w:t>
            </w:r>
            <w:r>
              <w:rPr>
                <w:sz w:val="20"/>
              </w:rPr>
              <w:t>populations</w:t>
            </w:r>
            <w:r>
              <w:rPr>
                <w:spacing w:val="-1"/>
                <w:sz w:val="20"/>
              </w:rPr>
              <w:t xml:space="preserve"> </w:t>
            </w:r>
            <w:r>
              <w:rPr>
                <w:sz w:val="20"/>
              </w:rPr>
              <w:t>(including</w:t>
            </w:r>
            <w:r>
              <w:rPr>
                <w:spacing w:val="-7"/>
                <w:sz w:val="20"/>
              </w:rPr>
              <w:t xml:space="preserve"> </w:t>
            </w:r>
            <w:r>
              <w:rPr>
                <w:sz w:val="20"/>
              </w:rPr>
              <w:t>deprived communities) could, if these effects are avoided and/or mitigated and sufficiently reduced, outweigh them. Exceptional circumstances required to remove this site from the Green Belt may therefore exist and the site is identified as a potentially</w:t>
            </w:r>
          </w:p>
          <w:p w:rsidR="001576C5" w:rsidRDefault="00351969">
            <w:pPr>
              <w:pStyle w:val="TableParagraph"/>
              <w:spacing w:line="208" w:lineRule="exact"/>
              <w:rPr>
                <w:sz w:val="20"/>
              </w:rPr>
            </w:pPr>
            <w:r>
              <w:rPr>
                <w:sz w:val="20"/>
              </w:rPr>
              <w:t>suitable</w:t>
            </w:r>
            <w:r>
              <w:rPr>
                <w:spacing w:val="-8"/>
                <w:sz w:val="20"/>
              </w:rPr>
              <w:t xml:space="preserve"> </w:t>
            </w:r>
            <w:r>
              <w:rPr>
                <w:sz w:val="20"/>
              </w:rPr>
              <w:t>and</w:t>
            </w:r>
            <w:r>
              <w:rPr>
                <w:spacing w:val="-6"/>
                <w:sz w:val="20"/>
              </w:rPr>
              <w:t xml:space="preserve"> </w:t>
            </w:r>
            <w:r>
              <w:rPr>
                <w:sz w:val="20"/>
              </w:rPr>
              <w:t>a</w:t>
            </w:r>
            <w:r>
              <w:rPr>
                <w:spacing w:val="-6"/>
                <w:sz w:val="20"/>
              </w:rPr>
              <w:t xml:space="preserve"> </w:t>
            </w:r>
            <w:r>
              <w:rPr>
                <w:sz w:val="20"/>
              </w:rPr>
              <w:t>preferred</w:t>
            </w:r>
            <w:r>
              <w:rPr>
                <w:spacing w:val="-6"/>
                <w:sz w:val="20"/>
              </w:rPr>
              <w:t xml:space="preserve"> </w:t>
            </w:r>
            <w:r>
              <w:rPr>
                <w:sz w:val="20"/>
              </w:rPr>
              <w:t>location</w:t>
            </w:r>
            <w:r>
              <w:rPr>
                <w:spacing w:val="-2"/>
                <w:sz w:val="20"/>
              </w:rPr>
              <w:t xml:space="preserve"> </w:t>
            </w:r>
            <w:r>
              <w:rPr>
                <w:sz w:val="20"/>
              </w:rPr>
              <w:t>for</w:t>
            </w:r>
            <w:r>
              <w:rPr>
                <w:spacing w:val="-6"/>
                <w:sz w:val="20"/>
              </w:rPr>
              <w:t xml:space="preserve"> </w:t>
            </w:r>
            <w:r>
              <w:rPr>
                <w:sz w:val="20"/>
              </w:rPr>
              <w:t>strategic</w:t>
            </w:r>
            <w:r>
              <w:rPr>
                <w:spacing w:val="-4"/>
                <w:sz w:val="20"/>
              </w:rPr>
              <w:t xml:space="preserve"> </w:t>
            </w:r>
            <w:r>
              <w:rPr>
                <w:sz w:val="20"/>
              </w:rPr>
              <w:t>distribution</w:t>
            </w:r>
            <w:r>
              <w:rPr>
                <w:spacing w:val="-2"/>
                <w:sz w:val="20"/>
              </w:rPr>
              <w:t xml:space="preserve"> </w:t>
            </w:r>
            <w:r>
              <w:rPr>
                <w:sz w:val="20"/>
              </w:rPr>
              <w:t>and</w:t>
            </w:r>
            <w:r>
              <w:rPr>
                <w:spacing w:val="-6"/>
                <w:sz w:val="20"/>
              </w:rPr>
              <w:t xml:space="preserve"> </w:t>
            </w:r>
            <w:r>
              <w:rPr>
                <w:sz w:val="20"/>
              </w:rPr>
              <w:t>logistics</w:t>
            </w:r>
            <w:r>
              <w:rPr>
                <w:spacing w:val="-5"/>
                <w:sz w:val="20"/>
              </w:rPr>
              <w:t xml:space="preserve"> </w:t>
            </w:r>
            <w:r>
              <w:rPr>
                <w:spacing w:val="-2"/>
                <w:sz w:val="20"/>
              </w:rPr>
              <w:t>development.</w:t>
            </w:r>
          </w:p>
        </w:tc>
      </w:tr>
      <w:tr w:rsidR="001576C5">
        <w:trPr>
          <w:trHeight w:val="3911"/>
        </w:trPr>
        <w:tc>
          <w:tcPr>
            <w:tcW w:w="1561" w:type="dxa"/>
          </w:tcPr>
          <w:p w:rsidR="001576C5" w:rsidRDefault="00351969">
            <w:pPr>
              <w:pStyle w:val="TableParagraph"/>
              <w:spacing w:before="2"/>
              <w:ind w:left="110"/>
              <w:rPr>
                <w:sz w:val="20"/>
              </w:rPr>
            </w:pPr>
            <w:r>
              <w:rPr>
                <w:sz w:val="20"/>
              </w:rPr>
              <w:t>BBC-</w:t>
            </w:r>
            <w:r>
              <w:rPr>
                <w:spacing w:val="-4"/>
                <w:sz w:val="20"/>
              </w:rPr>
              <w:t>L02a</w:t>
            </w:r>
          </w:p>
        </w:tc>
        <w:tc>
          <w:tcPr>
            <w:tcW w:w="1561" w:type="dxa"/>
          </w:tcPr>
          <w:p w:rsidR="001576C5" w:rsidRDefault="00351969">
            <w:pPr>
              <w:pStyle w:val="TableParagraph"/>
              <w:spacing w:before="2"/>
              <w:ind w:right="291"/>
              <w:rPr>
                <w:sz w:val="20"/>
              </w:rPr>
            </w:pPr>
            <w:r>
              <w:rPr>
                <w:sz w:val="20"/>
              </w:rPr>
              <w:t>Gilt Hill (smaller</w:t>
            </w:r>
            <w:r>
              <w:rPr>
                <w:spacing w:val="-14"/>
                <w:sz w:val="20"/>
              </w:rPr>
              <w:t xml:space="preserve"> </w:t>
            </w:r>
            <w:r>
              <w:rPr>
                <w:sz w:val="20"/>
              </w:rPr>
              <w:t>site)</w:t>
            </w:r>
          </w:p>
        </w:tc>
        <w:tc>
          <w:tcPr>
            <w:tcW w:w="11483" w:type="dxa"/>
          </w:tcPr>
          <w:p w:rsidR="001576C5" w:rsidRDefault="00351969">
            <w:pPr>
              <w:pStyle w:val="TableParagraph"/>
              <w:spacing w:before="2"/>
              <w:rPr>
                <w:sz w:val="20"/>
              </w:rPr>
            </w:pPr>
            <w:r>
              <w:rPr>
                <w:sz w:val="20"/>
              </w:rPr>
              <w:t>The site is well located adjacent to the A610 and in close proximity to the junction 28 of the M1. The site is located close to populations in Kimberley/Nuthall, Awsworth, Eastwood and Nottingham. There is also potential for a tram extension, however given</w:t>
            </w:r>
            <w:r>
              <w:rPr>
                <w:spacing w:val="-5"/>
                <w:sz w:val="20"/>
              </w:rPr>
              <w:t xml:space="preserve"> </w:t>
            </w:r>
            <w:r>
              <w:rPr>
                <w:sz w:val="20"/>
              </w:rPr>
              <w:t>the distance from</w:t>
            </w:r>
            <w:r>
              <w:rPr>
                <w:spacing w:val="-5"/>
                <w:sz w:val="20"/>
              </w:rPr>
              <w:t xml:space="preserve"> </w:t>
            </w:r>
            <w:r>
              <w:rPr>
                <w:sz w:val="20"/>
              </w:rPr>
              <w:t>the</w:t>
            </w:r>
            <w:r>
              <w:rPr>
                <w:spacing w:val="-5"/>
                <w:sz w:val="20"/>
              </w:rPr>
              <w:t xml:space="preserve"> </w:t>
            </w:r>
            <w:r>
              <w:rPr>
                <w:sz w:val="20"/>
              </w:rPr>
              <w:t>Phoenix</w:t>
            </w:r>
            <w:r>
              <w:rPr>
                <w:spacing w:val="-3"/>
                <w:sz w:val="20"/>
              </w:rPr>
              <w:t xml:space="preserve"> </w:t>
            </w:r>
            <w:r>
              <w:rPr>
                <w:sz w:val="20"/>
              </w:rPr>
              <w:t>Park tram stop (the</w:t>
            </w:r>
            <w:r>
              <w:rPr>
                <w:spacing w:val="-5"/>
                <w:sz w:val="20"/>
              </w:rPr>
              <w:t xml:space="preserve"> </w:t>
            </w:r>
            <w:r>
              <w:rPr>
                <w:sz w:val="20"/>
              </w:rPr>
              <w:t>current terminus), this</w:t>
            </w:r>
            <w:r>
              <w:rPr>
                <w:spacing w:val="-3"/>
                <w:sz w:val="20"/>
              </w:rPr>
              <w:t xml:space="preserve"> </w:t>
            </w:r>
            <w:r>
              <w:rPr>
                <w:sz w:val="20"/>
              </w:rPr>
              <w:t>is</w:t>
            </w:r>
            <w:r>
              <w:rPr>
                <w:spacing w:val="-4"/>
                <w:sz w:val="20"/>
              </w:rPr>
              <w:t xml:space="preserve"> </w:t>
            </w:r>
            <w:r>
              <w:rPr>
                <w:sz w:val="20"/>
              </w:rPr>
              <w:t>far</w:t>
            </w:r>
            <w:r>
              <w:rPr>
                <w:spacing w:val="-5"/>
                <w:sz w:val="20"/>
              </w:rPr>
              <w:t xml:space="preserve"> </w:t>
            </w:r>
            <w:r>
              <w:rPr>
                <w:sz w:val="20"/>
              </w:rPr>
              <w:t>less</w:t>
            </w:r>
            <w:r>
              <w:rPr>
                <w:spacing w:val="-4"/>
                <w:sz w:val="20"/>
              </w:rPr>
              <w:t xml:space="preserve"> </w:t>
            </w:r>
            <w:r>
              <w:rPr>
                <w:sz w:val="20"/>
              </w:rPr>
              <w:t>certain.</w:t>
            </w:r>
            <w:r>
              <w:rPr>
                <w:spacing w:val="-5"/>
                <w:sz w:val="20"/>
              </w:rPr>
              <w:t xml:space="preserve"> </w:t>
            </w:r>
            <w:r>
              <w:rPr>
                <w:sz w:val="20"/>
              </w:rPr>
              <w:t>As</w:t>
            </w:r>
            <w:r>
              <w:rPr>
                <w:spacing w:val="-4"/>
                <w:sz w:val="20"/>
              </w:rPr>
              <w:t xml:space="preserve"> </w:t>
            </w:r>
            <w:r>
              <w:rPr>
                <w:sz w:val="20"/>
              </w:rPr>
              <w:t>there</w:t>
            </w:r>
            <w:r>
              <w:rPr>
                <w:spacing w:val="-5"/>
                <w:sz w:val="20"/>
              </w:rPr>
              <w:t xml:space="preserve"> </w:t>
            </w:r>
            <w:r>
              <w:rPr>
                <w:sz w:val="20"/>
              </w:rPr>
              <w:t>is no</w:t>
            </w:r>
            <w:r>
              <w:rPr>
                <w:spacing w:val="-5"/>
                <w:sz w:val="20"/>
              </w:rPr>
              <w:t xml:space="preserve"> </w:t>
            </w:r>
            <w:r>
              <w:rPr>
                <w:sz w:val="20"/>
              </w:rPr>
              <w:t>rail access,</w:t>
            </w:r>
            <w:r>
              <w:rPr>
                <w:spacing w:val="-4"/>
                <w:sz w:val="20"/>
              </w:rPr>
              <w:t xml:space="preserve"> </w:t>
            </w:r>
            <w:r>
              <w:rPr>
                <w:sz w:val="20"/>
              </w:rPr>
              <w:t>the site would only distribute freight by road.</w:t>
            </w:r>
          </w:p>
          <w:p w:rsidR="001576C5" w:rsidRDefault="001576C5">
            <w:pPr>
              <w:pStyle w:val="TableParagraph"/>
              <w:spacing w:before="1"/>
              <w:ind w:left="0"/>
              <w:rPr>
                <w:sz w:val="20"/>
              </w:rPr>
            </w:pPr>
          </w:p>
          <w:p w:rsidR="001576C5" w:rsidRDefault="00351969">
            <w:pPr>
              <w:pStyle w:val="TableParagraph"/>
              <w:ind w:right="290"/>
              <w:jc w:val="both"/>
              <w:rPr>
                <w:sz w:val="20"/>
              </w:rPr>
            </w:pPr>
            <w:r>
              <w:rPr>
                <w:sz w:val="20"/>
              </w:rPr>
              <w:t>Highways</w:t>
            </w:r>
            <w:r>
              <w:rPr>
                <w:spacing w:val="-3"/>
                <w:sz w:val="20"/>
              </w:rPr>
              <w:t xml:space="preserve"> </w:t>
            </w:r>
            <w:r>
              <w:rPr>
                <w:sz w:val="20"/>
              </w:rPr>
              <w:t>access</w:t>
            </w:r>
            <w:r>
              <w:rPr>
                <w:spacing w:val="-3"/>
                <w:sz w:val="20"/>
              </w:rPr>
              <w:t xml:space="preserve"> </w:t>
            </w:r>
            <w:r>
              <w:rPr>
                <w:sz w:val="20"/>
              </w:rPr>
              <w:t>to the M1</w:t>
            </w:r>
            <w:r>
              <w:rPr>
                <w:spacing w:val="-4"/>
                <w:sz w:val="20"/>
              </w:rPr>
              <w:t xml:space="preserve"> </w:t>
            </w:r>
            <w:r>
              <w:rPr>
                <w:sz w:val="20"/>
              </w:rPr>
              <w:t>is</w:t>
            </w:r>
            <w:r>
              <w:rPr>
                <w:spacing w:val="-3"/>
                <w:sz w:val="20"/>
              </w:rPr>
              <w:t xml:space="preserve"> </w:t>
            </w:r>
            <w:r>
              <w:rPr>
                <w:sz w:val="20"/>
              </w:rPr>
              <w:t>achievable</w:t>
            </w:r>
            <w:r>
              <w:rPr>
                <w:spacing w:val="-3"/>
                <w:sz w:val="20"/>
              </w:rPr>
              <w:t xml:space="preserve"> </w:t>
            </w:r>
            <w:r>
              <w:rPr>
                <w:sz w:val="20"/>
              </w:rPr>
              <w:t>via the</w:t>
            </w:r>
            <w:r>
              <w:rPr>
                <w:spacing w:val="-4"/>
                <w:sz w:val="20"/>
              </w:rPr>
              <w:t xml:space="preserve"> </w:t>
            </w:r>
            <w:r>
              <w:rPr>
                <w:sz w:val="20"/>
              </w:rPr>
              <w:t>A610</w:t>
            </w:r>
            <w:r>
              <w:rPr>
                <w:spacing w:val="-4"/>
                <w:sz w:val="20"/>
              </w:rPr>
              <w:t xml:space="preserve"> </w:t>
            </w:r>
            <w:r>
              <w:rPr>
                <w:sz w:val="20"/>
              </w:rPr>
              <w:t>at junction</w:t>
            </w:r>
            <w:r>
              <w:rPr>
                <w:spacing w:val="-4"/>
                <w:sz w:val="20"/>
              </w:rPr>
              <w:t xml:space="preserve"> </w:t>
            </w:r>
            <w:r>
              <w:rPr>
                <w:sz w:val="20"/>
              </w:rPr>
              <w:t>26.</w:t>
            </w:r>
            <w:r>
              <w:rPr>
                <w:spacing w:val="-4"/>
                <w:sz w:val="20"/>
              </w:rPr>
              <w:t xml:space="preserve"> </w:t>
            </w:r>
            <w:r>
              <w:rPr>
                <w:sz w:val="20"/>
              </w:rPr>
              <w:t>Access</w:t>
            </w:r>
            <w:r>
              <w:rPr>
                <w:spacing w:val="-3"/>
                <w:sz w:val="20"/>
              </w:rPr>
              <w:t xml:space="preserve"> </w:t>
            </w:r>
            <w:r>
              <w:rPr>
                <w:sz w:val="20"/>
              </w:rPr>
              <w:t>onto</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is</w:t>
            </w:r>
            <w:r>
              <w:rPr>
                <w:spacing w:val="-3"/>
                <w:sz w:val="20"/>
              </w:rPr>
              <w:t xml:space="preserve"> </w:t>
            </w:r>
            <w:r>
              <w:rPr>
                <w:sz w:val="20"/>
              </w:rPr>
              <w:t>likely</w:t>
            </w:r>
            <w:r>
              <w:rPr>
                <w:spacing w:val="-2"/>
                <w:sz w:val="20"/>
              </w:rPr>
              <w:t xml:space="preserve"> </w:t>
            </w:r>
            <w:r>
              <w:rPr>
                <w:sz w:val="20"/>
              </w:rPr>
              <w:t>to be</w:t>
            </w:r>
            <w:r>
              <w:rPr>
                <w:spacing w:val="-4"/>
                <w:sz w:val="20"/>
              </w:rPr>
              <w:t xml:space="preserve"> </w:t>
            </w:r>
            <w:r>
              <w:rPr>
                <w:sz w:val="20"/>
              </w:rPr>
              <w:t>acceptable,</w:t>
            </w:r>
            <w:r>
              <w:rPr>
                <w:spacing w:val="-4"/>
                <w:sz w:val="20"/>
              </w:rPr>
              <w:t xml:space="preserve"> </w:t>
            </w:r>
            <w:r>
              <w:rPr>
                <w:sz w:val="20"/>
              </w:rPr>
              <w:t>subject to</w:t>
            </w:r>
            <w:r>
              <w:rPr>
                <w:spacing w:val="-1"/>
                <w:sz w:val="20"/>
              </w:rPr>
              <w:t xml:space="preserve"> </w:t>
            </w:r>
            <w:r>
              <w:rPr>
                <w:sz w:val="20"/>
              </w:rPr>
              <w:t>transport assessment</w:t>
            </w:r>
            <w:r>
              <w:rPr>
                <w:spacing w:val="-1"/>
                <w:sz w:val="20"/>
              </w:rPr>
              <w:t xml:space="preserve"> </w:t>
            </w:r>
            <w:r>
              <w:rPr>
                <w:sz w:val="20"/>
              </w:rPr>
              <w:t>and</w:t>
            </w:r>
            <w:r>
              <w:rPr>
                <w:spacing w:val="-1"/>
                <w:sz w:val="20"/>
              </w:rPr>
              <w:t xml:space="preserve"> </w:t>
            </w:r>
            <w:r>
              <w:rPr>
                <w:sz w:val="20"/>
              </w:rPr>
              <w:t>consideration</w:t>
            </w:r>
            <w:r>
              <w:rPr>
                <w:spacing w:val="-1"/>
                <w:sz w:val="20"/>
              </w:rPr>
              <w:t xml:space="preserve"> </w:t>
            </w:r>
            <w:r>
              <w:rPr>
                <w:sz w:val="20"/>
              </w:rPr>
              <w:t>of</w:t>
            </w:r>
            <w:r>
              <w:rPr>
                <w:spacing w:val="-1"/>
                <w:sz w:val="20"/>
              </w:rPr>
              <w:t xml:space="preserve"> </w:t>
            </w:r>
            <w:r>
              <w:rPr>
                <w:sz w:val="20"/>
              </w:rPr>
              <w:t>cumulative</w:t>
            </w:r>
            <w:r>
              <w:rPr>
                <w:spacing w:val="-1"/>
                <w:sz w:val="20"/>
              </w:rPr>
              <w:t xml:space="preserve"> </w:t>
            </w:r>
            <w:r>
              <w:rPr>
                <w:sz w:val="20"/>
              </w:rPr>
              <w:t>impacts. Measures may be</w:t>
            </w:r>
            <w:r>
              <w:rPr>
                <w:spacing w:val="-1"/>
                <w:sz w:val="20"/>
              </w:rPr>
              <w:t xml:space="preserve"> </w:t>
            </w:r>
            <w:r>
              <w:rPr>
                <w:sz w:val="20"/>
              </w:rPr>
              <w:t>required</w:t>
            </w:r>
            <w:r>
              <w:rPr>
                <w:spacing w:val="-1"/>
                <w:sz w:val="20"/>
              </w:rPr>
              <w:t xml:space="preserve"> </w:t>
            </w:r>
            <w:r>
              <w:rPr>
                <w:sz w:val="20"/>
              </w:rPr>
              <w:t>to prevent</w:t>
            </w:r>
            <w:r>
              <w:rPr>
                <w:spacing w:val="-1"/>
                <w:sz w:val="20"/>
              </w:rPr>
              <w:t xml:space="preserve"> </w:t>
            </w:r>
            <w:r>
              <w:rPr>
                <w:sz w:val="20"/>
              </w:rPr>
              <w:t>HGV’s routing</w:t>
            </w:r>
            <w:r>
              <w:rPr>
                <w:spacing w:val="-1"/>
                <w:sz w:val="20"/>
              </w:rPr>
              <w:t xml:space="preserve"> </w:t>
            </w:r>
            <w:r>
              <w:rPr>
                <w:sz w:val="20"/>
              </w:rPr>
              <w:t>along the A608.</w:t>
            </w:r>
          </w:p>
          <w:p w:rsidR="001576C5" w:rsidRDefault="001576C5">
            <w:pPr>
              <w:pStyle w:val="TableParagraph"/>
              <w:ind w:left="0"/>
              <w:rPr>
                <w:sz w:val="20"/>
              </w:rPr>
            </w:pPr>
          </w:p>
          <w:p w:rsidR="001576C5" w:rsidRDefault="00351969">
            <w:pPr>
              <w:pStyle w:val="TableParagraph"/>
              <w:ind w:right="302"/>
              <w:jc w:val="bot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close</w:t>
            </w:r>
            <w:r>
              <w:rPr>
                <w:spacing w:val="-4"/>
                <w:sz w:val="20"/>
              </w:rPr>
              <w:t xml:space="preserve"> </w:t>
            </w:r>
            <w:r>
              <w:rPr>
                <w:sz w:val="20"/>
              </w:rPr>
              <w:t>to areas of</w:t>
            </w:r>
            <w:r>
              <w:rPr>
                <w:spacing w:val="-4"/>
                <w:sz w:val="20"/>
              </w:rPr>
              <w:t xml:space="preserve"> </w:t>
            </w:r>
            <w:r>
              <w:rPr>
                <w:sz w:val="20"/>
              </w:rPr>
              <w:t>high</w:t>
            </w:r>
            <w:r>
              <w:rPr>
                <w:spacing w:val="-4"/>
                <w:sz w:val="20"/>
              </w:rPr>
              <w:t xml:space="preserve"> </w:t>
            </w:r>
            <w:r>
              <w:rPr>
                <w:sz w:val="20"/>
              </w:rPr>
              <w:t>deprivation within</w:t>
            </w:r>
            <w:r>
              <w:rPr>
                <w:spacing w:val="-3"/>
                <w:sz w:val="20"/>
              </w:rPr>
              <w:t xml:space="preserve"> </w:t>
            </w:r>
            <w:r>
              <w:rPr>
                <w:sz w:val="20"/>
              </w:rPr>
              <w:t>Nottingham</w:t>
            </w:r>
            <w:r>
              <w:rPr>
                <w:spacing w:val="-4"/>
                <w:sz w:val="20"/>
              </w:rPr>
              <w:t xml:space="preserve"> </w:t>
            </w:r>
            <w:r>
              <w:rPr>
                <w:sz w:val="20"/>
              </w:rPr>
              <w:t>and</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the development of</w:t>
            </w:r>
            <w:r>
              <w:rPr>
                <w:spacing w:val="-4"/>
                <w:sz w:val="20"/>
              </w:rPr>
              <w:t xml:space="preserve"> </w:t>
            </w:r>
            <w:r>
              <w:rPr>
                <w:sz w:val="20"/>
              </w:rPr>
              <w:t>this</w:t>
            </w:r>
            <w:r>
              <w:rPr>
                <w:spacing w:val="-2"/>
                <w:sz w:val="20"/>
              </w:rPr>
              <w:t xml:space="preserve"> </w:t>
            </w:r>
            <w:r>
              <w:rPr>
                <w:sz w:val="20"/>
              </w:rPr>
              <w:t>site</w:t>
            </w:r>
            <w:r>
              <w:rPr>
                <w:spacing w:val="-4"/>
                <w:sz w:val="20"/>
              </w:rPr>
              <w:t xml:space="preserve"> </w:t>
            </w:r>
            <w:r>
              <w:rPr>
                <w:sz w:val="20"/>
              </w:rPr>
              <w:t>for distribution and logistics would bring economic benefits to these areas.</w:t>
            </w:r>
          </w:p>
          <w:p w:rsidR="001576C5" w:rsidRDefault="001576C5">
            <w:pPr>
              <w:pStyle w:val="TableParagraph"/>
              <w:ind w:left="0"/>
              <w:rPr>
                <w:sz w:val="20"/>
              </w:rPr>
            </w:pPr>
          </w:p>
          <w:p w:rsidR="001576C5" w:rsidRDefault="00351969">
            <w:pPr>
              <w:pStyle w:val="TableParagraph"/>
              <w:spacing w:before="1" w:line="480" w:lineRule="auto"/>
              <w:ind w:right="193"/>
              <w:rPr>
                <w:sz w:val="20"/>
              </w:rPr>
            </w:pPr>
            <w:r>
              <w:rPr>
                <w:sz w:val="20"/>
              </w:rPr>
              <w:t>The</w:t>
            </w:r>
            <w:r>
              <w:rPr>
                <w:spacing w:val="-5"/>
                <w:sz w:val="20"/>
              </w:rPr>
              <w:t xml:space="preserve"> </w:t>
            </w:r>
            <w:r>
              <w:rPr>
                <w:sz w:val="20"/>
              </w:rPr>
              <w:t>removal of</w:t>
            </w:r>
            <w:r>
              <w:rPr>
                <w:spacing w:val="-5"/>
                <w:sz w:val="20"/>
              </w:rPr>
              <w:t xml:space="preserve"> </w:t>
            </w:r>
            <w:r>
              <w:rPr>
                <w:sz w:val="20"/>
              </w:rPr>
              <w:t>this</w:t>
            </w:r>
            <w:r>
              <w:rPr>
                <w:spacing w:val="-3"/>
                <w:sz w:val="20"/>
              </w:rPr>
              <w:t xml:space="preserve"> </w:t>
            </w:r>
            <w:r>
              <w:rPr>
                <w:sz w:val="20"/>
              </w:rPr>
              <w:t>land</w:t>
            </w:r>
            <w:r>
              <w:rPr>
                <w:spacing w:val="-5"/>
                <w:sz w:val="20"/>
              </w:rPr>
              <w:t xml:space="preserve"> </w:t>
            </w:r>
            <w:r>
              <w:rPr>
                <w:sz w:val="20"/>
              </w:rPr>
              <w:t>for</w:t>
            </w:r>
            <w:r>
              <w:rPr>
                <w:spacing w:val="-5"/>
                <w:sz w:val="20"/>
              </w:rPr>
              <w:t xml:space="preserve"> </w:t>
            </w:r>
            <w:r>
              <w:rPr>
                <w:sz w:val="20"/>
              </w:rPr>
              <w:t>development</w:t>
            </w:r>
            <w:r>
              <w:rPr>
                <w:spacing w:val="-5"/>
                <w:sz w:val="20"/>
              </w:rPr>
              <w:t xml:space="preserve"> </w:t>
            </w:r>
            <w:r>
              <w:rPr>
                <w:sz w:val="20"/>
              </w:rPr>
              <w:t>would have major</w:t>
            </w:r>
            <w:r>
              <w:rPr>
                <w:spacing w:val="-5"/>
                <w:sz w:val="20"/>
              </w:rPr>
              <w:t xml:space="preserve"> </w:t>
            </w:r>
            <w:r>
              <w:rPr>
                <w:sz w:val="20"/>
              </w:rPr>
              <w:t>impact on</w:t>
            </w:r>
            <w:r>
              <w:rPr>
                <w:spacing w:val="-5"/>
                <w:sz w:val="20"/>
              </w:rPr>
              <w:t xml:space="preserve"> </w:t>
            </w:r>
            <w:r>
              <w:rPr>
                <w:sz w:val="20"/>
              </w:rPr>
              <w:t>the</w:t>
            </w:r>
            <w:r>
              <w:rPr>
                <w:spacing w:val="-5"/>
                <w:sz w:val="20"/>
              </w:rPr>
              <w:t xml:space="preserve"> </w:t>
            </w:r>
            <w:r>
              <w:rPr>
                <w:sz w:val="20"/>
              </w:rPr>
              <w:t>Green</w:t>
            </w:r>
            <w:r>
              <w:rPr>
                <w:spacing w:val="-5"/>
                <w:sz w:val="20"/>
              </w:rPr>
              <w:t xml:space="preserve"> </w:t>
            </w:r>
            <w:r>
              <w:rPr>
                <w:sz w:val="20"/>
              </w:rPr>
              <w:t>Belt, merging</w:t>
            </w:r>
            <w:r>
              <w:rPr>
                <w:spacing w:val="-5"/>
                <w:sz w:val="20"/>
              </w:rPr>
              <w:t xml:space="preserve"> </w:t>
            </w:r>
            <w:r>
              <w:rPr>
                <w:sz w:val="20"/>
              </w:rPr>
              <w:t>Eastwood</w:t>
            </w:r>
            <w:r>
              <w:rPr>
                <w:spacing w:val="-5"/>
                <w:sz w:val="20"/>
              </w:rPr>
              <w:t xml:space="preserve"> </w:t>
            </w:r>
            <w:r>
              <w:rPr>
                <w:sz w:val="20"/>
              </w:rPr>
              <w:t>and</w:t>
            </w:r>
            <w:r>
              <w:rPr>
                <w:spacing w:val="-5"/>
                <w:sz w:val="20"/>
              </w:rPr>
              <w:t xml:space="preserve"> </w:t>
            </w:r>
            <w:r>
              <w:rPr>
                <w:sz w:val="20"/>
              </w:rPr>
              <w:t>Kimberley. Critically the site is only 25 ha, significantly below the optimal size (50 ha) for strategic distribution and logistics sites.</w:t>
            </w:r>
          </w:p>
          <w:p w:rsidR="001576C5" w:rsidRDefault="00351969">
            <w:pPr>
              <w:pStyle w:val="TableParagraph"/>
              <w:spacing w:line="208" w:lineRule="exact"/>
              <w:jc w:val="both"/>
              <w:rPr>
                <w:sz w:val="20"/>
              </w:rPr>
            </w:pPr>
            <w:r>
              <w:rPr>
                <w:sz w:val="20"/>
              </w:rPr>
              <w:t>Although</w:t>
            </w:r>
            <w:r>
              <w:rPr>
                <w:spacing w:val="-8"/>
                <w:sz w:val="20"/>
              </w:rPr>
              <w:t xml:space="preserve"> </w:t>
            </w:r>
            <w:r>
              <w:rPr>
                <w:sz w:val="20"/>
              </w:rPr>
              <w:t>potentially</w:t>
            </w:r>
            <w:r>
              <w:rPr>
                <w:spacing w:val="-4"/>
                <w:sz w:val="20"/>
              </w:rPr>
              <w:t xml:space="preserve"> </w:t>
            </w:r>
            <w:r>
              <w:rPr>
                <w:sz w:val="20"/>
              </w:rPr>
              <w:t>suitable,</w:t>
            </w:r>
            <w:r>
              <w:rPr>
                <w:spacing w:val="-5"/>
                <w:sz w:val="20"/>
              </w:rPr>
              <w:t xml:space="preserve"> </w:t>
            </w:r>
            <w:r>
              <w:rPr>
                <w:sz w:val="20"/>
              </w:rPr>
              <w:t>when</w:t>
            </w:r>
            <w:r>
              <w:rPr>
                <w:spacing w:val="-5"/>
                <w:sz w:val="20"/>
              </w:rPr>
              <w:t xml:space="preserve"> </w:t>
            </w:r>
            <w:r>
              <w:rPr>
                <w:sz w:val="20"/>
              </w:rPr>
              <w:t>compared</w:t>
            </w:r>
            <w:r>
              <w:rPr>
                <w:spacing w:val="-5"/>
                <w:sz w:val="20"/>
              </w:rPr>
              <w:t xml:space="preserve"> </w:t>
            </w:r>
            <w:r>
              <w:rPr>
                <w:sz w:val="20"/>
              </w:rPr>
              <w:t>against</w:t>
            </w:r>
            <w:r>
              <w:rPr>
                <w:spacing w:val="-4"/>
                <w:sz w:val="20"/>
              </w:rPr>
              <w:t xml:space="preserve"> </w:t>
            </w:r>
            <w:r>
              <w:rPr>
                <w:sz w:val="20"/>
              </w:rPr>
              <w:t>other</w:t>
            </w:r>
            <w:r>
              <w:rPr>
                <w:spacing w:val="-5"/>
                <w:sz w:val="20"/>
              </w:rPr>
              <w:t xml:space="preserve"> </w:t>
            </w:r>
            <w:r>
              <w:rPr>
                <w:sz w:val="20"/>
              </w:rPr>
              <w:t>sites</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not</w:t>
            </w:r>
            <w:r>
              <w:rPr>
                <w:spacing w:val="-5"/>
                <w:sz w:val="20"/>
              </w:rPr>
              <w:t xml:space="preserve"> </w:t>
            </w:r>
            <w:r>
              <w:rPr>
                <w:spacing w:val="-2"/>
                <w:sz w:val="20"/>
              </w:rPr>
              <w:t>preferred.</w:t>
            </w:r>
          </w:p>
        </w:tc>
      </w:tr>
      <w:tr w:rsidR="001576C5">
        <w:trPr>
          <w:trHeight w:val="460"/>
        </w:trPr>
        <w:tc>
          <w:tcPr>
            <w:tcW w:w="1561" w:type="dxa"/>
          </w:tcPr>
          <w:p w:rsidR="001576C5" w:rsidRDefault="00351969">
            <w:pPr>
              <w:pStyle w:val="TableParagraph"/>
              <w:spacing w:before="2"/>
              <w:ind w:left="110"/>
              <w:rPr>
                <w:sz w:val="20"/>
              </w:rPr>
            </w:pPr>
            <w:r>
              <w:rPr>
                <w:sz w:val="20"/>
              </w:rPr>
              <w:t>BBC-</w:t>
            </w:r>
            <w:r>
              <w:rPr>
                <w:spacing w:val="-4"/>
                <w:sz w:val="20"/>
              </w:rPr>
              <w:t>L02b</w:t>
            </w:r>
          </w:p>
        </w:tc>
        <w:tc>
          <w:tcPr>
            <w:tcW w:w="1561" w:type="dxa"/>
          </w:tcPr>
          <w:p w:rsidR="001576C5" w:rsidRDefault="00351969">
            <w:pPr>
              <w:pStyle w:val="TableParagraph"/>
              <w:spacing w:line="230" w:lineRule="atLeast"/>
              <w:rPr>
                <w:sz w:val="20"/>
              </w:rPr>
            </w:pPr>
            <w:r>
              <w:rPr>
                <w:sz w:val="20"/>
              </w:rPr>
              <w:t>Gilt</w:t>
            </w:r>
            <w:r>
              <w:rPr>
                <w:spacing w:val="-14"/>
                <w:sz w:val="20"/>
              </w:rPr>
              <w:t xml:space="preserve"> </w:t>
            </w:r>
            <w:r>
              <w:rPr>
                <w:sz w:val="20"/>
              </w:rPr>
              <w:t>Hill</w:t>
            </w:r>
            <w:r>
              <w:rPr>
                <w:spacing w:val="-14"/>
                <w:sz w:val="20"/>
              </w:rPr>
              <w:t xml:space="preserve"> </w:t>
            </w:r>
            <w:r>
              <w:rPr>
                <w:sz w:val="20"/>
              </w:rPr>
              <w:t xml:space="preserve">(larger </w:t>
            </w:r>
            <w:r>
              <w:rPr>
                <w:spacing w:val="-2"/>
                <w:sz w:val="20"/>
              </w:rPr>
              <w:t>site)</w:t>
            </w:r>
          </w:p>
        </w:tc>
        <w:tc>
          <w:tcPr>
            <w:tcW w:w="11483" w:type="dxa"/>
          </w:tcPr>
          <w:p w:rsidR="001576C5" w:rsidRDefault="00351969">
            <w:pPr>
              <w:pStyle w:val="TableParagraph"/>
              <w:spacing w:line="230" w:lineRule="atLeast"/>
              <w:rPr>
                <w:sz w:val="20"/>
              </w:rPr>
            </w:pPr>
            <w:r>
              <w:rPr>
                <w:sz w:val="20"/>
              </w:rPr>
              <w:t>The site is well located adjacent to the A610 and in close proximity to the junction 28 of the M1. The site is located close to populations</w:t>
            </w:r>
            <w:r>
              <w:rPr>
                <w:spacing w:val="-4"/>
                <w:sz w:val="20"/>
              </w:rPr>
              <w:t xml:space="preserve"> </w:t>
            </w:r>
            <w:r>
              <w:rPr>
                <w:sz w:val="20"/>
              </w:rPr>
              <w:t>in</w:t>
            </w:r>
            <w:r>
              <w:rPr>
                <w:spacing w:val="-4"/>
                <w:sz w:val="20"/>
              </w:rPr>
              <w:t xml:space="preserve"> </w:t>
            </w:r>
            <w:r>
              <w:rPr>
                <w:sz w:val="20"/>
              </w:rPr>
              <w:t>Kimberley/Nuthall,</w:t>
            </w:r>
            <w:r>
              <w:rPr>
                <w:spacing w:val="-4"/>
                <w:sz w:val="20"/>
              </w:rPr>
              <w:t xml:space="preserve"> </w:t>
            </w:r>
            <w:r>
              <w:rPr>
                <w:sz w:val="20"/>
              </w:rPr>
              <w:t>Awsworth,</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Nottingham. There</w:t>
            </w:r>
            <w:r>
              <w:rPr>
                <w:spacing w:val="-4"/>
                <w:sz w:val="20"/>
              </w:rPr>
              <w:t xml:space="preserve"> </w:t>
            </w:r>
            <w:r>
              <w:rPr>
                <w:sz w:val="20"/>
              </w:rPr>
              <w:t>is</w:t>
            </w:r>
            <w:r>
              <w:rPr>
                <w:spacing w:val="-4"/>
                <w:sz w:val="20"/>
              </w:rPr>
              <w:t xml:space="preserve"> </w:t>
            </w:r>
            <w:r>
              <w:rPr>
                <w:sz w:val="20"/>
              </w:rPr>
              <w:t>also</w:t>
            </w:r>
            <w:r>
              <w:rPr>
                <w:spacing w:val="-4"/>
                <w:sz w:val="20"/>
              </w:rPr>
              <w:t xml:space="preserve"> </w:t>
            </w:r>
            <w:r>
              <w:rPr>
                <w:sz w:val="20"/>
              </w:rPr>
              <w:t>potential</w:t>
            </w:r>
            <w:r>
              <w:rPr>
                <w:spacing w:val="-3"/>
                <w:sz w:val="20"/>
              </w:rPr>
              <w:t xml:space="preserve"> </w:t>
            </w:r>
            <w:r>
              <w:rPr>
                <w:sz w:val="20"/>
              </w:rPr>
              <w:t>for</w:t>
            </w:r>
            <w:r>
              <w:rPr>
                <w:spacing w:val="-1"/>
                <w:sz w:val="20"/>
              </w:rPr>
              <w:t xml:space="preserve"> </w:t>
            </w:r>
            <w:r>
              <w:rPr>
                <w:sz w:val="20"/>
              </w:rPr>
              <w:t>a</w:t>
            </w:r>
            <w:r>
              <w:rPr>
                <w:spacing w:val="-4"/>
                <w:sz w:val="20"/>
              </w:rPr>
              <w:t xml:space="preserve"> </w:t>
            </w:r>
            <w:r>
              <w:rPr>
                <w:sz w:val="20"/>
              </w:rPr>
              <w:t>tram</w:t>
            </w:r>
            <w:r>
              <w:rPr>
                <w:spacing w:val="-4"/>
                <w:sz w:val="20"/>
              </w:rPr>
              <w:t xml:space="preserve"> </w:t>
            </w:r>
            <w:r>
              <w:rPr>
                <w:sz w:val="20"/>
              </w:rPr>
              <w:t>extension,</w:t>
            </w:r>
            <w:r>
              <w:rPr>
                <w:spacing w:val="-4"/>
                <w:sz w:val="20"/>
              </w:rPr>
              <w:t xml:space="preserve"> </w:t>
            </w:r>
            <w:r>
              <w:rPr>
                <w:sz w:val="20"/>
              </w:rPr>
              <w:t>however</w:t>
            </w:r>
          </w:p>
        </w:tc>
      </w:tr>
    </w:tbl>
    <w:p w:rsidR="001576C5" w:rsidRDefault="001576C5">
      <w:pPr>
        <w:spacing w:line="230" w:lineRule="atLeast"/>
        <w:rPr>
          <w:sz w:val="20"/>
        </w:rPr>
        <w:sectPr w:rsidR="001576C5">
          <w:pgSz w:w="16840" w:h="11910" w:orient="landscape"/>
          <w:pgMar w:top="1340" w:right="960" w:bottom="1180" w:left="1040" w:header="0" w:footer="996" w:gutter="0"/>
          <w:cols w:space="720"/>
        </w:sectPr>
      </w:pPr>
    </w:p>
    <w:p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29"/>
        </w:trPr>
        <w:tc>
          <w:tcPr>
            <w:tcW w:w="1561" w:type="dxa"/>
          </w:tcPr>
          <w:p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3451"/>
        </w:trPr>
        <w:tc>
          <w:tcPr>
            <w:tcW w:w="1561" w:type="dxa"/>
          </w:tcPr>
          <w:p w:rsidR="001576C5" w:rsidRDefault="001576C5">
            <w:pPr>
              <w:pStyle w:val="TableParagraph"/>
              <w:ind w:left="0"/>
              <w:rPr>
                <w:rFonts w:ascii="Times New Roman"/>
                <w:sz w:val="20"/>
              </w:rPr>
            </w:pPr>
          </w:p>
        </w:tc>
        <w:tc>
          <w:tcPr>
            <w:tcW w:w="1561" w:type="dxa"/>
          </w:tcPr>
          <w:p w:rsidR="001576C5" w:rsidRDefault="001576C5">
            <w:pPr>
              <w:pStyle w:val="TableParagraph"/>
              <w:ind w:left="0"/>
              <w:rPr>
                <w:rFonts w:ascii="Times New Roman"/>
                <w:sz w:val="20"/>
              </w:rPr>
            </w:pPr>
          </w:p>
        </w:tc>
        <w:tc>
          <w:tcPr>
            <w:tcW w:w="11483" w:type="dxa"/>
          </w:tcPr>
          <w:p w:rsidR="001576C5" w:rsidRDefault="00351969">
            <w:pPr>
              <w:pStyle w:val="TableParagraph"/>
              <w:spacing w:before="3"/>
              <w:rPr>
                <w:sz w:val="20"/>
              </w:rPr>
            </w:pPr>
            <w:r>
              <w:rPr>
                <w:sz w:val="20"/>
              </w:rPr>
              <w:t>given</w:t>
            </w:r>
            <w:r>
              <w:rPr>
                <w:spacing w:val="-5"/>
                <w:sz w:val="20"/>
              </w:rPr>
              <w:t xml:space="preserve"> </w:t>
            </w:r>
            <w:r>
              <w:rPr>
                <w:sz w:val="20"/>
              </w:rPr>
              <w:t>the distance from</w:t>
            </w:r>
            <w:r>
              <w:rPr>
                <w:spacing w:val="-5"/>
                <w:sz w:val="20"/>
              </w:rPr>
              <w:t xml:space="preserve"> </w:t>
            </w:r>
            <w:r>
              <w:rPr>
                <w:sz w:val="20"/>
              </w:rPr>
              <w:t>the</w:t>
            </w:r>
            <w:r>
              <w:rPr>
                <w:spacing w:val="-5"/>
                <w:sz w:val="20"/>
              </w:rPr>
              <w:t xml:space="preserve"> </w:t>
            </w:r>
            <w:r>
              <w:rPr>
                <w:sz w:val="20"/>
              </w:rPr>
              <w:t>Phoenix</w:t>
            </w:r>
            <w:r>
              <w:rPr>
                <w:spacing w:val="-3"/>
                <w:sz w:val="20"/>
              </w:rPr>
              <w:t xml:space="preserve"> </w:t>
            </w:r>
            <w:r>
              <w:rPr>
                <w:sz w:val="20"/>
              </w:rPr>
              <w:t>Park tram stop (the</w:t>
            </w:r>
            <w:r>
              <w:rPr>
                <w:spacing w:val="-5"/>
                <w:sz w:val="20"/>
              </w:rPr>
              <w:t xml:space="preserve"> </w:t>
            </w:r>
            <w:r>
              <w:rPr>
                <w:sz w:val="20"/>
              </w:rPr>
              <w:t>current terminus), this</w:t>
            </w:r>
            <w:r>
              <w:rPr>
                <w:spacing w:val="-3"/>
                <w:sz w:val="20"/>
              </w:rPr>
              <w:t xml:space="preserve"> </w:t>
            </w:r>
            <w:r>
              <w:rPr>
                <w:sz w:val="20"/>
              </w:rPr>
              <w:t>is</w:t>
            </w:r>
            <w:r>
              <w:rPr>
                <w:spacing w:val="-4"/>
                <w:sz w:val="20"/>
              </w:rPr>
              <w:t xml:space="preserve"> </w:t>
            </w:r>
            <w:r>
              <w:rPr>
                <w:sz w:val="20"/>
              </w:rPr>
              <w:t>far</w:t>
            </w:r>
            <w:r>
              <w:rPr>
                <w:spacing w:val="-5"/>
                <w:sz w:val="20"/>
              </w:rPr>
              <w:t xml:space="preserve"> </w:t>
            </w:r>
            <w:r>
              <w:rPr>
                <w:sz w:val="20"/>
              </w:rPr>
              <w:t>less</w:t>
            </w:r>
            <w:r>
              <w:rPr>
                <w:spacing w:val="-4"/>
                <w:sz w:val="20"/>
              </w:rPr>
              <w:t xml:space="preserve"> </w:t>
            </w:r>
            <w:r>
              <w:rPr>
                <w:sz w:val="20"/>
              </w:rPr>
              <w:t>certain.</w:t>
            </w:r>
            <w:r>
              <w:rPr>
                <w:spacing w:val="-5"/>
                <w:sz w:val="20"/>
              </w:rPr>
              <w:t xml:space="preserve"> </w:t>
            </w:r>
            <w:r>
              <w:rPr>
                <w:sz w:val="20"/>
              </w:rPr>
              <w:t>As</w:t>
            </w:r>
            <w:r>
              <w:rPr>
                <w:spacing w:val="-4"/>
                <w:sz w:val="20"/>
              </w:rPr>
              <w:t xml:space="preserve"> </w:t>
            </w:r>
            <w:r>
              <w:rPr>
                <w:sz w:val="20"/>
              </w:rPr>
              <w:t>there</w:t>
            </w:r>
            <w:r>
              <w:rPr>
                <w:spacing w:val="-5"/>
                <w:sz w:val="20"/>
              </w:rPr>
              <w:t xml:space="preserve"> </w:t>
            </w:r>
            <w:r>
              <w:rPr>
                <w:sz w:val="20"/>
              </w:rPr>
              <w:t>is no</w:t>
            </w:r>
            <w:r>
              <w:rPr>
                <w:spacing w:val="-5"/>
                <w:sz w:val="20"/>
              </w:rPr>
              <w:t xml:space="preserve"> </w:t>
            </w:r>
            <w:r>
              <w:rPr>
                <w:sz w:val="20"/>
              </w:rPr>
              <w:t>rail access,</w:t>
            </w:r>
            <w:r>
              <w:rPr>
                <w:spacing w:val="-4"/>
                <w:sz w:val="20"/>
              </w:rPr>
              <w:t xml:space="preserve"> </w:t>
            </w:r>
            <w:r>
              <w:rPr>
                <w:sz w:val="20"/>
              </w:rPr>
              <w:t>the site would only distribute freight by road.</w:t>
            </w:r>
          </w:p>
          <w:p w:rsidR="001576C5" w:rsidRDefault="001576C5">
            <w:pPr>
              <w:pStyle w:val="TableParagraph"/>
              <w:ind w:left="0"/>
              <w:rPr>
                <w:sz w:val="20"/>
              </w:rPr>
            </w:pPr>
          </w:p>
          <w:p w:rsidR="001576C5" w:rsidRDefault="00351969">
            <w:pPr>
              <w:pStyle w:val="TableParagraph"/>
              <w:ind w:right="290"/>
              <w:jc w:val="both"/>
              <w:rPr>
                <w:sz w:val="20"/>
              </w:rPr>
            </w:pPr>
            <w:r>
              <w:rPr>
                <w:sz w:val="20"/>
              </w:rPr>
              <w:t>Highways</w:t>
            </w:r>
            <w:r>
              <w:rPr>
                <w:spacing w:val="-3"/>
                <w:sz w:val="20"/>
              </w:rPr>
              <w:t xml:space="preserve"> </w:t>
            </w:r>
            <w:r>
              <w:rPr>
                <w:sz w:val="20"/>
              </w:rPr>
              <w:t>access</w:t>
            </w:r>
            <w:r>
              <w:rPr>
                <w:spacing w:val="-3"/>
                <w:sz w:val="20"/>
              </w:rPr>
              <w:t xml:space="preserve"> </w:t>
            </w:r>
            <w:r>
              <w:rPr>
                <w:sz w:val="20"/>
              </w:rPr>
              <w:t>to the M1</w:t>
            </w:r>
            <w:r>
              <w:rPr>
                <w:spacing w:val="-4"/>
                <w:sz w:val="20"/>
              </w:rPr>
              <w:t xml:space="preserve"> </w:t>
            </w:r>
            <w:r>
              <w:rPr>
                <w:sz w:val="20"/>
              </w:rPr>
              <w:t>is</w:t>
            </w:r>
            <w:r>
              <w:rPr>
                <w:spacing w:val="-3"/>
                <w:sz w:val="20"/>
              </w:rPr>
              <w:t xml:space="preserve"> </w:t>
            </w:r>
            <w:r>
              <w:rPr>
                <w:sz w:val="20"/>
              </w:rPr>
              <w:t>achievable</w:t>
            </w:r>
            <w:r>
              <w:rPr>
                <w:spacing w:val="-3"/>
                <w:sz w:val="20"/>
              </w:rPr>
              <w:t xml:space="preserve"> </w:t>
            </w:r>
            <w:r>
              <w:rPr>
                <w:sz w:val="20"/>
              </w:rPr>
              <w:t>via the</w:t>
            </w:r>
            <w:r>
              <w:rPr>
                <w:spacing w:val="-4"/>
                <w:sz w:val="20"/>
              </w:rPr>
              <w:t xml:space="preserve"> </w:t>
            </w:r>
            <w:r>
              <w:rPr>
                <w:sz w:val="20"/>
              </w:rPr>
              <w:t>A610</w:t>
            </w:r>
            <w:r>
              <w:rPr>
                <w:spacing w:val="-4"/>
                <w:sz w:val="20"/>
              </w:rPr>
              <w:t xml:space="preserve"> </w:t>
            </w:r>
            <w:r>
              <w:rPr>
                <w:sz w:val="20"/>
              </w:rPr>
              <w:t>at junction</w:t>
            </w:r>
            <w:r>
              <w:rPr>
                <w:spacing w:val="-4"/>
                <w:sz w:val="20"/>
              </w:rPr>
              <w:t xml:space="preserve"> </w:t>
            </w:r>
            <w:r>
              <w:rPr>
                <w:sz w:val="20"/>
              </w:rPr>
              <w:t>26.</w:t>
            </w:r>
            <w:r>
              <w:rPr>
                <w:spacing w:val="-4"/>
                <w:sz w:val="20"/>
              </w:rPr>
              <w:t xml:space="preserve"> </w:t>
            </w:r>
            <w:r>
              <w:rPr>
                <w:sz w:val="20"/>
              </w:rPr>
              <w:t>Access</w:t>
            </w:r>
            <w:r>
              <w:rPr>
                <w:spacing w:val="-3"/>
                <w:sz w:val="20"/>
              </w:rPr>
              <w:t xml:space="preserve"> </w:t>
            </w:r>
            <w:r>
              <w:rPr>
                <w:sz w:val="20"/>
              </w:rPr>
              <w:t>onto</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is</w:t>
            </w:r>
            <w:r>
              <w:rPr>
                <w:spacing w:val="-3"/>
                <w:sz w:val="20"/>
              </w:rPr>
              <w:t xml:space="preserve"> </w:t>
            </w:r>
            <w:r>
              <w:rPr>
                <w:sz w:val="20"/>
              </w:rPr>
              <w:t>likely</w:t>
            </w:r>
            <w:r>
              <w:rPr>
                <w:spacing w:val="-2"/>
                <w:sz w:val="20"/>
              </w:rPr>
              <w:t xml:space="preserve"> </w:t>
            </w:r>
            <w:r>
              <w:rPr>
                <w:sz w:val="20"/>
              </w:rPr>
              <w:t>to be</w:t>
            </w:r>
            <w:r>
              <w:rPr>
                <w:spacing w:val="-4"/>
                <w:sz w:val="20"/>
              </w:rPr>
              <w:t xml:space="preserve"> </w:t>
            </w:r>
            <w:r>
              <w:rPr>
                <w:sz w:val="20"/>
              </w:rPr>
              <w:t>acceptable,</w:t>
            </w:r>
            <w:r>
              <w:rPr>
                <w:spacing w:val="-4"/>
                <w:sz w:val="20"/>
              </w:rPr>
              <w:t xml:space="preserve"> </w:t>
            </w:r>
            <w:r>
              <w:rPr>
                <w:sz w:val="20"/>
              </w:rPr>
              <w:t>subject to</w:t>
            </w:r>
            <w:r>
              <w:rPr>
                <w:spacing w:val="-1"/>
                <w:sz w:val="20"/>
              </w:rPr>
              <w:t xml:space="preserve"> </w:t>
            </w:r>
            <w:r>
              <w:rPr>
                <w:sz w:val="20"/>
              </w:rPr>
              <w:t>transport assessment</w:t>
            </w:r>
            <w:r>
              <w:rPr>
                <w:spacing w:val="-1"/>
                <w:sz w:val="20"/>
              </w:rPr>
              <w:t xml:space="preserve"> </w:t>
            </w:r>
            <w:r>
              <w:rPr>
                <w:sz w:val="20"/>
              </w:rPr>
              <w:t>and</w:t>
            </w:r>
            <w:r>
              <w:rPr>
                <w:spacing w:val="-1"/>
                <w:sz w:val="20"/>
              </w:rPr>
              <w:t xml:space="preserve"> </w:t>
            </w:r>
            <w:r>
              <w:rPr>
                <w:sz w:val="20"/>
              </w:rPr>
              <w:t>consideration</w:t>
            </w:r>
            <w:r>
              <w:rPr>
                <w:spacing w:val="-1"/>
                <w:sz w:val="20"/>
              </w:rPr>
              <w:t xml:space="preserve"> </w:t>
            </w:r>
            <w:r>
              <w:rPr>
                <w:sz w:val="20"/>
              </w:rPr>
              <w:t>of</w:t>
            </w:r>
            <w:r>
              <w:rPr>
                <w:spacing w:val="-1"/>
                <w:sz w:val="20"/>
              </w:rPr>
              <w:t xml:space="preserve"> </w:t>
            </w:r>
            <w:r>
              <w:rPr>
                <w:sz w:val="20"/>
              </w:rPr>
              <w:t>cumulative</w:t>
            </w:r>
            <w:r>
              <w:rPr>
                <w:spacing w:val="-1"/>
                <w:sz w:val="20"/>
              </w:rPr>
              <w:t xml:space="preserve"> </w:t>
            </w:r>
            <w:r>
              <w:rPr>
                <w:sz w:val="20"/>
              </w:rPr>
              <w:t>impacts. Measures may be</w:t>
            </w:r>
            <w:r>
              <w:rPr>
                <w:spacing w:val="-1"/>
                <w:sz w:val="20"/>
              </w:rPr>
              <w:t xml:space="preserve"> </w:t>
            </w:r>
            <w:r>
              <w:rPr>
                <w:sz w:val="20"/>
              </w:rPr>
              <w:t>required</w:t>
            </w:r>
            <w:r>
              <w:rPr>
                <w:spacing w:val="-1"/>
                <w:sz w:val="20"/>
              </w:rPr>
              <w:t xml:space="preserve"> </w:t>
            </w:r>
            <w:r>
              <w:rPr>
                <w:sz w:val="20"/>
              </w:rPr>
              <w:t>to prevent</w:t>
            </w:r>
            <w:r>
              <w:rPr>
                <w:spacing w:val="-1"/>
                <w:sz w:val="20"/>
              </w:rPr>
              <w:t xml:space="preserve"> </w:t>
            </w:r>
            <w:r>
              <w:rPr>
                <w:sz w:val="20"/>
              </w:rPr>
              <w:t>HGV’s routing</w:t>
            </w:r>
            <w:r>
              <w:rPr>
                <w:spacing w:val="-1"/>
                <w:sz w:val="20"/>
              </w:rPr>
              <w:t xml:space="preserve"> </w:t>
            </w:r>
            <w:r>
              <w:rPr>
                <w:sz w:val="20"/>
              </w:rPr>
              <w:t>along the A608.</w:t>
            </w:r>
          </w:p>
          <w:p w:rsidR="001576C5" w:rsidRDefault="001576C5">
            <w:pPr>
              <w:pStyle w:val="TableParagraph"/>
              <w:ind w:left="0"/>
              <w:rPr>
                <w:sz w:val="20"/>
              </w:rPr>
            </w:pPr>
          </w:p>
          <w:p w:rsidR="001576C5" w:rsidRDefault="00351969">
            <w:pPr>
              <w:pStyle w:val="TableParagraph"/>
              <w:ind w:right="302"/>
              <w:jc w:val="bot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close</w:t>
            </w:r>
            <w:r>
              <w:rPr>
                <w:spacing w:val="-4"/>
                <w:sz w:val="20"/>
              </w:rPr>
              <w:t xml:space="preserve"> </w:t>
            </w:r>
            <w:r>
              <w:rPr>
                <w:sz w:val="20"/>
              </w:rPr>
              <w:t>to areas of</w:t>
            </w:r>
            <w:r>
              <w:rPr>
                <w:spacing w:val="-4"/>
                <w:sz w:val="20"/>
              </w:rPr>
              <w:t xml:space="preserve"> </w:t>
            </w:r>
            <w:r>
              <w:rPr>
                <w:sz w:val="20"/>
              </w:rPr>
              <w:t>high</w:t>
            </w:r>
            <w:r>
              <w:rPr>
                <w:spacing w:val="-4"/>
                <w:sz w:val="20"/>
              </w:rPr>
              <w:t xml:space="preserve"> </w:t>
            </w:r>
            <w:r>
              <w:rPr>
                <w:sz w:val="20"/>
              </w:rPr>
              <w:t>deprivation within</w:t>
            </w:r>
            <w:r>
              <w:rPr>
                <w:spacing w:val="-3"/>
                <w:sz w:val="20"/>
              </w:rPr>
              <w:t xml:space="preserve"> </w:t>
            </w:r>
            <w:r>
              <w:rPr>
                <w:sz w:val="20"/>
              </w:rPr>
              <w:t>Nottingham</w:t>
            </w:r>
            <w:r>
              <w:rPr>
                <w:spacing w:val="-4"/>
                <w:sz w:val="20"/>
              </w:rPr>
              <w:t xml:space="preserve"> </w:t>
            </w:r>
            <w:r>
              <w:rPr>
                <w:sz w:val="20"/>
              </w:rPr>
              <w:t>and</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the development of</w:t>
            </w:r>
            <w:r>
              <w:rPr>
                <w:spacing w:val="-4"/>
                <w:sz w:val="20"/>
              </w:rPr>
              <w:t xml:space="preserve"> </w:t>
            </w:r>
            <w:r>
              <w:rPr>
                <w:sz w:val="20"/>
              </w:rPr>
              <w:t>this</w:t>
            </w:r>
            <w:r>
              <w:rPr>
                <w:spacing w:val="-2"/>
                <w:sz w:val="20"/>
              </w:rPr>
              <w:t xml:space="preserve"> </w:t>
            </w:r>
            <w:r>
              <w:rPr>
                <w:sz w:val="20"/>
              </w:rPr>
              <w:t>site</w:t>
            </w:r>
            <w:r>
              <w:rPr>
                <w:spacing w:val="-4"/>
                <w:sz w:val="20"/>
              </w:rPr>
              <w:t xml:space="preserve"> </w:t>
            </w:r>
            <w:r>
              <w:rPr>
                <w:sz w:val="20"/>
              </w:rPr>
              <w:t>for distribution and logistics would bring economic benefits to these areas.</w:t>
            </w:r>
          </w:p>
          <w:p w:rsidR="001576C5" w:rsidRDefault="001576C5">
            <w:pPr>
              <w:pStyle w:val="TableParagraph"/>
              <w:spacing w:before="1"/>
              <w:ind w:left="0"/>
              <w:rPr>
                <w:sz w:val="20"/>
              </w:rPr>
            </w:pPr>
          </w:p>
          <w:p w:rsidR="001576C5" w:rsidRDefault="00351969">
            <w:pPr>
              <w:pStyle w:val="TableParagraph"/>
              <w:spacing w:line="480" w:lineRule="auto"/>
              <w:ind w:right="418"/>
              <w:rPr>
                <w:sz w:val="20"/>
              </w:rPr>
            </w:pPr>
            <w:r>
              <w:rPr>
                <w:sz w:val="20"/>
              </w:rPr>
              <w:t>The</w:t>
            </w:r>
            <w:r>
              <w:rPr>
                <w:spacing w:val="-4"/>
                <w:sz w:val="20"/>
              </w:rPr>
              <w:t xml:space="preserve"> </w:t>
            </w:r>
            <w:r>
              <w:rPr>
                <w:sz w:val="20"/>
              </w:rPr>
              <w:t>removal of</w:t>
            </w:r>
            <w:r>
              <w:rPr>
                <w:spacing w:val="-4"/>
                <w:sz w:val="20"/>
              </w:rPr>
              <w:t xml:space="preserve"> </w:t>
            </w:r>
            <w:r>
              <w:rPr>
                <w:sz w:val="20"/>
              </w:rPr>
              <w:t>this</w:t>
            </w:r>
            <w:r>
              <w:rPr>
                <w:spacing w:val="-3"/>
                <w:sz w:val="20"/>
              </w:rPr>
              <w:t xml:space="preserve"> </w:t>
            </w:r>
            <w:r>
              <w:rPr>
                <w:sz w:val="20"/>
              </w:rPr>
              <w:t>land</w:t>
            </w:r>
            <w:r>
              <w:rPr>
                <w:spacing w:val="-4"/>
                <w:sz w:val="20"/>
              </w:rPr>
              <w:t xml:space="preserve"> </w:t>
            </w:r>
            <w:r>
              <w:rPr>
                <w:sz w:val="20"/>
              </w:rPr>
              <w:t>for</w:t>
            </w:r>
            <w:r>
              <w:rPr>
                <w:spacing w:val="-4"/>
                <w:sz w:val="20"/>
              </w:rPr>
              <w:t xml:space="preserve"> </w:t>
            </w:r>
            <w:r>
              <w:rPr>
                <w:sz w:val="20"/>
              </w:rPr>
              <w:t>development</w:t>
            </w:r>
            <w:r>
              <w:rPr>
                <w:spacing w:val="-4"/>
                <w:sz w:val="20"/>
              </w:rPr>
              <w:t xml:space="preserve"> </w:t>
            </w:r>
            <w:r>
              <w:rPr>
                <w:sz w:val="20"/>
              </w:rPr>
              <w:t>would have major</w:t>
            </w:r>
            <w:r>
              <w:rPr>
                <w:spacing w:val="-4"/>
                <w:sz w:val="20"/>
              </w:rPr>
              <w:t xml:space="preserve"> </w:t>
            </w:r>
            <w:r>
              <w:rPr>
                <w:sz w:val="20"/>
              </w:rPr>
              <w:t>impact on</w:t>
            </w:r>
            <w:r>
              <w:rPr>
                <w:spacing w:val="-4"/>
                <w:sz w:val="20"/>
              </w:rPr>
              <w:t xml:space="preserve"> </w:t>
            </w:r>
            <w:r>
              <w:rPr>
                <w:sz w:val="20"/>
              </w:rPr>
              <w:t>the</w:t>
            </w:r>
            <w:r>
              <w:rPr>
                <w:spacing w:val="-4"/>
                <w:sz w:val="20"/>
              </w:rPr>
              <w:t xml:space="preserve"> </w:t>
            </w:r>
            <w:r>
              <w:rPr>
                <w:sz w:val="20"/>
              </w:rPr>
              <w:t>Green</w:t>
            </w:r>
            <w:r>
              <w:rPr>
                <w:spacing w:val="-4"/>
                <w:sz w:val="20"/>
              </w:rPr>
              <w:t xml:space="preserve"> </w:t>
            </w:r>
            <w:r>
              <w:rPr>
                <w:sz w:val="20"/>
              </w:rPr>
              <w:t>Belt, merging</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Kimberley. The site covers 42ha, only 8ha less than the optimal site size for strategic distribution and logistics.</w:t>
            </w:r>
          </w:p>
          <w:p w:rsidR="001576C5" w:rsidRDefault="00351969">
            <w:pPr>
              <w:pStyle w:val="TableParagraph"/>
              <w:spacing w:line="208" w:lineRule="exact"/>
              <w:jc w:val="both"/>
              <w:rPr>
                <w:sz w:val="20"/>
              </w:rPr>
            </w:pPr>
            <w:r>
              <w:rPr>
                <w:sz w:val="20"/>
              </w:rPr>
              <w:t>Although</w:t>
            </w:r>
            <w:r>
              <w:rPr>
                <w:spacing w:val="-7"/>
                <w:sz w:val="20"/>
              </w:rPr>
              <w:t xml:space="preserve"> </w:t>
            </w:r>
            <w:r>
              <w:rPr>
                <w:sz w:val="20"/>
              </w:rPr>
              <w:t>potentially</w:t>
            </w:r>
            <w:r>
              <w:rPr>
                <w:spacing w:val="-4"/>
                <w:sz w:val="20"/>
              </w:rPr>
              <w:t xml:space="preserve"> </w:t>
            </w:r>
            <w:r>
              <w:rPr>
                <w:sz w:val="20"/>
              </w:rPr>
              <w:t>suitable</w:t>
            </w:r>
            <w:r>
              <w:rPr>
                <w:spacing w:val="-3"/>
                <w:sz w:val="20"/>
              </w:rPr>
              <w:t xml:space="preserve"> </w:t>
            </w:r>
            <w:r>
              <w:rPr>
                <w:sz w:val="20"/>
              </w:rPr>
              <w:t>and</w:t>
            </w:r>
            <w:r>
              <w:rPr>
                <w:spacing w:val="-5"/>
                <w:sz w:val="20"/>
              </w:rPr>
              <w:t xml:space="preserve"> </w:t>
            </w:r>
            <w:r>
              <w:rPr>
                <w:sz w:val="20"/>
              </w:rPr>
              <w:t>of</w:t>
            </w:r>
            <w:r>
              <w:rPr>
                <w:spacing w:val="1"/>
                <w:sz w:val="20"/>
              </w:rPr>
              <w:t xml:space="preserve"> </w:t>
            </w:r>
            <w:r>
              <w:rPr>
                <w:sz w:val="20"/>
              </w:rPr>
              <w:t>a</w:t>
            </w:r>
            <w:r>
              <w:rPr>
                <w:spacing w:val="-4"/>
                <w:sz w:val="20"/>
              </w:rPr>
              <w:t xml:space="preserve"> </w:t>
            </w:r>
            <w:r>
              <w:rPr>
                <w:sz w:val="20"/>
              </w:rPr>
              <w:t>sufficient</w:t>
            </w:r>
            <w:r>
              <w:rPr>
                <w:spacing w:val="-5"/>
                <w:sz w:val="20"/>
              </w:rPr>
              <w:t xml:space="preserve"> </w:t>
            </w:r>
            <w:r>
              <w:rPr>
                <w:sz w:val="20"/>
              </w:rPr>
              <w:t>size,</w:t>
            </w:r>
            <w:r>
              <w:rPr>
                <w:spacing w:val="-4"/>
                <w:sz w:val="20"/>
              </w:rPr>
              <w:t xml:space="preserve"> </w:t>
            </w:r>
            <w:r>
              <w:rPr>
                <w:sz w:val="20"/>
              </w:rPr>
              <w:t>when compared</w:t>
            </w:r>
            <w:r>
              <w:rPr>
                <w:spacing w:val="-5"/>
                <w:sz w:val="20"/>
              </w:rPr>
              <w:t xml:space="preserve"> </w:t>
            </w:r>
            <w:r>
              <w:rPr>
                <w:sz w:val="20"/>
              </w:rPr>
              <w:t>against</w:t>
            </w:r>
            <w:r>
              <w:rPr>
                <w:spacing w:val="-3"/>
                <w:sz w:val="20"/>
              </w:rPr>
              <w:t xml:space="preserve"> </w:t>
            </w:r>
            <w:r>
              <w:rPr>
                <w:sz w:val="20"/>
              </w:rPr>
              <w:t>other</w:t>
            </w:r>
            <w:r>
              <w:rPr>
                <w:spacing w:val="-5"/>
                <w:sz w:val="20"/>
              </w:rPr>
              <w:t xml:space="preserve"> </w:t>
            </w:r>
            <w:r>
              <w:rPr>
                <w:sz w:val="20"/>
              </w:rPr>
              <w:t>sites</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pacing w:val="-2"/>
                <w:sz w:val="20"/>
              </w:rPr>
              <w:t>preferred.</w:t>
            </w:r>
          </w:p>
        </w:tc>
      </w:tr>
      <w:tr w:rsidR="001576C5">
        <w:trPr>
          <w:trHeight w:val="4141"/>
        </w:trPr>
        <w:tc>
          <w:tcPr>
            <w:tcW w:w="1561" w:type="dxa"/>
          </w:tcPr>
          <w:p w:rsidR="001576C5" w:rsidRDefault="00351969">
            <w:pPr>
              <w:pStyle w:val="TableParagraph"/>
              <w:spacing w:before="2"/>
              <w:ind w:left="110"/>
              <w:rPr>
                <w:sz w:val="20"/>
              </w:rPr>
            </w:pPr>
            <w:r>
              <w:rPr>
                <w:sz w:val="20"/>
              </w:rPr>
              <w:t>BBC-</w:t>
            </w:r>
            <w:r>
              <w:rPr>
                <w:spacing w:val="-5"/>
                <w:sz w:val="20"/>
              </w:rPr>
              <w:t>L04</w:t>
            </w:r>
          </w:p>
        </w:tc>
        <w:tc>
          <w:tcPr>
            <w:tcW w:w="1561" w:type="dxa"/>
          </w:tcPr>
          <w:p w:rsidR="001576C5" w:rsidRDefault="00351969">
            <w:pPr>
              <w:pStyle w:val="TableParagraph"/>
              <w:spacing w:before="2"/>
              <w:ind w:right="550"/>
              <w:rPr>
                <w:sz w:val="20"/>
              </w:rPr>
            </w:pPr>
            <w:r>
              <w:rPr>
                <w:sz w:val="20"/>
              </w:rPr>
              <w:t xml:space="preserve">Land at </w:t>
            </w:r>
            <w:r>
              <w:rPr>
                <w:spacing w:val="-2"/>
                <w:sz w:val="20"/>
              </w:rPr>
              <w:t>Kimberley Eastwood Bypass</w:t>
            </w:r>
          </w:p>
        </w:tc>
        <w:tc>
          <w:tcPr>
            <w:tcW w:w="11483" w:type="dxa"/>
          </w:tcPr>
          <w:p w:rsidR="001576C5" w:rsidRDefault="00351969">
            <w:pPr>
              <w:pStyle w:val="TableParagraph"/>
              <w:spacing w:before="2"/>
              <w:ind w:right="193"/>
              <w:rPr>
                <w:sz w:val="20"/>
              </w:rPr>
            </w:pPr>
            <w:r>
              <w:rPr>
                <w:sz w:val="20"/>
              </w:rPr>
              <w:t>Although</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is</w:t>
            </w:r>
            <w:r>
              <w:rPr>
                <w:spacing w:val="-3"/>
                <w:sz w:val="20"/>
              </w:rPr>
              <w:t xml:space="preserve"> </w:t>
            </w:r>
            <w:r>
              <w:rPr>
                <w:sz w:val="20"/>
              </w:rPr>
              <w:t>located</w:t>
            </w:r>
            <w:r>
              <w:rPr>
                <w:spacing w:val="-3"/>
                <w:sz w:val="20"/>
              </w:rPr>
              <w:t xml:space="preserve"> </w:t>
            </w:r>
            <w:r>
              <w:rPr>
                <w:sz w:val="20"/>
              </w:rPr>
              <w:t>at</w:t>
            </w:r>
            <w:r>
              <w:rPr>
                <w:spacing w:val="-3"/>
                <w:sz w:val="20"/>
              </w:rPr>
              <w:t xml:space="preserve"> </w:t>
            </w:r>
            <w:r>
              <w:rPr>
                <w:sz w:val="20"/>
              </w:rPr>
              <w:t>Junction</w:t>
            </w:r>
            <w:r>
              <w:rPr>
                <w:spacing w:val="-3"/>
                <w:sz w:val="20"/>
              </w:rPr>
              <w:t xml:space="preserve"> </w:t>
            </w:r>
            <w:r>
              <w:rPr>
                <w:sz w:val="20"/>
              </w:rPr>
              <w:t>26 of</w:t>
            </w:r>
            <w:r>
              <w:rPr>
                <w:spacing w:val="-3"/>
                <w:sz w:val="20"/>
              </w:rPr>
              <w:t xml:space="preserve"> </w:t>
            </w:r>
            <w:r>
              <w:rPr>
                <w:sz w:val="20"/>
              </w:rPr>
              <w:t>the M1</w:t>
            </w:r>
            <w:r>
              <w:rPr>
                <w:spacing w:val="-3"/>
                <w:sz w:val="20"/>
              </w:rPr>
              <w:t xml:space="preserve"> </w:t>
            </w:r>
            <w:r>
              <w:rPr>
                <w:sz w:val="20"/>
              </w:rPr>
              <w:t>and close</w:t>
            </w:r>
            <w:r>
              <w:rPr>
                <w:spacing w:val="-3"/>
                <w:sz w:val="20"/>
              </w:rPr>
              <w:t xml:space="preserve"> </w:t>
            </w:r>
            <w:r>
              <w:rPr>
                <w:sz w:val="20"/>
              </w:rPr>
              <w:t>to</w:t>
            </w:r>
            <w:r>
              <w:rPr>
                <w:spacing w:val="-3"/>
                <w:sz w:val="20"/>
              </w:rPr>
              <w:t xml:space="preserve"> </w:t>
            </w:r>
            <w:r>
              <w:rPr>
                <w:sz w:val="20"/>
              </w:rPr>
              <w:t>populations</w:t>
            </w:r>
            <w:r>
              <w:rPr>
                <w:spacing w:val="-3"/>
                <w:sz w:val="20"/>
              </w:rPr>
              <w:t xml:space="preserve"> </w:t>
            </w:r>
            <w:r>
              <w:rPr>
                <w:sz w:val="20"/>
              </w:rPr>
              <w:t>in</w:t>
            </w:r>
            <w:r>
              <w:rPr>
                <w:spacing w:val="-3"/>
                <w:sz w:val="20"/>
              </w:rPr>
              <w:t xml:space="preserve"> </w:t>
            </w:r>
            <w:r>
              <w:rPr>
                <w:sz w:val="20"/>
              </w:rPr>
              <w:t>Nuthall,</w:t>
            </w:r>
            <w:r>
              <w:rPr>
                <w:spacing w:val="-3"/>
                <w:sz w:val="20"/>
              </w:rPr>
              <w:t xml:space="preserve"> </w:t>
            </w:r>
            <w:r>
              <w:rPr>
                <w:sz w:val="20"/>
              </w:rPr>
              <w:t>Kimberley</w:t>
            </w:r>
            <w:r>
              <w:rPr>
                <w:spacing w:val="-3"/>
                <w:sz w:val="20"/>
              </w:rPr>
              <w:t xml:space="preserve"> </w:t>
            </w:r>
            <w:r>
              <w:rPr>
                <w:sz w:val="20"/>
              </w:rPr>
              <w:t>and</w:t>
            </w:r>
            <w:r>
              <w:rPr>
                <w:spacing w:val="-3"/>
                <w:sz w:val="20"/>
              </w:rPr>
              <w:t xml:space="preserve"> </w:t>
            </w:r>
            <w:r>
              <w:rPr>
                <w:sz w:val="20"/>
              </w:rPr>
              <w:t>Eastwood, there</w:t>
            </w:r>
            <w:r>
              <w:rPr>
                <w:spacing w:val="-3"/>
                <w:sz w:val="20"/>
              </w:rPr>
              <w:t xml:space="preserve"> </w:t>
            </w:r>
            <w:r>
              <w:rPr>
                <w:sz w:val="20"/>
              </w:rPr>
              <w:t>would be a significant impact on congestion at Junction 26. There is also a significant difference of land levels between the site and the A610 that could make it difficult to form an access. Any new junction is likely to be a left in/left out which will direct traffic towards Giltbrook Interchange which is not an optimal HGV route onto the M1. The close proximity of the site access and J26 may increase the likelihood of collisions / comprom</w:t>
            </w:r>
            <w:r>
              <w:rPr>
                <w:sz w:val="20"/>
              </w:rPr>
              <w:t>ise performance.</w:t>
            </w:r>
          </w:p>
          <w:p w:rsidR="001576C5" w:rsidRDefault="001576C5">
            <w:pPr>
              <w:pStyle w:val="TableParagraph"/>
              <w:spacing w:before="1"/>
              <w:ind w:left="0"/>
              <w:rPr>
                <w:sz w:val="20"/>
              </w:rPr>
            </w:pPr>
          </w:p>
          <w:p w:rsidR="001576C5" w:rsidRDefault="00351969">
            <w:pPr>
              <w:pStyle w:val="TableParagraph"/>
              <w:ind w:right="193"/>
              <w:rPr>
                <w:sz w:val="20"/>
              </w:rPr>
            </w:pPr>
            <w:r>
              <w:rPr>
                <w:sz w:val="20"/>
              </w:rPr>
              <w:t>There are also concerns regarding the absence of any footway leading directly to the site, and would not encourage cycling along</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It</w:t>
            </w:r>
            <w:r>
              <w:rPr>
                <w:spacing w:val="-4"/>
                <w:sz w:val="20"/>
              </w:rPr>
              <w:t xml:space="preserve"> </w:t>
            </w:r>
            <w:r>
              <w:rPr>
                <w:sz w:val="20"/>
              </w:rPr>
              <w:t>is</w:t>
            </w:r>
            <w:r>
              <w:rPr>
                <w:spacing w:val="-2"/>
                <w:sz w:val="20"/>
              </w:rPr>
              <w:t xml:space="preserve"> </w:t>
            </w:r>
            <w:r>
              <w:rPr>
                <w:sz w:val="20"/>
              </w:rPr>
              <w:t>not</w:t>
            </w:r>
            <w:r>
              <w:rPr>
                <w:spacing w:val="-4"/>
                <w:sz w:val="20"/>
              </w:rPr>
              <w:t xml:space="preserve"> </w:t>
            </w:r>
            <w:r>
              <w:rPr>
                <w:sz w:val="20"/>
              </w:rPr>
              <w:t>clear</w:t>
            </w:r>
            <w:r>
              <w:rPr>
                <w:spacing w:val="-4"/>
                <w:sz w:val="20"/>
              </w:rPr>
              <w:t xml:space="preserve"> </w:t>
            </w:r>
            <w:r>
              <w:rPr>
                <w:sz w:val="20"/>
              </w:rPr>
              <w:t>how</w:t>
            </w:r>
            <w:r>
              <w:rPr>
                <w:spacing w:val="-2"/>
                <w:sz w:val="20"/>
              </w:rPr>
              <w:t xml:space="preserve"> </w:t>
            </w:r>
            <w:r>
              <w:rPr>
                <w:sz w:val="20"/>
              </w:rPr>
              <w:t>the development will</w:t>
            </w:r>
            <w:r>
              <w:rPr>
                <w:spacing w:val="-1"/>
                <w:sz w:val="20"/>
              </w:rPr>
              <w:t xml:space="preserve"> </w:t>
            </w:r>
            <w:r>
              <w:rPr>
                <w:sz w:val="20"/>
              </w:rPr>
              <w:t>prioritise</w:t>
            </w:r>
            <w:r>
              <w:rPr>
                <w:spacing w:val="-4"/>
                <w:sz w:val="20"/>
              </w:rPr>
              <w:t xml:space="preserve"> </w:t>
            </w:r>
            <w:r>
              <w:rPr>
                <w:sz w:val="20"/>
              </w:rPr>
              <w:t>the needs of</w:t>
            </w:r>
            <w:r>
              <w:rPr>
                <w:spacing w:val="-4"/>
                <w:sz w:val="20"/>
              </w:rPr>
              <w:t xml:space="preserve"> </w:t>
            </w:r>
            <w:r>
              <w:rPr>
                <w:sz w:val="20"/>
              </w:rPr>
              <w:t>pedestrians/cyclists</w:t>
            </w:r>
            <w:r>
              <w:rPr>
                <w:spacing w:val="-3"/>
                <w:sz w:val="20"/>
              </w:rPr>
              <w:t xml:space="preserve"> </w:t>
            </w:r>
            <w:r>
              <w:rPr>
                <w:sz w:val="20"/>
              </w:rPr>
              <w:t>and</w:t>
            </w:r>
            <w:r>
              <w:rPr>
                <w:spacing w:val="-4"/>
                <w:sz w:val="20"/>
              </w:rPr>
              <w:t xml:space="preserve"> </w:t>
            </w:r>
            <w:r>
              <w:rPr>
                <w:sz w:val="20"/>
              </w:rPr>
              <w:t>is</w:t>
            </w:r>
            <w:r>
              <w:rPr>
                <w:spacing w:val="-3"/>
                <w:sz w:val="20"/>
              </w:rPr>
              <w:t xml:space="preserve"> </w:t>
            </w:r>
            <w:r>
              <w:rPr>
                <w:sz w:val="20"/>
              </w:rPr>
              <w:t>therefore considered contrary to the NPPF.</w:t>
            </w:r>
          </w:p>
          <w:p w:rsidR="001576C5" w:rsidRDefault="001576C5">
            <w:pPr>
              <w:pStyle w:val="TableParagraph"/>
              <w:ind w:left="0"/>
              <w:rPr>
                <w:sz w:val="20"/>
              </w:rPr>
            </w:pPr>
          </w:p>
          <w:p w:rsidR="001576C5" w:rsidRDefault="00351969">
            <w:pPr>
              <w:pStyle w:val="TableParagraph"/>
              <w:ind w:right="193"/>
              <w:rPr>
                <w:sz w:val="20"/>
              </w:rPr>
            </w:pPr>
            <w:r>
              <w:rPr>
                <w:sz w:val="20"/>
              </w:rPr>
              <w:t>In</w:t>
            </w:r>
            <w:r>
              <w:rPr>
                <w:spacing w:val="-4"/>
                <w:sz w:val="20"/>
              </w:rPr>
              <w:t xml:space="preserve"> </w:t>
            </w:r>
            <w:r>
              <w:rPr>
                <w:sz w:val="20"/>
              </w:rPr>
              <w:t>addition,</w:t>
            </w:r>
            <w:r>
              <w:rPr>
                <w:spacing w:val="-4"/>
                <w:sz w:val="20"/>
              </w:rPr>
              <w:t xml:space="preserve"> </w:t>
            </w:r>
            <w:r>
              <w:rPr>
                <w:sz w:val="20"/>
              </w:rPr>
              <w:t>the site</w:t>
            </w:r>
            <w:r>
              <w:rPr>
                <w:spacing w:val="-4"/>
                <w:sz w:val="20"/>
              </w:rPr>
              <w:t xml:space="preserve"> </w:t>
            </w:r>
            <w:r>
              <w:rPr>
                <w:sz w:val="20"/>
              </w:rPr>
              <w:t>is</w:t>
            </w:r>
            <w:r>
              <w:rPr>
                <w:spacing w:val="-3"/>
                <w:sz w:val="20"/>
              </w:rPr>
              <w:t xml:space="preserve"> </w:t>
            </w:r>
            <w:r>
              <w:rPr>
                <w:sz w:val="20"/>
              </w:rPr>
              <w:t>only 21ha (less</w:t>
            </w:r>
            <w:r>
              <w:rPr>
                <w:spacing w:val="-3"/>
                <w:sz w:val="20"/>
              </w:rPr>
              <w:t xml:space="preserve"> </w:t>
            </w:r>
            <w:r>
              <w:rPr>
                <w:sz w:val="20"/>
              </w:rPr>
              <w:t>than</w:t>
            </w:r>
            <w:r>
              <w:rPr>
                <w:spacing w:val="-4"/>
                <w:sz w:val="20"/>
              </w:rPr>
              <w:t xml:space="preserve"> </w:t>
            </w:r>
            <w:r>
              <w:rPr>
                <w:sz w:val="20"/>
              </w:rPr>
              <w:t>the</w:t>
            </w:r>
            <w:r>
              <w:rPr>
                <w:spacing w:val="-4"/>
                <w:sz w:val="20"/>
              </w:rPr>
              <w:t xml:space="preserve"> </w:t>
            </w:r>
            <w:r>
              <w:rPr>
                <w:sz w:val="20"/>
              </w:rPr>
              <w:t>optimal</w:t>
            </w:r>
            <w:r>
              <w:rPr>
                <w:spacing w:val="-2"/>
                <w:sz w:val="20"/>
              </w:rPr>
              <w:t xml:space="preserve"> </w:t>
            </w:r>
            <w:r>
              <w:rPr>
                <w:sz w:val="20"/>
              </w:rPr>
              <w:t>sites</w:t>
            </w:r>
            <w:r>
              <w:rPr>
                <w:spacing w:val="-3"/>
                <w:sz w:val="20"/>
              </w:rPr>
              <w:t xml:space="preserve"> </w:t>
            </w:r>
            <w:r>
              <w:rPr>
                <w:sz w:val="20"/>
              </w:rPr>
              <w:t>size</w:t>
            </w:r>
            <w:r>
              <w:rPr>
                <w:spacing w:val="-4"/>
                <w:sz w:val="20"/>
              </w:rPr>
              <w:t xml:space="preserve"> </w:t>
            </w:r>
            <w:r>
              <w:rPr>
                <w:sz w:val="20"/>
              </w:rPr>
              <w:t>of</w:t>
            </w:r>
            <w:r>
              <w:rPr>
                <w:spacing w:val="-4"/>
                <w:sz w:val="20"/>
              </w:rPr>
              <w:t xml:space="preserve"> </w:t>
            </w:r>
            <w:r>
              <w:rPr>
                <w:sz w:val="20"/>
              </w:rPr>
              <w:t>50ha) and</w:t>
            </w:r>
            <w:r>
              <w:rPr>
                <w:spacing w:val="-4"/>
                <w:sz w:val="20"/>
              </w:rPr>
              <w:t xml:space="preserve"> </w:t>
            </w:r>
            <w:r>
              <w:rPr>
                <w:sz w:val="20"/>
              </w:rPr>
              <w:t>compared</w:t>
            </w:r>
            <w:r>
              <w:rPr>
                <w:spacing w:val="-4"/>
                <w:sz w:val="20"/>
              </w:rPr>
              <w:t xml:space="preserve"> </w:t>
            </w:r>
            <w:r>
              <w:rPr>
                <w:sz w:val="20"/>
              </w:rPr>
              <w:t>to</w:t>
            </w:r>
            <w:r>
              <w:rPr>
                <w:spacing w:val="-4"/>
                <w:sz w:val="20"/>
              </w:rPr>
              <w:t xml:space="preserve"> </w:t>
            </w:r>
            <w:r>
              <w:rPr>
                <w:sz w:val="20"/>
              </w:rPr>
              <w:t>other</w:t>
            </w:r>
            <w:r>
              <w:rPr>
                <w:spacing w:val="-4"/>
                <w:sz w:val="20"/>
              </w:rPr>
              <w:t xml:space="preserve"> </w:t>
            </w:r>
            <w:r>
              <w:rPr>
                <w:sz w:val="20"/>
              </w:rPr>
              <w:t>sites, there</w:t>
            </w:r>
            <w:r>
              <w:rPr>
                <w:spacing w:val="-4"/>
                <w:sz w:val="20"/>
              </w:rPr>
              <w:t xml:space="preserve"> </w:t>
            </w:r>
            <w:r>
              <w:rPr>
                <w:sz w:val="20"/>
              </w:rPr>
              <w:t>is</w:t>
            </w:r>
            <w:r>
              <w:rPr>
                <w:spacing w:val="-3"/>
                <w:sz w:val="20"/>
              </w:rPr>
              <w:t xml:space="preserve"> </w:t>
            </w:r>
            <w:r>
              <w:rPr>
                <w:sz w:val="20"/>
              </w:rPr>
              <w:t>no potential</w:t>
            </w:r>
            <w:r>
              <w:rPr>
                <w:spacing w:val="-2"/>
                <w:sz w:val="20"/>
              </w:rPr>
              <w:t xml:space="preserve"> </w:t>
            </w:r>
            <w:r>
              <w:rPr>
                <w:sz w:val="20"/>
              </w:rPr>
              <w:t>for rail access and the transferal of freight from road to rail.</w:t>
            </w:r>
          </w:p>
          <w:p w:rsidR="001576C5" w:rsidRDefault="001576C5">
            <w:pPr>
              <w:pStyle w:val="TableParagraph"/>
              <w:spacing w:before="1"/>
              <w:ind w:left="0"/>
              <w:rPr>
                <w:sz w:val="20"/>
              </w:rPr>
            </w:pPr>
          </w:p>
          <w:p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 however</w:t>
            </w:r>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areas</w:t>
            </w:r>
            <w:r>
              <w:rPr>
                <w:spacing w:val="-3"/>
                <w:sz w:val="20"/>
              </w:rPr>
              <w:t xml:space="preserve"> </w:t>
            </w:r>
            <w:r>
              <w:rPr>
                <w:sz w:val="20"/>
              </w:rPr>
              <w:t>of high</w:t>
            </w:r>
            <w:r>
              <w:rPr>
                <w:spacing w:val="-4"/>
                <w:sz w:val="20"/>
              </w:rPr>
              <w:t xml:space="preserve"> </w:t>
            </w:r>
            <w:r>
              <w:rPr>
                <w:sz w:val="20"/>
              </w:rPr>
              <w:t>deprivation</w:t>
            </w:r>
            <w:r>
              <w:rPr>
                <w:spacing w:val="-4"/>
                <w:sz w:val="20"/>
              </w:rPr>
              <w:t xml:space="preserve"> </w:t>
            </w:r>
            <w:r>
              <w:rPr>
                <w:sz w:val="20"/>
              </w:rPr>
              <w:t>within</w:t>
            </w:r>
            <w:r>
              <w:rPr>
                <w:spacing w:val="-3"/>
                <w:sz w:val="20"/>
              </w:rPr>
              <w:t xml:space="preserve"> </w:t>
            </w:r>
            <w:r>
              <w:rPr>
                <w:sz w:val="20"/>
              </w:rPr>
              <w:t>Nottingham</w:t>
            </w:r>
            <w:r>
              <w:rPr>
                <w:spacing w:val="-4"/>
                <w:sz w:val="20"/>
              </w:rPr>
              <w:t xml:space="preserve"> </w:t>
            </w:r>
            <w:r>
              <w:rPr>
                <w:sz w:val="20"/>
              </w:rPr>
              <w:t>and</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the development of</w:t>
            </w:r>
            <w:r>
              <w:rPr>
                <w:spacing w:val="-4"/>
                <w:sz w:val="20"/>
              </w:rPr>
              <w:t xml:space="preserve"> </w:t>
            </w:r>
            <w:r>
              <w:rPr>
                <w:sz w:val="20"/>
              </w:rPr>
              <w:t>this</w:t>
            </w:r>
            <w:r>
              <w:rPr>
                <w:spacing w:val="-3"/>
                <w:sz w:val="20"/>
              </w:rPr>
              <w:t xml:space="preserve"> </w:t>
            </w:r>
            <w:r>
              <w:rPr>
                <w:sz w:val="20"/>
              </w:rPr>
              <w:t>site</w:t>
            </w:r>
            <w:r>
              <w:rPr>
                <w:spacing w:val="-4"/>
                <w:sz w:val="20"/>
              </w:rPr>
              <w:t xml:space="preserve"> </w:t>
            </w:r>
            <w:r>
              <w:rPr>
                <w:sz w:val="20"/>
              </w:rPr>
              <w:t>for distribution and logistics would bring economic benefits to these areas.</w:t>
            </w:r>
          </w:p>
          <w:p w:rsidR="001576C5" w:rsidRDefault="00351969">
            <w:pPr>
              <w:pStyle w:val="TableParagraph"/>
              <w:spacing w:before="208" w:line="230" w:lineRule="atLeast"/>
              <w:ind w:right="418"/>
              <w:rPr>
                <w:sz w:val="20"/>
              </w:rPr>
            </w:pPr>
            <w:r>
              <w:rPr>
                <w:sz w:val="20"/>
              </w:rPr>
              <w:t>Given</w:t>
            </w:r>
            <w:r>
              <w:rPr>
                <w:spacing w:val="-5"/>
                <w:sz w:val="20"/>
              </w:rPr>
              <w:t xml:space="preserve"> </w:t>
            </w:r>
            <w:r>
              <w:rPr>
                <w:sz w:val="20"/>
              </w:rPr>
              <w:t>the</w:t>
            </w:r>
            <w:r>
              <w:rPr>
                <w:spacing w:val="-5"/>
                <w:sz w:val="20"/>
              </w:rPr>
              <w:t xml:space="preserve"> </w:t>
            </w:r>
            <w:r>
              <w:rPr>
                <w:sz w:val="20"/>
              </w:rPr>
              <w:t>concerns</w:t>
            </w:r>
            <w:r>
              <w:rPr>
                <w:spacing w:val="-4"/>
                <w:sz w:val="20"/>
              </w:rPr>
              <w:t xml:space="preserve"> </w:t>
            </w:r>
            <w:r>
              <w:rPr>
                <w:sz w:val="20"/>
              </w:rPr>
              <w:t>regarding</w:t>
            </w:r>
            <w:r>
              <w:rPr>
                <w:spacing w:val="-5"/>
                <w:sz w:val="20"/>
              </w:rPr>
              <w:t xml:space="preserve"> </w:t>
            </w:r>
            <w:r>
              <w:rPr>
                <w:sz w:val="20"/>
              </w:rPr>
              <w:t>the accessibility</w:t>
            </w:r>
            <w:r>
              <w:rPr>
                <w:spacing w:val="-4"/>
                <w:sz w:val="20"/>
              </w:rPr>
              <w:t xml:space="preserve"> </w:t>
            </w:r>
            <w:r>
              <w:rPr>
                <w:sz w:val="20"/>
              </w:rPr>
              <w:t>of the</w:t>
            </w:r>
            <w:r>
              <w:rPr>
                <w:spacing w:val="-5"/>
                <w:sz w:val="20"/>
              </w:rPr>
              <w:t xml:space="preserve"> </w:t>
            </w:r>
            <w:r>
              <w:rPr>
                <w:sz w:val="20"/>
              </w:rPr>
              <w:t>site and</w:t>
            </w:r>
            <w:r>
              <w:rPr>
                <w:spacing w:val="-5"/>
                <w:sz w:val="20"/>
              </w:rPr>
              <w:t xml:space="preserve"> </w:t>
            </w:r>
            <w:r>
              <w:rPr>
                <w:sz w:val="20"/>
              </w:rPr>
              <w:t>absence</w:t>
            </w:r>
            <w:r>
              <w:rPr>
                <w:spacing w:val="-5"/>
                <w:sz w:val="20"/>
              </w:rPr>
              <w:t xml:space="preserve"> </w:t>
            </w:r>
            <w:r>
              <w:rPr>
                <w:sz w:val="20"/>
              </w:rPr>
              <w:t>of</w:t>
            </w:r>
            <w:r>
              <w:rPr>
                <w:spacing w:val="-5"/>
                <w:sz w:val="20"/>
              </w:rPr>
              <w:t xml:space="preserve"> </w:t>
            </w:r>
            <w:r>
              <w:rPr>
                <w:sz w:val="20"/>
              </w:rPr>
              <w:t>potential</w:t>
            </w:r>
            <w:r>
              <w:rPr>
                <w:spacing w:val="-3"/>
                <w:sz w:val="20"/>
              </w:rPr>
              <w:t xml:space="preserve"> </w:t>
            </w:r>
            <w:r>
              <w:rPr>
                <w:sz w:val="20"/>
              </w:rPr>
              <w:t>rail</w:t>
            </w:r>
            <w:r>
              <w:rPr>
                <w:spacing w:val="-2"/>
                <w:sz w:val="20"/>
              </w:rPr>
              <w:t xml:space="preserve"> </w:t>
            </w:r>
            <w:r>
              <w:rPr>
                <w:sz w:val="20"/>
              </w:rPr>
              <w:t>access</w:t>
            </w:r>
            <w:r>
              <w:rPr>
                <w:spacing w:val="-4"/>
                <w:sz w:val="20"/>
              </w:rPr>
              <w:t xml:space="preserve"> </w:t>
            </w:r>
            <w:r>
              <w:rPr>
                <w:sz w:val="20"/>
              </w:rPr>
              <w:t>this</w:t>
            </w:r>
            <w:r>
              <w:rPr>
                <w:spacing w:val="-3"/>
                <w:sz w:val="20"/>
              </w:rPr>
              <w:t xml:space="preserve"> </w:t>
            </w:r>
            <w:r>
              <w:rPr>
                <w:sz w:val="20"/>
              </w:rPr>
              <w:t>site</w:t>
            </w:r>
            <w:r>
              <w:rPr>
                <w:spacing w:val="-5"/>
                <w:sz w:val="20"/>
              </w:rPr>
              <w:t xml:space="preserve"> </w:t>
            </w:r>
            <w:r>
              <w:rPr>
                <w:sz w:val="20"/>
              </w:rPr>
              <w:t>is</w:t>
            </w:r>
            <w:r>
              <w:rPr>
                <w:spacing w:val="-4"/>
                <w:sz w:val="20"/>
              </w:rPr>
              <w:t xml:space="preserve"> </w:t>
            </w:r>
            <w:r>
              <w:rPr>
                <w:sz w:val="20"/>
              </w:rPr>
              <w:t>not considered suitable and compared to other sites, which are larger, it is not a preferred site for distribution and logistics.</w:t>
            </w:r>
          </w:p>
        </w:tc>
      </w:tr>
      <w:tr w:rsidR="001576C5">
        <w:trPr>
          <w:trHeight w:val="1150"/>
        </w:trPr>
        <w:tc>
          <w:tcPr>
            <w:tcW w:w="1561" w:type="dxa"/>
          </w:tcPr>
          <w:p w:rsidR="001576C5" w:rsidRDefault="00351969">
            <w:pPr>
              <w:pStyle w:val="TableParagraph"/>
              <w:spacing w:before="2"/>
              <w:ind w:left="110"/>
              <w:rPr>
                <w:sz w:val="20"/>
              </w:rPr>
            </w:pPr>
            <w:r>
              <w:rPr>
                <w:sz w:val="20"/>
              </w:rPr>
              <w:t>BBC-</w:t>
            </w:r>
            <w:r>
              <w:rPr>
                <w:spacing w:val="-5"/>
                <w:sz w:val="20"/>
              </w:rPr>
              <w:t>L05</w:t>
            </w:r>
          </w:p>
        </w:tc>
        <w:tc>
          <w:tcPr>
            <w:tcW w:w="1561" w:type="dxa"/>
          </w:tcPr>
          <w:p w:rsidR="001576C5" w:rsidRDefault="00351969">
            <w:pPr>
              <w:pStyle w:val="TableParagraph"/>
              <w:spacing w:before="2"/>
              <w:ind w:right="491"/>
              <w:rPr>
                <w:sz w:val="20"/>
              </w:rPr>
            </w:pPr>
            <w:r>
              <w:rPr>
                <w:sz w:val="20"/>
              </w:rPr>
              <w:t>Low</w:t>
            </w:r>
            <w:r>
              <w:rPr>
                <w:spacing w:val="-14"/>
                <w:sz w:val="20"/>
              </w:rPr>
              <w:t xml:space="preserve"> </w:t>
            </w:r>
            <w:r>
              <w:rPr>
                <w:sz w:val="20"/>
              </w:rPr>
              <w:t xml:space="preserve">Wood </w:t>
            </w:r>
            <w:r>
              <w:rPr>
                <w:spacing w:val="-4"/>
                <w:sz w:val="20"/>
              </w:rPr>
              <w:t>Road</w:t>
            </w:r>
          </w:p>
        </w:tc>
        <w:tc>
          <w:tcPr>
            <w:tcW w:w="11483" w:type="dxa"/>
          </w:tcPr>
          <w:p w:rsidR="001576C5" w:rsidRDefault="00351969">
            <w:pPr>
              <w:pStyle w:val="TableParagraph"/>
              <w:spacing w:before="2"/>
              <w:rPr>
                <w:sz w:val="20"/>
              </w:rPr>
            </w:pPr>
            <w:r>
              <w:rPr>
                <w:sz w:val="20"/>
              </w:rPr>
              <w:t>The</w:t>
            </w:r>
            <w:r>
              <w:rPr>
                <w:spacing w:val="-8"/>
                <w:sz w:val="20"/>
              </w:rPr>
              <w:t xml:space="preserve"> </w:t>
            </w:r>
            <w:r>
              <w:rPr>
                <w:sz w:val="20"/>
              </w:rPr>
              <w:t>site</w:t>
            </w:r>
            <w:r>
              <w:rPr>
                <w:spacing w:val="-6"/>
                <w:sz w:val="20"/>
              </w:rPr>
              <w:t xml:space="preserve"> </w:t>
            </w:r>
            <w:r>
              <w:rPr>
                <w:sz w:val="20"/>
              </w:rPr>
              <w:t>covers 57ha</w:t>
            </w:r>
            <w:r>
              <w:rPr>
                <w:spacing w:val="-1"/>
                <w:sz w:val="20"/>
              </w:rPr>
              <w:t xml:space="preserve"> </w:t>
            </w:r>
            <w:r>
              <w:rPr>
                <w:sz w:val="20"/>
              </w:rPr>
              <w:t>and</w:t>
            </w:r>
            <w:r>
              <w:rPr>
                <w:spacing w:val="-6"/>
                <w:sz w:val="20"/>
              </w:rPr>
              <w:t xml:space="preserve"> </w:t>
            </w:r>
            <w:r>
              <w:rPr>
                <w:sz w:val="20"/>
              </w:rPr>
              <w:t>is of</w:t>
            </w:r>
            <w:r>
              <w:rPr>
                <w:spacing w:val="-6"/>
                <w:sz w:val="20"/>
              </w:rPr>
              <w:t xml:space="preserve"> </w:t>
            </w:r>
            <w:r>
              <w:rPr>
                <w:sz w:val="20"/>
              </w:rPr>
              <w:t>a</w:t>
            </w:r>
            <w:r>
              <w:rPr>
                <w:spacing w:val="-6"/>
                <w:sz w:val="20"/>
              </w:rPr>
              <w:t xml:space="preserve"> </w:t>
            </w:r>
            <w:r>
              <w:rPr>
                <w:sz w:val="20"/>
              </w:rPr>
              <w:t>sufficient</w:t>
            </w:r>
            <w:r>
              <w:rPr>
                <w:spacing w:val="-5"/>
                <w:sz w:val="20"/>
              </w:rPr>
              <w:t xml:space="preserve"> </w:t>
            </w:r>
            <w:r>
              <w:rPr>
                <w:sz w:val="20"/>
              </w:rPr>
              <w:t>scale to</w:t>
            </w:r>
            <w:r>
              <w:rPr>
                <w:spacing w:val="-6"/>
                <w:sz w:val="20"/>
              </w:rPr>
              <w:t xml:space="preserve"> </w:t>
            </w:r>
            <w:r>
              <w:rPr>
                <w:sz w:val="20"/>
              </w:rPr>
              <w:t>deliver</w:t>
            </w:r>
            <w:r>
              <w:rPr>
                <w:spacing w:val="-1"/>
                <w:sz w:val="20"/>
              </w:rPr>
              <w:t xml:space="preserve"> </w:t>
            </w:r>
            <w:r>
              <w:rPr>
                <w:sz w:val="20"/>
              </w:rPr>
              <w:t>optimal</w:t>
            </w:r>
            <w:r>
              <w:rPr>
                <w:spacing w:val="-4"/>
                <w:sz w:val="20"/>
              </w:rPr>
              <w:t xml:space="preserve"> </w:t>
            </w:r>
            <w:r>
              <w:rPr>
                <w:sz w:val="20"/>
              </w:rPr>
              <w:t>strategic distribution</w:t>
            </w:r>
            <w:r>
              <w:rPr>
                <w:spacing w:val="-6"/>
                <w:sz w:val="20"/>
              </w:rPr>
              <w:t xml:space="preserve"> </w:t>
            </w:r>
            <w:r>
              <w:rPr>
                <w:sz w:val="20"/>
              </w:rPr>
              <w:t>and</w:t>
            </w:r>
            <w:r>
              <w:rPr>
                <w:spacing w:val="-6"/>
                <w:sz w:val="20"/>
              </w:rPr>
              <w:t xml:space="preserve"> </w:t>
            </w:r>
            <w:r>
              <w:rPr>
                <w:sz w:val="20"/>
              </w:rPr>
              <w:t>logistics</w:t>
            </w:r>
            <w:r>
              <w:rPr>
                <w:spacing w:val="-4"/>
                <w:sz w:val="20"/>
              </w:rPr>
              <w:t xml:space="preserve"> </w:t>
            </w:r>
            <w:r>
              <w:rPr>
                <w:spacing w:val="-2"/>
                <w:sz w:val="20"/>
              </w:rPr>
              <w:t>development.</w:t>
            </w:r>
          </w:p>
          <w:p w:rsidR="001576C5" w:rsidRDefault="001576C5">
            <w:pPr>
              <w:pStyle w:val="TableParagraph"/>
              <w:ind w:left="0"/>
              <w:rPr>
                <w:sz w:val="20"/>
              </w:rPr>
            </w:pPr>
          </w:p>
          <w:p w:rsidR="001576C5" w:rsidRDefault="00351969">
            <w:pPr>
              <w:pStyle w:val="TableParagraph"/>
              <w:rPr>
                <w:sz w:val="20"/>
              </w:rPr>
            </w:pPr>
            <w:r>
              <w:rPr>
                <w:sz w:val="20"/>
              </w:rPr>
              <w:t>The</w:t>
            </w:r>
            <w:r>
              <w:rPr>
                <w:spacing w:val="-7"/>
                <w:sz w:val="20"/>
              </w:rPr>
              <w:t xml:space="preserve"> </w:t>
            </w:r>
            <w:r>
              <w:rPr>
                <w:sz w:val="20"/>
              </w:rPr>
              <w:t>site</w:t>
            </w:r>
            <w:r>
              <w:rPr>
                <w:spacing w:val="-4"/>
                <w:sz w:val="20"/>
              </w:rPr>
              <w:t xml:space="preserve"> </w:t>
            </w:r>
            <w:r>
              <w:rPr>
                <w:sz w:val="20"/>
              </w:rPr>
              <w:t>is</w:t>
            </w:r>
            <w:r>
              <w:rPr>
                <w:spacing w:val="-4"/>
                <w:sz w:val="20"/>
              </w:rPr>
              <w:t xml:space="preserve"> </w:t>
            </w:r>
            <w:r>
              <w:rPr>
                <w:sz w:val="20"/>
              </w:rPr>
              <w:t>well</w:t>
            </w:r>
            <w:r>
              <w:rPr>
                <w:spacing w:val="-1"/>
                <w:sz w:val="20"/>
              </w:rPr>
              <w:t xml:space="preserve"> </w:t>
            </w:r>
            <w:r>
              <w:rPr>
                <w:sz w:val="20"/>
              </w:rPr>
              <w:t>located close</w:t>
            </w:r>
            <w:r>
              <w:rPr>
                <w:spacing w:val="-4"/>
                <w:sz w:val="20"/>
              </w:rPr>
              <w:t xml:space="preserve"> </w:t>
            </w:r>
            <w:r>
              <w:rPr>
                <w:sz w:val="20"/>
              </w:rPr>
              <w:t>to the</w:t>
            </w:r>
            <w:r>
              <w:rPr>
                <w:spacing w:val="-4"/>
                <w:sz w:val="20"/>
              </w:rPr>
              <w:t xml:space="preserve"> </w:t>
            </w:r>
            <w:r>
              <w:rPr>
                <w:sz w:val="20"/>
              </w:rPr>
              <w:t>A610,</w:t>
            </w:r>
            <w:r>
              <w:rPr>
                <w:spacing w:val="-5"/>
                <w:sz w:val="20"/>
              </w:rPr>
              <w:t xml:space="preserve"> </w:t>
            </w:r>
            <w:r>
              <w:rPr>
                <w:sz w:val="20"/>
              </w:rPr>
              <w:t>Junction</w:t>
            </w:r>
            <w:r>
              <w:rPr>
                <w:spacing w:val="-4"/>
                <w:sz w:val="20"/>
              </w:rPr>
              <w:t xml:space="preserve"> </w:t>
            </w:r>
            <w:r>
              <w:rPr>
                <w:sz w:val="20"/>
              </w:rPr>
              <w:t>26 of</w:t>
            </w:r>
            <w:r>
              <w:rPr>
                <w:spacing w:val="-4"/>
                <w:sz w:val="20"/>
              </w:rPr>
              <w:t xml:space="preserve"> </w:t>
            </w:r>
            <w:r>
              <w:rPr>
                <w:sz w:val="20"/>
              </w:rPr>
              <w:t>the</w:t>
            </w:r>
            <w:r>
              <w:rPr>
                <w:spacing w:val="-4"/>
                <w:sz w:val="20"/>
              </w:rPr>
              <w:t xml:space="preserve"> </w:t>
            </w:r>
            <w:r>
              <w:rPr>
                <w:sz w:val="20"/>
              </w:rPr>
              <w:t>M1, and</w:t>
            </w:r>
            <w:r>
              <w:rPr>
                <w:spacing w:val="-4"/>
                <w:sz w:val="20"/>
              </w:rPr>
              <w:t xml:space="preserve"> </w:t>
            </w:r>
            <w:r>
              <w:rPr>
                <w:sz w:val="20"/>
              </w:rPr>
              <w:t>adjacent</w:t>
            </w:r>
            <w:r>
              <w:rPr>
                <w:spacing w:val="1"/>
                <w:sz w:val="20"/>
              </w:rPr>
              <w:t xml:space="preserve"> </w:t>
            </w:r>
            <w:r>
              <w:rPr>
                <w:sz w:val="20"/>
              </w:rPr>
              <w:t>to</w:t>
            </w:r>
            <w:r>
              <w:rPr>
                <w:spacing w:val="-4"/>
                <w:sz w:val="20"/>
              </w:rPr>
              <w:t xml:space="preserve"> </w:t>
            </w:r>
            <w:r>
              <w:rPr>
                <w:sz w:val="20"/>
              </w:rPr>
              <w:t>the</w:t>
            </w:r>
            <w:r>
              <w:rPr>
                <w:spacing w:val="-5"/>
                <w:sz w:val="20"/>
              </w:rPr>
              <w:t xml:space="preserve"> </w:t>
            </w:r>
            <w:r>
              <w:rPr>
                <w:sz w:val="20"/>
              </w:rPr>
              <w:t>main</w:t>
            </w:r>
            <w:r>
              <w:rPr>
                <w:spacing w:val="1"/>
                <w:sz w:val="20"/>
              </w:rPr>
              <w:t xml:space="preserve"> </w:t>
            </w:r>
            <w:r>
              <w:rPr>
                <w:sz w:val="20"/>
              </w:rPr>
              <w:t>built</w:t>
            </w:r>
            <w:r>
              <w:rPr>
                <w:spacing w:val="-4"/>
                <w:sz w:val="20"/>
              </w:rPr>
              <w:t xml:space="preserve"> </w:t>
            </w:r>
            <w:r>
              <w:rPr>
                <w:sz w:val="20"/>
              </w:rPr>
              <w:t>up</w:t>
            </w:r>
            <w:r>
              <w:rPr>
                <w:spacing w:val="-4"/>
                <w:sz w:val="20"/>
              </w:rPr>
              <w:t xml:space="preserve"> </w:t>
            </w:r>
            <w:r>
              <w:rPr>
                <w:sz w:val="20"/>
              </w:rPr>
              <w:t>area</w:t>
            </w:r>
            <w:r>
              <w:rPr>
                <w:spacing w:val="-5"/>
                <w:sz w:val="20"/>
              </w:rPr>
              <w:t xml:space="preserve"> </w:t>
            </w:r>
            <w:r>
              <w:rPr>
                <w:sz w:val="20"/>
              </w:rPr>
              <w:t>of</w:t>
            </w:r>
            <w:r>
              <w:rPr>
                <w:spacing w:val="-4"/>
                <w:sz w:val="20"/>
              </w:rPr>
              <w:t xml:space="preserve"> </w:t>
            </w:r>
            <w:r>
              <w:rPr>
                <w:sz w:val="20"/>
              </w:rPr>
              <w:t>Nottingham,</w:t>
            </w:r>
            <w:r>
              <w:rPr>
                <w:spacing w:val="-4"/>
                <w:sz w:val="20"/>
              </w:rPr>
              <w:t xml:space="preserve"> </w:t>
            </w:r>
            <w:r>
              <w:rPr>
                <w:spacing w:val="-2"/>
                <w:sz w:val="20"/>
              </w:rPr>
              <w:t>Nuthall,</w:t>
            </w:r>
          </w:p>
          <w:p w:rsidR="001576C5" w:rsidRDefault="00351969">
            <w:pPr>
              <w:pStyle w:val="TableParagraph"/>
              <w:spacing w:line="230" w:lineRule="atLeast"/>
              <w:rPr>
                <w:sz w:val="20"/>
              </w:rPr>
            </w:pPr>
            <w:r>
              <w:rPr>
                <w:sz w:val="20"/>
              </w:rPr>
              <w:t>Kimberley</w:t>
            </w:r>
            <w:r>
              <w:rPr>
                <w:spacing w:val="-3"/>
                <w:sz w:val="20"/>
              </w:rPr>
              <w:t xml:space="preserve"> </w:t>
            </w:r>
            <w:r>
              <w:rPr>
                <w:sz w:val="20"/>
              </w:rPr>
              <w:t>and</w:t>
            </w:r>
            <w:r>
              <w:rPr>
                <w:spacing w:val="-4"/>
                <w:sz w:val="20"/>
              </w:rPr>
              <w:t xml:space="preserve"> </w:t>
            </w:r>
            <w:r>
              <w:rPr>
                <w:sz w:val="20"/>
              </w:rPr>
              <w:t>Eastwood.</w:t>
            </w:r>
            <w:r>
              <w:rPr>
                <w:spacing w:val="-4"/>
                <w:sz w:val="20"/>
              </w:rPr>
              <w:t xml:space="preserve"> </w:t>
            </w:r>
            <w:r>
              <w:rPr>
                <w:sz w:val="20"/>
              </w:rPr>
              <w:t>There</w:t>
            </w:r>
            <w:r>
              <w:rPr>
                <w:spacing w:val="-4"/>
                <w:sz w:val="20"/>
              </w:rPr>
              <w:t xml:space="preserve"> </w:t>
            </w:r>
            <w:r>
              <w:rPr>
                <w:sz w:val="20"/>
              </w:rPr>
              <w:t>is also</w:t>
            </w:r>
            <w:r>
              <w:rPr>
                <w:spacing w:val="-4"/>
                <w:sz w:val="20"/>
              </w:rPr>
              <w:t xml:space="preserve"> </w:t>
            </w:r>
            <w:r>
              <w:rPr>
                <w:sz w:val="20"/>
              </w:rPr>
              <w:t>potential</w:t>
            </w:r>
            <w:r>
              <w:rPr>
                <w:spacing w:val="-2"/>
                <w:sz w:val="20"/>
              </w:rPr>
              <w:t xml:space="preserve"> </w:t>
            </w:r>
            <w:r>
              <w:rPr>
                <w:sz w:val="20"/>
              </w:rPr>
              <w:t>for</w:t>
            </w:r>
            <w:r>
              <w:rPr>
                <w:spacing w:val="-4"/>
                <w:sz w:val="20"/>
              </w:rPr>
              <w:t xml:space="preserve"> </w:t>
            </w:r>
            <w:r>
              <w:rPr>
                <w:sz w:val="20"/>
              </w:rPr>
              <w:t>a</w:t>
            </w:r>
            <w:r>
              <w:rPr>
                <w:spacing w:val="-4"/>
                <w:sz w:val="20"/>
              </w:rPr>
              <w:t xml:space="preserve"> </w:t>
            </w:r>
            <w:r>
              <w:rPr>
                <w:sz w:val="20"/>
              </w:rPr>
              <w:t>tram</w:t>
            </w:r>
            <w:r>
              <w:rPr>
                <w:spacing w:val="-4"/>
                <w:sz w:val="20"/>
              </w:rPr>
              <w:t xml:space="preserve"> </w:t>
            </w:r>
            <w:r>
              <w:rPr>
                <w:sz w:val="20"/>
              </w:rPr>
              <w:t>extension</w:t>
            </w:r>
            <w:r>
              <w:rPr>
                <w:spacing w:val="-4"/>
                <w:sz w:val="20"/>
              </w:rPr>
              <w:t xml:space="preserve"> </w:t>
            </w:r>
            <w:r>
              <w:rPr>
                <w:sz w:val="20"/>
              </w:rPr>
              <w:t>as</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adjacent to</w:t>
            </w:r>
            <w:r>
              <w:rPr>
                <w:spacing w:val="-4"/>
                <w:sz w:val="20"/>
              </w:rPr>
              <w:t xml:space="preserve"> </w:t>
            </w:r>
            <w:r>
              <w:rPr>
                <w:sz w:val="20"/>
              </w:rPr>
              <w:t>an</w:t>
            </w:r>
            <w:r>
              <w:rPr>
                <w:spacing w:val="-4"/>
                <w:sz w:val="20"/>
              </w:rPr>
              <w:t xml:space="preserve"> </w:t>
            </w:r>
            <w:r>
              <w:rPr>
                <w:sz w:val="20"/>
              </w:rPr>
              <w:t>indicative route. The</w:t>
            </w:r>
            <w:r>
              <w:rPr>
                <w:spacing w:val="-4"/>
                <w:sz w:val="20"/>
              </w:rPr>
              <w:t xml:space="preserve"> </w:t>
            </w:r>
            <w:r>
              <w:rPr>
                <w:sz w:val="20"/>
              </w:rPr>
              <w:t>site is closer to the existing terminus at Phoenix Park than other sites which are west of the M1 and could be accessed by a tram</w:t>
            </w:r>
          </w:p>
        </w:tc>
      </w:tr>
    </w:tbl>
    <w:p w:rsidR="001576C5" w:rsidRDefault="001576C5">
      <w:pPr>
        <w:spacing w:line="230" w:lineRule="atLeast"/>
        <w:rPr>
          <w:sz w:val="20"/>
        </w:rPr>
        <w:sectPr w:rsidR="001576C5">
          <w:pgSz w:w="16840" w:h="11910" w:orient="landscape"/>
          <w:pgMar w:top="1340" w:right="960" w:bottom="1180" w:left="1040" w:header="0" w:footer="996" w:gutter="0"/>
          <w:cols w:space="720"/>
        </w:sectPr>
      </w:pPr>
    </w:p>
    <w:p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29"/>
        </w:trPr>
        <w:tc>
          <w:tcPr>
            <w:tcW w:w="1561" w:type="dxa"/>
          </w:tcPr>
          <w:p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5062"/>
        </w:trPr>
        <w:tc>
          <w:tcPr>
            <w:tcW w:w="1561" w:type="dxa"/>
          </w:tcPr>
          <w:p w:rsidR="001576C5" w:rsidRDefault="001576C5">
            <w:pPr>
              <w:pStyle w:val="TableParagraph"/>
              <w:ind w:left="0"/>
              <w:rPr>
                <w:rFonts w:ascii="Times New Roman"/>
                <w:sz w:val="20"/>
              </w:rPr>
            </w:pPr>
          </w:p>
        </w:tc>
        <w:tc>
          <w:tcPr>
            <w:tcW w:w="1561" w:type="dxa"/>
          </w:tcPr>
          <w:p w:rsidR="001576C5" w:rsidRDefault="001576C5">
            <w:pPr>
              <w:pStyle w:val="TableParagraph"/>
              <w:ind w:left="0"/>
              <w:rPr>
                <w:rFonts w:ascii="Times New Roman"/>
                <w:sz w:val="20"/>
              </w:rPr>
            </w:pPr>
          </w:p>
        </w:tc>
        <w:tc>
          <w:tcPr>
            <w:tcW w:w="11483" w:type="dxa"/>
          </w:tcPr>
          <w:p w:rsidR="001576C5" w:rsidRDefault="00351969">
            <w:pPr>
              <w:pStyle w:val="TableParagraph"/>
              <w:spacing w:before="3"/>
              <w:ind w:right="193"/>
              <w:rPr>
                <w:sz w:val="20"/>
              </w:rPr>
            </w:pPr>
            <w:r>
              <w:rPr>
                <w:sz w:val="20"/>
              </w:rPr>
              <w:t>route extension,</w:t>
            </w:r>
            <w:r>
              <w:rPr>
                <w:spacing w:val="-4"/>
                <w:sz w:val="20"/>
              </w:rPr>
              <w:t xml:space="preserve"> </w:t>
            </w:r>
            <w:r>
              <w:rPr>
                <w:sz w:val="20"/>
              </w:rPr>
              <w:t>however</w:t>
            </w:r>
            <w:r>
              <w:rPr>
                <w:spacing w:val="-4"/>
                <w:sz w:val="20"/>
              </w:rPr>
              <w:t xml:space="preserve"> </w:t>
            </w:r>
            <w:r>
              <w:rPr>
                <w:sz w:val="20"/>
              </w:rPr>
              <w:t>any</w:t>
            </w:r>
            <w:r>
              <w:rPr>
                <w:spacing w:val="-3"/>
                <w:sz w:val="20"/>
              </w:rPr>
              <w:t xml:space="preserve"> </w:t>
            </w:r>
            <w:r>
              <w:rPr>
                <w:sz w:val="20"/>
              </w:rPr>
              <w:t>extension</w:t>
            </w:r>
            <w:r>
              <w:rPr>
                <w:spacing w:val="-4"/>
                <w:sz w:val="20"/>
              </w:rPr>
              <w:t xml:space="preserve"> </w:t>
            </w:r>
            <w:r>
              <w:rPr>
                <w:sz w:val="20"/>
              </w:rPr>
              <w:t>of the</w:t>
            </w:r>
            <w:r>
              <w:rPr>
                <w:spacing w:val="-4"/>
                <w:sz w:val="20"/>
              </w:rPr>
              <w:t xml:space="preserve"> </w:t>
            </w:r>
            <w:r>
              <w:rPr>
                <w:sz w:val="20"/>
              </w:rPr>
              <w:t>tram remains</w:t>
            </w:r>
            <w:r>
              <w:rPr>
                <w:spacing w:val="-3"/>
                <w:sz w:val="20"/>
              </w:rPr>
              <w:t xml:space="preserve"> </w:t>
            </w:r>
            <w:r>
              <w:rPr>
                <w:sz w:val="20"/>
              </w:rPr>
              <w:t>an</w:t>
            </w:r>
            <w:r>
              <w:rPr>
                <w:spacing w:val="-4"/>
                <w:sz w:val="20"/>
              </w:rPr>
              <w:t xml:space="preserve"> </w:t>
            </w:r>
            <w:r>
              <w:rPr>
                <w:sz w:val="20"/>
              </w:rPr>
              <w:t>ambition and</w:t>
            </w:r>
            <w:r>
              <w:rPr>
                <w:spacing w:val="-4"/>
                <w:sz w:val="20"/>
              </w:rPr>
              <w:t xml:space="preserve"> </w:t>
            </w:r>
            <w:r>
              <w:rPr>
                <w:sz w:val="20"/>
              </w:rPr>
              <w:t>is</w:t>
            </w:r>
            <w:r>
              <w:rPr>
                <w:spacing w:val="-3"/>
                <w:sz w:val="20"/>
              </w:rPr>
              <w:t xml:space="preserve"> </w:t>
            </w:r>
            <w:r>
              <w:rPr>
                <w:sz w:val="20"/>
              </w:rPr>
              <w:t>not</w:t>
            </w:r>
            <w:r>
              <w:rPr>
                <w:spacing w:val="-4"/>
                <w:sz w:val="20"/>
              </w:rPr>
              <w:t xml:space="preserve"> </w:t>
            </w:r>
            <w:r>
              <w:rPr>
                <w:sz w:val="20"/>
              </w:rPr>
              <w:t>confirmed.</w:t>
            </w:r>
            <w:r>
              <w:rPr>
                <w:spacing w:val="-4"/>
                <w:sz w:val="20"/>
              </w:rPr>
              <w:t xml:space="preserve"> </w:t>
            </w:r>
            <w:r>
              <w:rPr>
                <w:sz w:val="20"/>
              </w:rPr>
              <w:t>As</w:t>
            </w:r>
            <w:r>
              <w:rPr>
                <w:spacing w:val="-3"/>
                <w:sz w:val="20"/>
              </w:rPr>
              <w:t xml:space="preserve"> </w:t>
            </w:r>
            <w:r>
              <w:rPr>
                <w:sz w:val="20"/>
              </w:rPr>
              <w:t>there</w:t>
            </w:r>
            <w:r>
              <w:rPr>
                <w:spacing w:val="-4"/>
                <w:sz w:val="20"/>
              </w:rPr>
              <w:t xml:space="preserve"> </w:t>
            </w:r>
            <w:r>
              <w:rPr>
                <w:sz w:val="20"/>
              </w:rPr>
              <w:t>is</w:t>
            </w:r>
            <w:r>
              <w:rPr>
                <w:spacing w:val="-3"/>
                <w:sz w:val="20"/>
              </w:rPr>
              <w:t xml:space="preserve"> </w:t>
            </w:r>
            <w:r>
              <w:rPr>
                <w:sz w:val="20"/>
              </w:rPr>
              <w:t>no rail</w:t>
            </w:r>
            <w:r>
              <w:rPr>
                <w:spacing w:val="-1"/>
                <w:sz w:val="20"/>
              </w:rPr>
              <w:t xml:space="preserve"> </w:t>
            </w:r>
            <w:r>
              <w:rPr>
                <w:sz w:val="20"/>
              </w:rPr>
              <w:t>access,</w:t>
            </w:r>
            <w:r>
              <w:rPr>
                <w:spacing w:val="-3"/>
                <w:sz w:val="20"/>
              </w:rPr>
              <w:t xml:space="preserve"> </w:t>
            </w:r>
            <w:r>
              <w:rPr>
                <w:sz w:val="20"/>
              </w:rPr>
              <w:t>the site would only distribute freight by road. Alternative methods to achieve carbon zero development or to offset the carbon impact have not been demonstrated.</w:t>
            </w:r>
          </w:p>
          <w:p w:rsidR="001576C5" w:rsidRDefault="001576C5">
            <w:pPr>
              <w:pStyle w:val="TableParagraph"/>
              <w:ind w:left="0"/>
              <w:rPr>
                <w:sz w:val="20"/>
              </w:rPr>
            </w:pPr>
          </w:p>
          <w:p w:rsidR="001576C5" w:rsidRDefault="00351969">
            <w:pPr>
              <w:pStyle w:val="TableParagraph"/>
              <w:ind w:right="122"/>
              <w:rPr>
                <w:sz w:val="20"/>
              </w:rPr>
            </w:pPr>
            <w:r>
              <w:rPr>
                <w:sz w:val="20"/>
              </w:rPr>
              <w:t>Due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scale</w:t>
            </w:r>
            <w:r>
              <w:rPr>
                <w:spacing w:val="-2"/>
                <w:sz w:val="20"/>
              </w:rPr>
              <w:t xml:space="preserve"> </w:t>
            </w:r>
            <w:r>
              <w:rPr>
                <w:sz w:val="20"/>
              </w:rPr>
              <w:t>of</w:t>
            </w:r>
            <w:r>
              <w:rPr>
                <w:spacing w:val="-3"/>
                <w:sz w:val="20"/>
              </w:rPr>
              <w:t xml:space="preserve"> </w:t>
            </w:r>
            <w:r>
              <w:rPr>
                <w:sz w:val="20"/>
              </w:rPr>
              <w:t>development</w:t>
            </w:r>
            <w:r>
              <w:rPr>
                <w:spacing w:val="-1"/>
                <w:sz w:val="20"/>
              </w:rPr>
              <w:t xml:space="preserve"> </w:t>
            </w:r>
            <w:r>
              <w:rPr>
                <w:sz w:val="20"/>
              </w:rPr>
              <w:t>and</w:t>
            </w:r>
            <w:r>
              <w:rPr>
                <w:spacing w:val="-3"/>
                <w:sz w:val="20"/>
              </w:rPr>
              <w:t xml:space="preserve"> </w:t>
            </w:r>
            <w:r>
              <w:rPr>
                <w:sz w:val="20"/>
              </w:rPr>
              <w:t>distance</w:t>
            </w:r>
            <w:r>
              <w:rPr>
                <w:spacing w:val="-3"/>
                <w:sz w:val="20"/>
              </w:rPr>
              <w:t xml:space="preserve"> </w:t>
            </w:r>
            <w:r>
              <w:rPr>
                <w:sz w:val="20"/>
              </w:rPr>
              <w:t>from</w:t>
            </w:r>
            <w:r>
              <w:rPr>
                <w:spacing w:val="-3"/>
                <w:sz w:val="20"/>
              </w:rPr>
              <w:t xml:space="preserve"> </w:t>
            </w:r>
            <w:r>
              <w:rPr>
                <w:sz w:val="20"/>
              </w:rPr>
              <w:t>Junction</w:t>
            </w:r>
            <w:r>
              <w:rPr>
                <w:spacing w:val="-3"/>
                <w:sz w:val="20"/>
              </w:rPr>
              <w:t xml:space="preserve"> </w:t>
            </w:r>
            <w:r>
              <w:rPr>
                <w:sz w:val="20"/>
              </w:rPr>
              <w:t>26</w:t>
            </w:r>
            <w:r>
              <w:rPr>
                <w:spacing w:val="-3"/>
                <w:sz w:val="20"/>
              </w:rPr>
              <w:t xml:space="preserve"> </w:t>
            </w:r>
            <w:r>
              <w:rPr>
                <w:sz w:val="20"/>
              </w:rPr>
              <w:t>of</w:t>
            </w:r>
            <w:r>
              <w:rPr>
                <w:spacing w:val="-3"/>
                <w:sz w:val="20"/>
              </w:rPr>
              <w:t xml:space="preserve"> </w:t>
            </w:r>
            <w:r>
              <w:rPr>
                <w:sz w:val="20"/>
              </w:rPr>
              <w:t>the M1</w:t>
            </w:r>
            <w:r>
              <w:rPr>
                <w:spacing w:val="-3"/>
                <w:sz w:val="20"/>
              </w:rPr>
              <w:t xml:space="preserve"> </w:t>
            </w:r>
            <w:r>
              <w:rPr>
                <w:sz w:val="20"/>
              </w:rPr>
              <w:t>there</w:t>
            </w:r>
            <w:r>
              <w:rPr>
                <w:spacing w:val="-3"/>
                <w:sz w:val="20"/>
              </w:rPr>
              <w:t xml:space="preserve"> </w:t>
            </w:r>
            <w:r>
              <w:rPr>
                <w:sz w:val="20"/>
              </w:rPr>
              <w:t>will be</w:t>
            </w:r>
            <w:r>
              <w:rPr>
                <w:spacing w:val="-3"/>
                <w:sz w:val="20"/>
              </w:rPr>
              <w:t xml:space="preserve"> </w:t>
            </w:r>
            <w:r>
              <w:rPr>
                <w:sz w:val="20"/>
              </w:rPr>
              <w:t>a</w:t>
            </w:r>
            <w:r>
              <w:rPr>
                <w:spacing w:val="-3"/>
                <w:sz w:val="20"/>
              </w:rPr>
              <w:t xml:space="preserve"> </w:t>
            </w:r>
            <w:r>
              <w:rPr>
                <w:sz w:val="20"/>
              </w:rPr>
              <w:t>significant</w:t>
            </w:r>
            <w:r>
              <w:rPr>
                <w:spacing w:val="-3"/>
                <w:sz w:val="20"/>
              </w:rPr>
              <w:t xml:space="preserve"> </w:t>
            </w:r>
            <w:r>
              <w:rPr>
                <w:sz w:val="20"/>
              </w:rPr>
              <w:t>(cumulative)</w:t>
            </w:r>
            <w:r>
              <w:rPr>
                <w:spacing w:val="-3"/>
                <w:sz w:val="20"/>
              </w:rPr>
              <w:t xml:space="preserve"> </w:t>
            </w:r>
            <w:r>
              <w:rPr>
                <w:sz w:val="20"/>
              </w:rPr>
              <w:t>impact</w:t>
            </w:r>
            <w:r>
              <w:rPr>
                <w:spacing w:val="-2"/>
                <w:sz w:val="20"/>
              </w:rPr>
              <w:t xml:space="preserve"> </w:t>
            </w:r>
            <w:r>
              <w:rPr>
                <w:sz w:val="20"/>
              </w:rPr>
              <w:t>and off- site highways mitigation at M1 J26 may be required. Furthermore, the preferred access point is Low Wood Road and development of this site should seek to minimise the impact of development traffic on the amenity of residents along Nottingham Road. In addition, it would be necessary to ensure that appropriate public transport infrastructure is provided to serve the site with suitable f</w:t>
            </w:r>
            <w:r>
              <w:rPr>
                <w:sz w:val="20"/>
              </w:rPr>
              <w:t>ootway connections and crossings where necessary.</w:t>
            </w:r>
          </w:p>
          <w:p w:rsidR="001576C5" w:rsidRDefault="001576C5">
            <w:pPr>
              <w:pStyle w:val="TableParagraph"/>
              <w:spacing w:before="1"/>
              <w:ind w:left="0"/>
              <w:rPr>
                <w:sz w:val="20"/>
              </w:rPr>
            </w:pPr>
          </w:p>
          <w:p w:rsidR="001576C5" w:rsidRDefault="00351969">
            <w:pPr>
              <w:pStyle w:val="TableParagraph"/>
              <w:ind w:right="193"/>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close</w:t>
            </w:r>
            <w:r>
              <w:rPr>
                <w:spacing w:val="-5"/>
                <w:sz w:val="20"/>
              </w:rPr>
              <w:t xml:space="preserve"> </w:t>
            </w:r>
            <w:r>
              <w:rPr>
                <w:sz w:val="20"/>
              </w:rPr>
              <w:t>to areas of</w:t>
            </w:r>
            <w:r>
              <w:rPr>
                <w:spacing w:val="-5"/>
                <w:sz w:val="20"/>
              </w:rPr>
              <w:t xml:space="preserve"> </w:t>
            </w:r>
            <w:r>
              <w:rPr>
                <w:sz w:val="20"/>
              </w:rPr>
              <w:t>high</w:t>
            </w:r>
            <w:r>
              <w:rPr>
                <w:spacing w:val="-5"/>
                <w:sz w:val="20"/>
              </w:rPr>
              <w:t xml:space="preserve"> </w:t>
            </w:r>
            <w:r>
              <w:rPr>
                <w:sz w:val="20"/>
              </w:rPr>
              <w:t>deprivation within</w:t>
            </w:r>
            <w:r>
              <w:rPr>
                <w:spacing w:val="-4"/>
                <w:sz w:val="20"/>
              </w:rPr>
              <w:t xml:space="preserve"> </w:t>
            </w:r>
            <w:r>
              <w:rPr>
                <w:sz w:val="20"/>
              </w:rPr>
              <w:t>Nottingham</w:t>
            </w:r>
            <w:r>
              <w:rPr>
                <w:spacing w:val="-5"/>
                <w:sz w:val="20"/>
              </w:rPr>
              <w:t xml:space="preserve"> </w:t>
            </w:r>
            <w:r>
              <w:rPr>
                <w:sz w:val="20"/>
              </w:rPr>
              <w:t>and</w:t>
            </w:r>
            <w:r>
              <w:rPr>
                <w:spacing w:val="-5"/>
                <w:sz w:val="20"/>
              </w:rPr>
              <w:t xml:space="preserve"> </w:t>
            </w:r>
            <w:r>
              <w:rPr>
                <w:sz w:val="20"/>
              </w:rPr>
              <w:t>Eastwood</w:t>
            </w:r>
            <w:r>
              <w:rPr>
                <w:spacing w:val="-5"/>
                <w:sz w:val="20"/>
              </w:rPr>
              <w:t xml:space="preserve"> </w:t>
            </w:r>
            <w:r>
              <w:rPr>
                <w:sz w:val="20"/>
              </w:rPr>
              <w:t>and</w:t>
            </w:r>
            <w:r>
              <w:rPr>
                <w:spacing w:val="-5"/>
                <w:sz w:val="20"/>
              </w:rPr>
              <w:t xml:space="preserve"> </w:t>
            </w:r>
            <w:r>
              <w:rPr>
                <w:sz w:val="20"/>
              </w:rPr>
              <w:t>the development of</w:t>
            </w:r>
            <w:r>
              <w:rPr>
                <w:spacing w:val="-5"/>
                <w:sz w:val="20"/>
              </w:rPr>
              <w:t xml:space="preserve"> </w:t>
            </w:r>
            <w:r>
              <w:rPr>
                <w:sz w:val="20"/>
              </w:rPr>
              <w:t>this</w:t>
            </w:r>
            <w:r>
              <w:rPr>
                <w:spacing w:val="-3"/>
                <w:sz w:val="20"/>
              </w:rPr>
              <w:t xml:space="preserve"> </w:t>
            </w:r>
            <w:r>
              <w:rPr>
                <w:sz w:val="20"/>
              </w:rPr>
              <w:t>site</w:t>
            </w:r>
            <w:r>
              <w:rPr>
                <w:spacing w:val="-5"/>
                <w:sz w:val="20"/>
              </w:rPr>
              <w:t xml:space="preserve"> </w:t>
            </w:r>
            <w:r>
              <w:rPr>
                <w:sz w:val="20"/>
              </w:rPr>
              <w:t>for distribution and logistics would bring economic benefits to these areas.</w:t>
            </w:r>
          </w:p>
          <w:p w:rsidR="001576C5" w:rsidRDefault="001576C5">
            <w:pPr>
              <w:pStyle w:val="TableParagraph"/>
              <w:ind w:left="0"/>
              <w:rPr>
                <w:sz w:val="20"/>
              </w:rPr>
            </w:pPr>
          </w:p>
          <w:p w:rsidR="001576C5" w:rsidRDefault="00351969">
            <w:pPr>
              <w:pStyle w:val="TableParagraph"/>
              <w:ind w:right="193"/>
              <w:rPr>
                <w:sz w:val="20"/>
              </w:rPr>
            </w:pPr>
            <w:r>
              <w:rPr>
                <w:sz w:val="20"/>
              </w:rPr>
              <w:t>Development of parts of the site would have a major impact on the Green Belt gap between the main built-up area of Nottingham</w:t>
            </w:r>
            <w:r>
              <w:rPr>
                <w:spacing w:val="-5"/>
                <w:sz w:val="20"/>
              </w:rPr>
              <w:t xml:space="preserve"> </w:t>
            </w:r>
            <w:r>
              <w:rPr>
                <w:sz w:val="20"/>
              </w:rPr>
              <w:t>and the</w:t>
            </w:r>
            <w:r>
              <w:rPr>
                <w:spacing w:val="-5"/>
                <w:sz w:val="20"/>
              </w:rPr>
              <w:t xml:space="preserve"> </w:t>
            </w:r>
            <w:r>
              <w:rPr>
                <w:sz w:val="20"/>
              </w:rPr>
              <w:t>built-up area</w:t>
            </w:r>
            <w:r>
              <w:rPr>
                <w:spacing w:val="-5"/>
                <w:sz w:val="20"/>
              </w:rPr>
              <w:t xml:space="preserve"> </w:t>
            </w:r>
            <w:r>
              <w:rPr>
                <w:sz w:val="20"/>
              </w:rPr>
              <w:t>of</w:t>
            </w:r>
            <w:r>
              <w:rPr>
                <w:spacing w:val="-5"/>
                <w:sz w:val="20"/>
              </w:rPr>
              <w:t xml:space="preserve"> </w:t>
            </w:r>
            <w:r>
              <w:rPr>
                <w:sz w:val="20"/>
              </w:rPr>
              <w:t>Kimberley/Watnall/Nuthall.</w:t>
            </w:r>
            <w:r>
              <w:rPr>
                <w:spacing w:val="-5"/>
                <w:sz w:val="20"/>
              </w:rPr>
              <w:t xml:space="preserve"> </w:t>
            </w:r>
            <w:r>
              <w:rPr>
                <w:sz w:val="20"/>
              </w:rPr>
              <w:t>Development of</w:t>
            </w:r>
            <w:r>
              <w:rPr>
                <w:spacing w:val="-5"/>
                <w:sz w:val="20"/>
              </w:rPr>
              <w:t xml:space="preserve"> </w:t>
            </w:r>
            <w:r>
              <w:rPr>
                <w:sz w:val="20"/>
              </w:rPr>
              <w:t>any of</w:t>
            </w:r>
            <w:r>
              <w:rPr>
                <w:spacing w:val="-5"/>
                <w:sz w:val="20"/>
              </w:rPr>
              <w:t xml:space="preserve"> </w:t>
            </w:r>
            <w:r>
              <w:rPr>
                <w:sz w:val="20"/>
              </w:rPr>
              <w:t>the</w:t>
            </w:r>
            <w:r>
              <w:rPr>
                <w:spacing w:val="-5"/>
                <w:sz w:val="20"/>
              </w:rPr>
              <w:t xml:space="preserve"> </w:t>
            </w:r>
            <w:r>
              <w:rPr>
                <w:sz w:val="20"/>
              </w:rPr>
              <w:t>site</w:t>
            </w:r>
            <w:r>
              <w:rPr>
                <w:spacing w:val="-5"/>
                <w:sz w:val="20"/>
              </w:rPr>
              <w:t xml:space="preserve"> </w:t>
            </w:r>
            <w:r>
              <w:rPr>
                <w:sz w:val="20"/>
              </w:rPr>
              <w:t>would</w:t>
            </w:r>
            <w:r>
              <w:rPr>
                <w:spacing w:val="-5"/>
                <w:sz w:val="20"/>
              </w:rPr>
              <w:t xml:space="preserve"> </w:t>
            </w:r>
            <w:r>
              <w:rPr>
                <w:sz w:val="20"/>
              </w:rPr>
              <w:t>have a</w:t>
            </w:r>
            <w:r>
              <w:rPr>
                <w:spacing w:val="-5"/>
                <w:sz w:val="20"/>
              </w:rPr>
              <w:t xml:space="preserve"> </w:t>
            </w:r>
            <w:r>
              <w:rPr>
                <w:sz w:val="20"/>
              </w:rPr>
              <w:t>substantial</w:t>
            </w:r>
            <w:r>
              <w:rPr>
                <w:spacing w:val="-3"/>
                <w:sz w:val="20"/>
              </w:rPr>
              <w:t xml:space="preserve"> </w:t>
            </w:r>
            <w:r>
              <w:rPr>
                <w:sz w:val="20"/>
              </w:rPr>
              <w:t>impact on this gap. There are also two wildlife sites within the site and a conservation area within 100m.</w:t>
            </w:r>
          </w:p>
          <w:p w:rsidR="001576C5" w:rsidRDefault="001576C5">
            <w:pPr>
              <w:pStyle w:val="TableParagraph"/>
              <w:ind w:left="0"/>
              <w:rPr>
                <w:sz w:val="20"/>
              </w:rPr>
            </w:pPr>
          </w:p>
          <w:p w:rsidR="001576C5" w:rsidRDefault="00351969">
            <w:pPr>
              <w:pStyle w:val="TableParagraph"/>
              <w:ind w:right="122"/>
              <w:rPr>
                <w:sz w:val="20"/>
              </w:rPr>
            </w:pPr>
            <w:r>
              <w:rPr>
                <w:sz w:val="20"/>
              </w:rPr>
              <w:t>Given the sites size, location and potential tram extension, the site is potentially suitable. However, when compared against other sites, the absence of rail access, its greenfield status and potential impacts on nature conservation mean the site is less preferable</w:t>
            </w:r>
            <w:r>
              <w:rPr>
                <w:spacing w:val="-3"/>
                <w:sz w:val="20"/>
              </w:rPr>
              <w:t xml:space="preserve"> </w:t>
            </w:r>
            <w:r>
              <w:rPr>
                <w:sz w:val="20"/>
              </w:rPr>
              <w:t>than</w:t>
            </w:r>
            <w:r>
              <w:rPr>
                <w:spacing w:val="-4"/>
                <w:sz w:val="20"/>
              </w:rPr>
              <w:t xml:space="preserve"> </w:t>
            </w:r>
            <w:r>
              <w:rPr>
                <w:sz w:val="20"/>
              </w:rPr>
              <w:t>BBC-L01</w:t>
            </w:r>
            <w:r>
              <w:rPr>
                <w:spacing w:val="-4"/>
                <w:sz w:val="20"/>
              </w:rPr>
              <w:t xml:space="preserve"> </w:t>
            </w:r>
            <w:r>
              <w:rPr>
                <w:sz w:val="20"/>
              </w:rPr>
              <w:t>(Former</w:t>
            </w:r>
            <w:r>
              <w:rPr>
                <w:spacing w:val="-4"/>
                <w:sz w:val="20"/>
              </w:rPr>
              <w:t xml:space="preserve"> </w:t>
            </w:r>
            <w:r>
              <w:rPr>
                <w:sz w:val="20"/>
              </w:rPr>
              <w:t>Bennerley</w:t>
            </w:r>
            <w:r>
              <w:rPr>
                <w:spacing w:val="-3"/>
                <w:sz w:val="20"/>
              </w:rPr>
              <w:t xml:space="preserve"> </w:t>
            </w:r>
            <w:r>
              <w:rPr>
                <w:sz w:val="20"/>
              </w:rPr>
              <w:t>Coal</w:t>
            </w:r>
            <w:r>
              <w:rPr>
                <w:spacing w:val="-2"/>
                <w:sz w:val="20"/>
              </w:rPr>
              <w:t xml:space="preserve"> </w:t>
            </w:r>
            <w:r>
              <w:rPr>
                <w:sz w:val="20"/>
              </w:rPr>
              <w:t>Disposal</w:t>
            </w:r>
            <w:r>
              <w:rPr>
                <w:spacing w:val="-2"/>
                <w:sz w:val="20"/>
              </w:rPr>
              <w:t xml:space="preserve"> </w:t>
            </w:r>
            <w:r>
              <w:rPr>
                <w:sz w:val="20"/>
              </w:rPr>
              <w:t>Site). If</w:t>
            </w:r>
            <w:r>
              <w:rPr>
                <w:spacing w:val="-4"/>
                <w:sz w:val="20"/>
              </w:rPr>
              <w:t xml:space="preserve"> </w:t>
            </w:r>
            <w:r>
              <w:rPr>
                <w:sz w:val="20"/>
              </w:rPr>
              <w:t>alternative</w:t>
            </w:r>
            <w:r>
              <w:rPr>
                <w:spacing w:val="-4"/>
                <w:sz w:val="20"/>
              </w:rPr>
              <w:t xml:space="preserve"> </w:t>
            </w:r>
            <w:r>
              <w:rPr>
                <w:sz w:val="20"/>
              </w:rPr>
              <w:t>methods</w:t>
            </w:r>
            <w:r>
              <w:rPr>
                <w:spacing w:val="-3"/>
                <w:sz w:val="20"/>
              </w:rPr>
              <w:t xml:space="preserve"> </w:t>
            </w:r>
            <w:r>
              <w:rPr>
                <w:sz w:val="20"/>
              </w:rPr>
              <w:t>to</w:t>
            </w:r>
            <w:r>
              <w:rPr>
                <w:spacing w:val="-4"/>
                <w:sz w:val="20"/>
              </w:rPr>
              <w:t xml:space="preserve"> </w:t>
            </w:r>
            <w:r>
              <w:rPr>
                <w:sz w:val="20"/>
              </w:rPr>
              <w:t>achieve</w:t>
            </w:r>
            <w:r>
              <w:rPr>
                <w:spacing w:val="-4"/>
                <w:sz w:val="20"/>
              </w:rPr>
              <w:t xml:space="preserve"> </w:t>
            </w:r>
            <w:r>
              <w:rPr>
                <w:sz w:val="20"/>
              </w:rPr>
              <w:t>carbon</w:t>
            </w:r>
            <w:r>
              <w:rPr>
                <w:spacing w:val="-4"/>
                <w:sz w:val="20"/>
              </w:rPr>
              <w:t xml:space="preserve"> </w:t>
            </w:r>
            <w:r>
              <w:rPr>
                <w:sz w:val="20"/>
              </w:rPr>
              <w:t>zero</w:t>
            </w:r>
            <w:r>
              <w:rPr>
                <w:spacing w:val="-1"/>
                <w:sz w:val="20"/>
              </w:rPr>
              <w:t xml:space="preserve"> </w:t>
            </w:r>
            <w:r>
              <w:rPr>
                <w:sz w:val="20"/>
              </w:rPr>
              <w:t>development</w:t>
            </w:r>
            <w:r>
              <w:rPr>
                <w:spacing w:val="-3"/>
                <w:sz w:val="20"/>
              </w:rPr>
              <w:t xml:space="preserve"> </w:t>
            </w:r>
            <w:r>
              <w:rPr>
                <w:sz w:val="20"/>
              </w:rPr>
              <w:t>or to offset the carbon impact could be demonstrated, including consideration of the feasibility of a tram extension, its suitability</w:t>
            </w:r>
          </w:p>
          <w:p w:rsidR="001576C5" w:rsidRDefault="00351969">
            <w:pPr>
              <w:pStyle w:val="TableParagraph"/>
              <w:spacing w:before="1" w:line="208" w:lineRule="exact"/>
              <w:rPr>
                <w:sz w:val="20"/>
              </w:rPr>
            </w:pPr>
            <w:r>
              <w:rPr>
                <w:sz w:val="20"/>
              </w:rPr>
              <w:t>and</w:t>
            </w:r>
            <w:r>
              <w:rPr>
                <w:spacing w:val="-6"/>
                <w:sz w:val="20"/>
              </w:rPr>
              <w:t xml:space="preserve"> </w:t>
            </w:r>
            <w:r>
              <w:rPr>
                <w:sz w:val="20"/>
              </w:rPr>
              <w:t>preference</w:t>
            </w:r>
            <w:r>
              <w:rPr>
                <w:spacing w:val="-2"/>
                <w:sz w:val="20"/>
              </w:rPr>
              <w:t xml:space="preserve"> </w:t>
            </w:r>
            <w:r>
              <w:rPr>
                <w:sz w:val="20"/>
              </w:rPr>
              <w:t>may</w:t>
            </w:r>
            <w:r>
              <w:rPr>
                <w:spacing w:val="-4"/>
                <w:sz w:val="20"/>
              </w:rPr>
              <w:t xml:space="preserve"> </w:t>
            </w:r>
            <w:r>
              <w:rPr>
                <w:sz w:val="20"/>
              </w:rPr>
              <w:t>be</w:t>
            </w:r>
            <w:r>
              <w:rPr>
                <w:spacing w:val="-5"/>
                <w:sz w:val="20"/>
              </w:rPr>
              <w:t xml:space="preserve"> </w:t>
            </w:r>
            <w:r>
              <w:rPr>
                <w:spacing w:val="-2"/>
                <w:sz w:val="20"/>
              </w:rPr>
              <w:t>increased.</w:t>
            </w:r>
          </w:p>
        </w:tc>
      </w:tr>
      <w:tr w:rsidR="001576C5">
        <w:trPr>
          <w:trHeight w:val="3681"/>
        </w:trPr>
        <w:tc>
          <w:tcPr>
            <w:tcW w:w="1561" w:type="dxa"/>
          </w:tcPr>
          <w:p w:rsidR="001576C5" w:rsidRDefault="00351969">
            <w:pPr>
              <w:pStyle w:val="TableParagraph"/>
              <w:spacing w:before="2"/>
              <w:ind w:left="110"/>
              <w:rPr>
                <w:sz w:val="20"/>
              </w:rPr>
            </w:pPr>
            <w:r>
              <w:rPr>
                <w:sz w:val="20"/>
              </w:rPr>
              <w:t>BBC-</w:t>
            </w:r>
            <w:r>
              <w:rPr>
                <w:spacing w:val="-5"/>
                <w:sz w:val="20"/>
              </w:rPr>
              <w:t>L06</w:t>
            </w:r>
          </w:p>
        </w:tc>
        <w:tc>
          <w:tcPr>
            <w:tcW w:w="1561" w:type="dxa"/>
          </w:tcPr>
          <w:p w:rsidR="001576C5" w:rsidRDefault="00351969">
            <w:pPr>
              <w:pStyle w:val="TableParagraph"/>
              <w:spacing w:before="2"/>
              <w:rPr>
                <w:sz w:val="20"/>
              </w:rPr>
            </w:pPr>
            <w:r>
              <w:rPr>
                <w:sz w:val="20"/>
              </w:rPr>
              <w:t>Land</w:t>
            </w:r>
            <w:r>
              <w:rPr>
                <w:spacing w:val="-14"/>
                <w:sz w:val="20"/>
              </w:rPr>
              <w:t xml:space="preserve"> </w:t>
            </w:r>
            <w:r>
              <w:rPr>
                <w:sz w:val="20"/>
              </w:rPr>
              <w:t>at</w:t>
            </w:r>
            <w:r>
              <w:rPr>
                <w:spacing w:val="-14"/>
                <w:sz w:val="20"/>
              </w:rPr>
              <w:t xml:space="preserve"> </w:t>
            </w:r>
            <w:r>
              <w:rPr>
                <w:sz w:val="20"/>
              </w:rPr>
              <w:t xml:space="preserve">New </w:t>
            </w:r>
            <w:r>
              <w:rPr>
                <w:spacing w:val="-4"/>
                <w:sz w:val="20"/>
              </w:rPr>
              <w:t>Farm</w:t>
            </w:r>
          </w:p>
        </w:tc>
        <w:tc>
          <w:tcPr>
            <w:tcW w:w="11483" w:type="dxa"/>
          </w:tcPr>
          <w:p w:rsidR="001576C5" w:rsidRDefault="00351969">
            <w:pPr>
              <w:pStyle w:val="TableParagraph"/>
              <w:spacing w:before="2"/>
              <w:ind w:right="193"/>
              <w:rPr>
                <w:sz w:val="20"/>
              </w:rPr>
            </w:pPr>
            <w:r>
              <w:rPr>
                <w:sz w:val="20"/>
              </w:rPr>
              <w:t>The</w:t>
            </w:r>
            <w:r>
              <w:rPr>
                <w:spacing w:val="-3"/>
                <w:sz w:val="20"/>
              </w:rPr>
              <w:t xml:space="preserve"> </w:t>
            </w:r>
            <w:r>
              <w:rPr>
                <w:sz w:val="20"/>
              </w:rPr>
              <w:t>site</w:t>
            </w:r>
            <w:r>
              <w:rPr>
                <w:spacing w:val="-3"/>
                <w:sz w:val="20"/>
              </w:rPr>
              <w:t xml:space="preserve"> </w:t>
            </w:r>
            <w:r>
              <w:rPr>
                <w:sz w:val="20"/>
              </w:rPr>
              <w:t>covers 40.9ha</w:t>
            </w:r>
            <w:r>
              <w:rPr>
                <w:spacing w:val="-3"/>
                <w:sz w:val="20"/>
              </w:rPr>
              <w:t xml:space="preserve"> </w:t>
            </w:r>
            <w:r>
              <w:rPr>
                <w:sz w:val="20"/>
              </w:rPr>
              <w:t>and</w:t>
            </w:r>
            <w:r>
              <w:rPr>
                <w:spacing w:val="-3"/>
                <w:sz w:val="20"/>
              </w:rPr>
              <w:t xml:space="preserve"> </w:t>
            </w:r>
            <w:r>
              <w:rPr>
                <w:sz w:val="20"/>
              </w:rPr>
              <w:t>whilst</w:t>
            </w:r>
            <w:r>
              <w:rPr>
                <w:spacing w:val="-2"/>
                <w:sz w:val="20"/>
              </w:rPr>
              <w:t xml:space="preserve"> </w:t>
            </w:r>
            <w:r>
              <w:rPr>
                <w:sz w:val="20"/>
              </w:rPr>
              <w:t>this</w:t>
            </w:r>
            <w:r>
              <w:rPr>
                <w:spacing w:val="-1"/>
                <w:sz w:val="20"/>
              </w:rPr>
              <w:t xml:space="preserve"> </w:t>
            </w:r>
            <w:r>
              <w:rPr>
                <w:sz w:val="20"/>
              </w:rPr>
              <w:t>is</w:t>
            </w:r>
            <w:r>
              <w:rPr>
                <w:spacing w:val="-2"/>
                <w:sz w:val="20"/>
              </w:rPr>
              <w:t xml:space="preserve"> </w:t>
            </w:r>
            <w:r>
              <w:rPr>
                <w:sz w:val="20"/>
              </w:rPr>
              <w:t>less</w:t>
            </w:r>
            <w:r>
              <w:rPr>
                <w:spacing w:val="-2"/>
                <w:sz w:val="20"/>
              </w:rPr>
              <w:t xml:space="preserve"> </w:t>
            </w:r>
            <w:r>
              <w:rPr>
                <w:sz w:val="20"/>
              </w:rPr>
              <w:t>than</w:t>
            </w:r>
            <w:r>
              <w:rPr>
                <w:spacing w:val="-3"/>
                <w:sz w:val="20"/>
              </w:rPr>
              <w:t xml:space="preserve"> </w:t>
            </w:r>
            <w:r>
              <w:rPr>
                <w:sz w:val="20"/>
              </w:rPr>
              <w:t>the</w:t>
            </w:r>
            <w:r>
              <w:rPr>
                <w:spacing w:val="-3"/>
                <w:sz w:val="20"/>
              </w:rPr>
              <w:t xml:space="preserve"> </w:t>
            </w:r>
            <w:r>
              <w:rPr>
                <w:sz w:val="20"/>
              </w:rPr>
              <w:t>minimum</w:t>
            </w:r>
            <w:r>
              <w:rPr>
                <w:spacing w:val="-3"/>
                <w:sz w:val="20"/>
              </w:rPr>
              <w:t xml:space="preserve"> </w:t>
            </w:r>
            <w:r>
              <w:rPr>
                <w:sz w:val="20"/>
              </w:rPr>
              <w:t>site</w:t>
            </w:r>
            <w:r>
              <w:rPr>
                <w:spacing w:val="-3"/>
                <w:sz w:val="20"/>
              </w:rPr>
              <w:t xml:space="preserve"> </w:t>
            </w:r>
            <w:r>
              <w:rPr>
                <w:sz w:val="20"/>
              </w:rPr>
              <w:t>size, it</w:t>
            </w:r>
            <w:r>
              <w:rPr>
                <w:spacing w:val="-2"/>
                <w:sz w:val="20"/>
              </w:rPr>
              <w:t xml:space="preserve"> </w:t>
            </w:r>
            <w:r>
              <w:rPr>
                <w:sz w:val="20"/>
              </w:rPr>
              <w:t>is</w:t>
            </w:r>
            <w:r>
              <w:rPr>
                <w:spacing w:val="-2"/>
                <w:sz w:val="20"/>
              </w:rPr>
              <w:t xml:space="preserve"> </w:t>
            </w:r>
            <w:r>
              <w:rPr>
                <w:sz w:val="20"/>
              </w:rPr>
              <w:t>large</w:t>
            </w:r>
            <w:r>
              <w:rPr>
                <w:spacing w:val="-3"/>
                <w:sz w:val="20"/>
              </w:rPr>
              <w:t xml:space="preserve"> </w:t>
            </w:r>
            <w:r>
              <w:rPr>
                <w:sz w:val="20"/>
              </w:rPr>
              <w:t>enough</w:t>
            </w:r>
            <w:r>
              <w:rPr>
                <w:spacing w:val="-3"/>
                <w:sz w:val="20"/>
              </w:rPr>
              <w:t xml:space="preserve"> </w:t>
            </w:r>
            <w:r>
              <w:rPr>
                <w:sz w:val="20"/>
              </w:rPr>
              <w:t>to</w:t>
            </w:r>
            <w:r>
              <w:rPr>
                <w:spacing w:val="-3"/>
                <w:sz w:val="20"/>
              </w:rPr>
              <w:t xml:space="preserve"> </w:t>
            </w:r>
            <w:r>
              <w:rPr>
                <w:sz w:val="20"/>
              </w:rPr>
              <w:t>accommodate</w:t>
            </w:r>
            <w:r>
              <w:rPr>
                <w:spacing w:val="-3"/>
                <w:sz w:val="20"/>
              </w:rPr>
              <w:t xml:space="preserve"> </w:t>
            </w:r>
            <w:r>
              <w:rPr>
                <w:sz w:val="20"/>
              </w:rPr>
              <w:t>strategic</w:t>
            </w:r>
            <w:r>
              <w:rPr>
                <w:spacing w:val="-1"/>
                <w:sz w:val="20"/>
              </w:rPr>
              <w:t xml:space="preserve"> </w:t>
            </w:r>
            <w:r>
              <w:rPr>
                <w:sz w:val="20"/>
              </w:rPr>
              <w:t>scale distribution and logistics. It is not however in such close proximity to Junction 26 and would be accessed by the existing Blenheim</w:t>
            </w:r>
            <w:r>
              <w:rPr>
                <w:spacing w:val="-1"/>
                <w:sz w:val="20"/>
              </w:rPr>
              <w:t xml:space="preserve"> </w:t>
            </w:r>
            <w:r>
              <w:rPr>
                <w:sz w:val="20"/>
              </w:rPr>
              <w:t>Industrial Park,</w:t>
            </w:r>
            <w:r>
              <w:rPr>
                <w:spacing w:val="-1"/>
                <w:sz w:val="20"/>
              </w:rPr>
              <w:t xml:space="preserve"> </w:t>
            </w:r>
            <w:r>
              <w:rPr>
                <w:sz w:val="20"/>
              </w:rPr>
              <w:t>connecting</w:t>
            </w:r>
            <w:r>
              <w:rPr>
                <w:spacing w:val="-2"/>
                <w:sz w:val="20"/>
              </w:rPr>
              <w:t xml:space="preserve"> </w:t>
            </w:r>
            <w:r>
              <w:rPr>
                <w:sz w:val="20"/>
              </w:rPr>
              <w:t>to</w:t>
            </w:r>
            <w:r>
              <w:rPr>
                <w:spacing w:val="-2"/>
                <w:sz w:val="20"/>
              </w:rPr>
              <w:t xml:space="preserve"> </w:t>
            </w:r>
            <w:r>
              <w:rPr>
                <w:sz w:val="20"/>
              </w:rPr>
              <w:t>Low Wood</w:t>
            </w:r>
            <w:r>
              <w:rPr>
                <w:spacing w:val="-2"/>
                <w:sz w:val="20"/>
              </w:rPr>
              <w:t xml:space="preserve"> </w:t>
            </w:r>
            <w:r>
              <w:rPr>
                <w:sz w:val="20"/>
              </w:rPr>
              <w:t>Road. As</w:t>
            </w:r>
            <w:r>
              <w:rPr>
                <w:spacing w:val="-1"/>
                <w:sz w:val="20"/>
              </w:rPr>
              <w:t xml:space="preserve"> </w:t>
            </w:r>
            <w:r>
              <w:rPr>
                <w:sz w:val="20"/>
              </w:rPr>
              <w:t>there</w:t>
            </w:r>
            <w:r>
              <w:rPr>
                <w:spacing w:val="-2"/>
                <w:sz w:val="20"/>
              </w:rPr>
              <w:t xml:space="preserve"> </w:t>
            </w:r>
            <w:r>
              <w:rPr>
                <w:sz w:val="20"/>
              </w:rPr>
              <w:t>is</w:t>
            </w:r>
            <w:r>
              <w:rPr>
                <w:spacing w:val="-1"/>
                <w:sz w:val="20"/>
              </w:rPr>
              <w:t xml:space="preserve"> </w:t>
            </w:r>
            <w:r>
              <w:rPr>
                <w:sz w:val="20"/>
              </w:rPr>
              <w:t>no</w:t>
            </w:r>
            <w:r>
              <w:rPr>
                <w:spacing w:val="-2"/>
                <w:sz w:val="20"/>
              </w:rPr>
              <w:t xml:space="preserve"> </w:t>
            </w:r>
            <w:r>
              <w:rPr>
                <w:sz w:val="20"/>
              </w:rPr>
              <w:t>rail access,</w:t>
            </w:r>
            <w:r>
              <w:rPr>
                <w:spacing w:val="-1"/>
                <w:sz w:val="20"/>
              </w:rPr>
              <w:t xml:space="preserve"> </w:t>
            </w:r>
            <w:r>
              <w:rPr>
                <w:sz w:val="20"/>
              </w:rPr>
              <w:t>the site</w:t>
            </w:r>
            <w:r>
              <w:rPr>
                <w:spacing w:val="-2"/>
                <w:sz w:val="20"/>
              </w:rPr>
              <w:t xml:space="preserve"> </w:t>
            </w:r>
            <w:r>
              <w:rPr>
                <w:sz w:val="20"/>
              </w:rPr>
              <w:t>would only distribute freight</w:t>
            </w:r>
            <w:r>
              <w:rPr>
                <w:spacing w:val="-2"/>
                <w:sz w:val="20"/>
              </w:rPr>
              <w:t xml:space="preserve"> </w:t>
            </w:r>
            <w:r>
              <w:rPr>
                <w:sz w:val="20"/>
              </w:rPr>
              <w:t xml:space="preserve">by </w:t>
            </w:r>
            <w:r>
              <w:rPr>
                <w:spacing w:val="-2"/>
                <w:sz w:val="20"/>
              </w:rPr>
              <w:t>road.</w:t>
            </w:r>
          </w:p>
          <w:p w:rsidR="001576C5" w:rsidRDefault="001576C5">
            <w:pPr>
              <w:pStyle w:val="TableParagraph"/>
              <w:ind w:left="0"/>
              <w:rPr>
                <w:sz w:val="20"/>
              </w:rPr>
            </w:pPr>
          </w:p>
          <w:p w:rsidR="001576C5" w:rsidRDefault="00351969">
            <w:pPr>
              <w:pStyle w:val="TableParagraph"/>
              <w:spacing w:before="1"/>
              <w:rPr>
                <w:sz w:val="20"/>
              </w:rPr>
            </w:pPr>
            <w:r>
              <w:rPr>
                <w:sz w:val="20"/>
              </w:rPr>
              <w:t>It is adjacent to Nottingham, also close to Hucknall and Nuthall/Kimberley, within which there are areas of higher deprivation. These areas</w:t>
            </w:r>
            <w:r>
              <w:rPr>
                <w:spacing w:val="-3"/>
                <w:sz w:val="20"/>
              </w:rPr>
              <w:t xml:space="preserve"> </w:t>
            </w:r>
            <w:r>
              <w:rPr>
                <w:sz w:val="20"/>
              </w:rPr>
              <w:t>would</w:t>
            </w:r>
            <w:r>
              <w:rPr>
                <w:spacing w:val="-3"/>
                <w:sz w:val="20"/>
              </w:rPr>
              <w:t xml:space="preserve"> </w:t>
            </w:r>
            <w:r>
              <w:rPr>
                <w:sz w:val="20"/>
              </w:rPr>
              <w:t>benefit</w:t>
            </w:r>
            <w:r>
              <w:rPr>
                <w:spacing w:val="-3"/>
                <w:sz w:val="20"/>
              </w:rPr>
              <w:t xml:space="preserve"> </w:t>
            </w:r>
            <w:r>
              <w:rPr>
                <w:sz w:val="20"/>
              </w:rPr>
              <w:t>from the</w:t>
            </w:r>
            <w:r>
              <w:rPr>
                <w:spacing w:val="-4"/>
                <w:sz w:val="20"/>
              </w:rPr>
              <w:t xml:space="preserve"> </w:t>
            </w:r>
            <w:r>
              <w:rPr>
                <w:sz w:val="20"/>
              </w:rPr>
              <w:t>increased</w:t>
            </w:r>
            <w:r>
              <w:rPr>
                <w:spacing w:val="-4"/>
                <w:sz w:val="20"/>
              </w:rPr>
              <w:t xml:space="preserve"> </w:t>
            </w:r>
            <w:r>
              <w:rPr>
                <w:sz w:val="20"/>
              </w:rPr>
              <w:t>employment</w:t>
            </w:r>
            <w:r>
              <w:rPr>
                <w:spacing w:val="-4"/>
                <w:sz w:val="20"/>
              </w:rPr>
              <w:t xml:space="preserve"> </w:t>
            </w:r>
            <w:r>
              <w:rPr>
                <w:sz w:val="20"/>
              </w:rPr>
              <w:t>opportunities</w:t>
            </w:r>
            <w:r>
              <w:rPr>
                <w:spacing w:val="-3"/>
                <w:sz w:val="20"/>
              </w:rPr>
              <w:t xml:space="preserve"> </w:t>
            </w:r>
            <w:r>
              <w:rPr>
                <w:sz w:val="20"/>
              </w:rPr>
              <w:t>and there</w:t>
            </w:r>
            <w:r>
              <w:rPr>
                <w:spacing w:val="-4"/>
                <w:sz w:val="20"/>
              </w:rPr>
              <w:t xml:space="preserve"> </w:t>
            </w:r>
            <w:r>
              <w:rPr>
                <w:sz w:val="20"/>
              </w:rPr>
              <w:t>is</w:t>
            </w:r>
            <w:r>
              <w:rPr>
                <w:spacing w:val="-3"/>
                <w:sz w:val="20"/>
              </w:rPr>
              <w:t xml:space="preserve"> </w:t>
            </w:r>
            <w:r>
              <w:rPr>
                <w:sz w:val="20"/>
              </w:rPr>
              <w:t>reasonable</w:t>
            </w:r>
            <w:r>
              <w:rPr>
                <w:spacing w:val="-3"/>
                <w:sz w:val="20"/>
              </w:rPr>
              <w:t xml:space="preserve"> </w:t>
            </w:r>
            <w:r>
              <w:rPr>
                <w:sz w:val="20"/>
              </w:rPr>
              <w:t>ability</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served</w:t>
            </w:r>
            <w:r>
              <w:rPr>
                <w:spacing w:val="-4"/>
                <w:sz w:val="20"/>
              </w:rPr>
              <w:t xml:space="preserve"> </w:t>
            </w:r>
            <w:r>
              <w:rPr>
                <w:sz w:val="20"/>
              </w:rPr>
              <w:t>by</w:t>
            </w:r>
            <w:r>
              <w:rPr>
                <w:spacing w:val="-3"/>
                <w:sz w:val="20"/>
              </w:rPr>
              <w:t xml:space="preserve"> </w:t>
            </w:r>
            <w:r>
              <w:rPr>
                <w:sz w:val="20"/>
              </w:rPr>
              <w:t>public transport and active travel.</w:t>
            </w:r>
          </w:p>
          <w:p w:rsidR="001576C5" w:rsidRDefault="001576C5">
            <w:pPr>
              <w:pStyle w:val="TableParagraph"/>
              <w:ind w:left="0"/>
              <w:rPr>
                <w:sz w:val="20"/>
              </w:rPr>
            </w:pPr>
          </w:p>
          <w:p w:rsidR="001576C5" w:rsidRDefault="00351969">
            <w:pPr>
              <w:pStyle w:val="TableParagraph"/>
              <w:rPr>
                <w:sz w:val="20"/>
              </w:rPr>
            </w:pPr>
            <w:r>
              <w:rPr>
                <w:sz w:val="20"/>
              </w:rPr>
              <w:t>Due to the scale of development and distance from M1 Junction 26 there will be a significant (cumulative) impact and off-site highways</w:t>
            </w:r>
            <w:r>
              <w:rPr>
                <w:spacing w:val="-3"/>
                <w:sz w:val="20"/>
              </w:rPr>
              <w:t xml:space="preserve"> </w:t>
            </w:r>
            <w:r>
              <w:rPr>
                <w:sz w:val="20"/>
              </w:rPr>
              <w:t>mitigation</w:t>
            </w:r>
            <w:r>
              <w:rPr>
                <w:spacing w:val="-4"/>
                <w:sz w:val="20"/>
              </w:rPr>
              <w:t xml:space="preserve"> </w:t>
            </w:r>
            <w:r>
              <w:rPr>
                <w:sz w:val="20"/>
              </w:rPr>
              <w:t>at</w:t>
            </w:r>
            <w:r>
              <w:rPr>
                <w:spacing w:val="-4"/>
                <w:sz w:val="20"/>
              </w:rPr>
              <w:t xml:space="preserve"> </w:t>
            </w:r>
            <w:r>
              <w:rPr>
                <w:sz w:val="20"/>
              </w:rPr>
              <w:t>M1</w:t>
            </w:r>
            <w:r>
              <w:rPr>
                <w:spacing w:val="-4"/>
                <w:sz w:val="20"/>
              </w:rPr>
              <w:t xml:space="preserve"> </w:t>
            </w:r>
            <w:r>
              <w:rPr>
                <w:sz w:val="20"/>
              </w:rPr>
              <w:t>J26</w:t>
            </w:r>
            <w:r>
              <w:rPr>
                <w:spacing w:val="-4"/>
                <w:sz w:val="20"/>
              </w:rPr>
              <w:t xml:space="preserve"> </w:t>
            </w:r>
            <w:r>
              <w:rPr>
                <w:sz w:val="20"/>
              </w:rPr>
              <w:t>may</w:t>
            </w:r>
            <w:r>
              <w:rPr>
                <w:spacing w:val="-3"/>
                <w:sz w:val="20"/>
              </w:rPr>
              <w:t xml:space="preserve"> </w:t>
            </w:r>
            <w:r>
              <w:rPr>
                <w:sz w:val="20"/>
              </w:rPr>
              <w:t>be required.</w:t>
            </w:r>
            <w:r>
              <w:rPr>
                <w:spacing w:val="-4"/>
                <w:sz w:val="20"/>
              </w:rPr>
              <w:t xml:space="preserve"> </w:t>
            </w:r>
            <w:r>
              <w:rPr>
                <w:sz w:val="20"/>
              </w:rPr>
              <w:t>National Highways’</w:t>
            </w:r>
            <w:r>
              <w:rPr>
                <w:spacing w:val="-2"/>
                <w:sz w:val="20"/>
              </w:rPr>
              <w:t xml:space="preserve"> </w:t>
            </w:r>
            <w:r>
              <w:rPr>
                <w:sz w:val="20"/>
              </w:rPr>
              <w:t>preferred</w:t>
            </w:r>
            <w:r>
              <w:rPr>
                <w:spacing w:val="-4"/>
                <w:sz w:val="20"/>
              </w:rPr>
              <w:t xml:space="preserve"> </w:t>
            </w:r>
            <w:r>
              <w:rPr>
                <w:sz w:val="20"/>
              </w:rPr>
              <w:t>approach</w:t>
            </w:r>
            <w:r>
              <w:rPr>
                <w:spacing w:val="-4"/>
                <w:sz w:val="20"/>
              </w:rPr>
              <w:t xml:space="preserve"> </w:t>
            </w:r>
            <w:r>
              <w:rPr>
                <w:sz w:val="20"/>
              </w:rPr>
              <w:t>to highways</w:t>
            </w:r>
            <w:r>
              <w:rPr>
                <w:spacing w:val="-3"/>
                <w:sz w:val="20"/>
              </w:rPr>
              <w:t xml:space="preserve"> </w:t>
            </w:r>
            <w:r>
              <w:rPr>
                <w:sz w:val="20"/>
              </w:rPr>
              <w:t>mitigation</w:t>
            </w:r>
            <w:r>
              <w:rPr>
                <w:spacing w:val="-4"/>
                <w:sz w:val="20"/>
              </w:rPr>
              <w:t xml:space="preserve"> </w:t>
            </w:r>
            <w:r>
              <w:rPr>
                <w:sz w:val="20"/>
              </w:rPr>
              <w:t>is</w:t>
            </w:r>
            <w:r>
              <w:rPr>
                <w:spacing w:val="-3"/>
                <w:sz w:val="20"/>
              </w:rPr>
              <w:t xml:space="preserve"> </w:t>
            </w:r>
            <w:r>
              <w:rPr>
                <w:sz w:val="20"/>
              </w:rPr>
              <w:t>via</w:t>
            </w:r>
            <w:r>
              <w:rPr>
                <w:spacing w:val="-4"/>
                <w:sz w:val="20"/>
              </w:rPr>
              <w:t xml:space="preserve"> </w:t>
            </w:r>
            <w:r>
              <w:rPr>
                <w:sz w:val="20"/>
              </w:rPr>
              <w:t>a</w:t>
            </w:r>
            <w:r>
              <w:rPr>
                <w:spacing w:val="-4"/>
                <w:sz w:val="20"/>
              </w:rPr>
              <w:t xml:space="preserve"> </w:t>
            </w:r>
            <w:r>
              <w:rPr>
                <w:sz w:val="20"/>
              </w:rPr>
              <w:t>Section 278 whereby highways infrastructure improvements are designed, delivered, and funded by the applicant.</w:t>
            </w:r>
          </w:p>
          <w:p w:rsidR="001576C5" w:rsidRDefault="001576C5">
            <w:pPr>
              <w:pStyle w:val="TableParagraph"/>
              <w:ind w:left="0"/>
              <w:rPr>
                <w:sz w:val="20"/>
              </w:rPr>
            </w:pPr>
          </w:p>
          <w:p w:rsidR="001576C5" w:rsidRDefault="00351969">
            <w:pPr>
              <w:pStyle w:val="TableParagraph"/>
              <w:ind w:right="193"/>
              <w:rPr>
                <w:sz w:val="20"/>
              </w:rPr>
            </w:pPr>
            <w:r>
              <w:rPr>
                <w:sz w:val="20"/>
              </w:rPr>
              <w:t>There are two</w:t>
            </w:r>
            <w:r>
              <w:rPr>
                <w:spacing w:val="-4"/>
                <w:sz w:val="20"/>
              </w:rPr>
              <w:t xml:space="preserve"> </w:t>
            </w:r>
            <w:r>
              <w:rPr>
                <w:sz w:val="20"/>
              </w:rPr>
              <w:t>Sites</w:t>
            </w:r>
            <w:r>
              <w:rPr>
                <w:spacing w:val="-3"/>
                <w:sz w:val="20"/>
              </w:rPr>
              <w:t xml:space="preserve"> </w:t>
            </w:r>
            <w:r>
              <w:rPr>
                <w:sz w:val="20"/>
              </w:rPr>
              <w:t>of</w:t>
            </w:r>
            <w:r>
              <w:rPr>
                <w:spacing w:val="-4"/>
                <w:sz w:val="20"/>
              </w:rPr>
              <w:t xml:space="preserve"> </w:t>
            </w:r>
            <w:r>
              <w:rPr>
                <w:sz w:val="20"/>
              </w:rPr>
              <w:t>Special</w:t>
            </w:r>
            <w:r>
              <w:rPr>
                <w:spacing w:val="-2"/>
                <w:sz w:val="20"/>
              </w:rPr>
              <w:t xml:space="preserve"> </w:t>
            </w:r>
            <w:r>
              <w:rPr>
                <w:sz w:val="20"/>
              </w:rPr>
              <w:t>Scientific</w:t>
            </w:r>
            <w:r>
              <w:rPr>
                <w:spacing w:val="-2"/>
                <w:sz w:val="20"/>
              </w:rPr>
              <w:t xml:space="preserve"> </w:t>
            </w:r>
            <w:r>
              <w:rPr>
                <w:sz w:val="20"/>
              </w:rPr>
              <w:t>Interest (Seller’s Wood</w:t>
            </w:r>
            <w:r>
              <w:rPr>
                <w:spacing w:val="-4"/>
                <w:sz w:val="20"/>
              </w:rPr>
              <w:t xml:space="preserve"> </w:t>
            </w:r>
            <w:r>
              <w:rPr>
                <w:sz w:val="20"/>
              </w:rPr>
              <w:t>and</w:t>
            </w:r>
            <w:r>
              <w:rPr>
                <w:spacing w:val="-4"/>
                <w:sz w:val="20"/>
              </w:rPr>
              <w:t xml:space="preserve"> </w:t>
            </w:r>
            <w:r>
              <w:rPr>
                <w:sz w:val="20"/>
              </w:rPr>
              <w:t>Bulwell</w:t>
            </w:r>
            <w:r>
              <w:rPr>
                <w:spacing w:val="-1"/>
                <w:sz w:val="20"/>
              </w:rPr>
              <w:t xml:space="preserve"> </w:t>
            </w:r>
            <w:r>
              <w:rPr>
                <w:sz w:val="20"/>
              </w:rPr>
              <w:t>Wood)</w:t>
            </w:r>
            <w:r>
              <w:rPr>
                <w:spacing w:val="-4"/>
                <w:sz w:val="20"/>
              </w:rPr>
              <w:t xml:space="preserve"> </w:t>
            </w:r>
            <w:r>
              <w:rPr>
                <w:sz w:val="20"/>
              </w:rPr>
              <w:t>adjacent to</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one</w:t>
            </w:r>
            <w:r>
              <w:rPr>
                <w:spacing w:val="-4"/>
                <w:sz w:val="20"/>
              </w:rPr>
              <w:t xml:space="preserve"> </w:t>
            </w:r>
            <w:r>
              <w:rPr>
                <w:sz w:val="20"/>
              </w:rPr>
              <w:t>Local</w:t>
            </w:r>
            <w:r>
              <w:rPr>
                <w:spacing w:val="-2"/>
                <w:sz w:val="20"/>
              </w:rPr>
              <w:t xml:space="preserve"> </w:t>
            </w:r>
            <w:r>
              <w:rPr>
                <w:sz w:val="20"/>
              </w:rPr>
              <w:t>Wildlife Site within the site and four within 250m of the site.</w:t>
            </w:r>
          </w:p>
        </w:tc>
      </w:tr>
    </w:tbl>
    <w:p w:rsidR="001576C5" w:rsidRDefault="001576C5">
      <w:pPr>
        <w:rPr>
          <w:sz w:val="20"/>
        </w:rPr>
        <w:sectPr w:rsidR="001576C5">
          <w:pgSz w:w="16840" w:h="11910" w:orient="landscape"/>
          <w:pgMar w:top="1340" w:right="960" w:bottom="1180" w:left="1040" w:header="0" w:footer="996" w:gutter="0"/>
          <w:cols w:space="720"/>
        </w:sectPr>
      </w:pPr>
    </w:p>
    <w:p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29"/>
        </w:trPr>
        <w:tc>
          <w:tcPr>
            <w:tcW w:w="1561" w:type="dxa"/>
          </w:tcPr>
          <w:p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690"/>
        </w:trPr>
        <w:tc>
          <w:tcPr>
            <w:tcW w:w="1561" w:type="dxa"/>
          </w:tcPr>
          <w:p w:rsidR="001576C5" w:rsidRDefault="001576C5">
            <w:pPr>
              <w:pStyle w:val="TableParagraph"/>
              <w:ind w:left="0"/>
              <w:rPr>
                <w:rFonts w:ascii="Times New Roman"/>
                <w:sz w:val="20"/>
              </w:rPr>
            </w:pPr>
          </w:p>
        </w:tc>
        <w:tc>
          <w:tcPr>
            <w:tcW w:w="1561" w:type="dxa"/>
          </w:tcPr>
          <w:p w:rsidR="001576C5" w:rsidRDefault="001576C5">
            <w:pPr>
              <w:pStyle w:val="TableParagraph"/>
              <w:ind w:left="0"/>
              <w:rPr>
                <w:rFonts w:ascii="Times New Roman"/>
                <w:sz w:val="20"/>
              </w:rPr>
            </w:pPr>
          </w:p>
        </w:tc>
        <w:tc>
          <w:tcPr>
            <w:tcW w:w="11483" w:type="dxa"/>
          </w:tcPr>
          <w:p w:rsidR="001576C5" w:rsidRDefault="00351969">
            <w:pPr>
              <w:pStyle w:val="TableParagraph"/>
              <w:spacing w:line="230" w:lineRule="atLeast"/>
              <w:ind w:right="193"/>
              <w:rPr>
                <w:sz w:val="20"/>
              </w:rPr>
            </w:pPr>
            <w:r>
              <w:rPr>
                <w:sz w:val="20"/>
              </w:rPr>
              <w:t>Whilst the site is potentially suitable, there are specific concerns regarding the proximity of two SSSIs, the absence of rail access</w:t>
            </w:r>
            <w:r>
              <w:rPr>
                <w:spacing w:val="-3"/>
                <w:sz w:val="20"/>
              </w:rPr>
              <w:t xml:space="preserve"> </w:t>
            </w:r>
            <w:r>
              <w:rPr>
                <w:sz w:val="20"/>
              </w:rPr>
              <w:t>and distance from</w:t>
            </w:r>
            <w:r>
              <w:rPr>
                <w:spacing w:val="-4"/>
                <w:sz w:val="20"/>
              </w:rPr>
              <w:t xml:space="preserve"> </w:t>
            </w:r>
            <w:r>
              <w:rPr>
                <w:sz w:val="20"/>
              </w:rPr>
              <w:t>Junction</w:t>
            </w:r>
            <w:r>
              <w:rPr>
                <w:spacing w:val="-4"/>
                <w:sz w:val="20"/>
              </w:rPr>
              <w:t xml:space="preserve"> </w:t>
            </w:r>
            <w:r>
              <w:rPr>
                <w:sz w:val="20"/>
              </w:rPr>
              <w:t>26.</w:t>
            </w:r>
            <w:r>
              <w:rPr>
                <w:spacing w:val="-4"/>
                <w:sz w:val="20"/>
              </w:rPr>
              <w:t xml:space="preserve"> </w:t>
            </w:r>
            <w:r>
              <w:rPr>
                <w:sz w:val="20"/>
              </w:rPr>
              <w:t>Consequently,</w:t>
            </w:r>
            <w:r>
              <w:rPr>
                <w:spacing w:val="-3"/>
                <w:sz w:val="20"/>
              </w:rPr>
              <w:t xml:space="preserve"> </w:t>
            </w:r>
            <w:r>
              <w:rPr>
                <w:sz w:val="20"/>
              </w:rPr>
              <w:t>it</w:t>
            </w:r>
            <w:r>
              <w:rPr>
                <w:spacing w:val="-3"/>
                <w:sz w:val="20"/>
              </w:rPr>
              <w:t xml:space="preserve"> </w:t>
            </w:r>
            <w:r>
              <w:rPr>
                <w:sz w:val="20"/>
              </w:rPr>
              <w:t>is not</w:t>
            </w:r>
            <w:r>
              <w:rPr>
                <w:spacing w:val="-4"/>
                <w:sz w:val="20"/>
              </w:rPr>
              <w:t xml:space="preserve"> </w:t>
            </w:r>
            <w:r>
              <w:rPr>
                <w:sz w:val="20"/>
              </w:rPr>
              <w:t>preferred</w:t>
            </w:r>
            <w:r>
              <w:rPr>
                <w:spacing w:val="-4"/>
                <w:sz w:val="20"/>
              </w:rPr>
              <w:t xml:space="preserve"> </w:t>
            </w:r>
            <w:r>
              <w:rPr>
                <w:sz w:val="20"/>
              </w:rPr>
              <w:t>when</w:t>
            </w:r>
            <w:r>
              <w:rPr>
                <w:spacing w:val="-4"/>
                <w:sz w:val="20"/>
              </w:rPr>
              <w:t xml:space="preserve"> </w:t>
            </w:r>
            <w:r>
              <w:rPr>
                <w:sz w:val="20"/>
              </w:rPr>
              <w:t>compared</w:t>
            </w:r>
            <w:r>
              <w:rPr>
                <w:spacing w:val="-4"/>
                <w:sz w:val="20"/>
              </w:rPr>
              <w:t xml:space="preserve"> </w:t>
            </w:r>
            <w:r>
              <w:rPr>
                <w:sz w:val="20"/>
              </w:rPr>
              <w:t>against</w:t>
            </w:r>
            <w:r>
              <w:rPr>
                <w:spacing w:val="-3"/>
                <w:sz w:val="20"/>
              </w:rPr>
              <w:t xml:space="preserve"> </w:t>
            </w:r>
            <w:r>
              <w:rPr>
                <w:sz w:val="20"/>
              </w:rPr>
              <w:t>other</w:t>
            </w:r>
            <w:r>
              <w:rPr>
                <w:spacing w:val="-4"/>
                <w:sz w:val="20"/>
              </w:rPr>
              <w:t xml:space="preserve"> </w:t>
            </w:r>
            <w:r>
              <w:rPr>
                <w:sz w:val="20"/>
              </w:rPr>
              <w:t>sites,</w:t>
            </w:r>
            <w:r>
              <w:rPr>
                <w:spacing w:val="-3"/>
                <w:sz w:val="20"/>
              </w:rPr>
              <w:t xml:space="preserve"> </w:t>
            </w:r>
            <w:r>
              <w:rPr>
                <w:sz w:val="20"/>
              </w:rPr>
              <w:t>notably those</w:t>
            </w:r>
            <w:r>
              <w:rPr>
                <w:spacing w:val="-4"/>
                <w:sz w:val="20"/>
              </w:rPr>
              <w:t xml:space="preserve"> </w:t>
            </w:r>
            <w:r>
              <w:rPr>
                <w:sz w:val="20"/>
              </w:rPr>
              <w:t>on brownfield land and with access to the rail network.</w:t>
            </w:r>
          </w:p>
        </w:tc>
      </w:tr>
      <w:tr w:rsidR="001576C5">
        <w:trPr>
          <w:trHeight w:val="2991"/>
        </w:trPr>
        <w:tc>
          <w:tcPr>
            <w:tcW w:w="1561" w:type="dxa"/>
          </w:tcPr>
          <w:p w:rsidR="001576C5" w:rsidRDefault="00351969">
            <w:pPr>
              <w:pStyle w:val="TableParagraph"/>
              <w:spacing w:before="2"/>
              <w:ind w:left="110"/>
              <w:rPr>
                <w:sz w:val="20"/>
              </w:rPr>
            </w:pPr>
            <w:r>
              <w:rPr>
                <w:sz w:val="20"/>
              </w:rPr>
              <w:t>BBC-</w:t>
            </w:r>
            <w:r>
              <w:rPr>
                <w:spacing w:val="-5"/>
                <w:sz w:val="20"/>
              </w:rPr>
              <w:t>L08</w:t>
            </w:r>
          </w:p>
        </w:tc>
        <w:tc>
          <w:tcPr>
            <w:tcW w:w="1561" w:type="dxa"/>
          </w:tcPr>
          <w:p w:rsidR="001576C5" w:rsidRDefault="00351969">
            <w:pPr>
              <w:pStyle w:val="TableParagraph"/>
              <w:spacing w:before="2"/>
              <w:ind w:right="162"/>
              <w:rPr>
                <w:sz w:val="20"/>
              </w:rPr>
            </w:pPr>
            <w:r>
              <w:rPr>
                <w:sz w:val="20"/>
              </w:rPr>
              <w:t>Land</w:t>
            </w:r>
            <w:r>
              <w:rPr>
                <w:spacing w:val="-14"/>
                <w:sz w:val="20"/>
              </w:rPr>
              <w:t xml:space="preserve"> </w:t>
            </w:r>
            <w:r>
              <w:rPr>
                <w:sz w:val="20"/>
              </w:rPr>
              <w:t>to</w:t>
            </w:r>
            <w:r>
              <w:rPr>
                <w:spacing w:val="-14"/>
                <w:sz w:val="20"/>
              </w:rPr>
              <w:t xml:space="preserve"> </w:t>
            </w:r>
            <w:r>
              <w:rPr>
                <w:sz w:val="20"/>
              </w:rPr>
              <w:t xml:space="preserve">south- east of junction 26 of </w:t>
            </w:r>
            <w:r>
              <w:rPr>
                <w:spacing w:val="-6"/>
                <w:sz w:val="20"/>
              </w:rPr>
              <w:t>M1</w:t>
            </w:r>
          </w:p>
        </w:tc>
        <w:tc>
          <w:tcPr>
            <w:tcW w:w="11483" w:type="dxa"/>
          </w:tcPr>
          <w:p w:rsidR="001576C5" w:rsidRDefault="00351969">
            <w:pPr>
              <w:pStyle w:val="TableParagraph"/>
              <w:spacing w:before="2"/>
              <w:rPr>
                <w:sz w:val="20"/>
              </w:rPr>
            </w:pPr>
            <w:r>
              <w:rPr>
                <w:sz w:val="20"/>
              </w:rPr>
              <w:t>The</w:t>
            </w:r>
            <w:r>
              <w:rPr>
                <w:spacing w:val="-6"/>
                <w:sz w:val="20"/>
              </w:rPr>
              <w:t xml:space="preserve"> </w:t>
            </w:r>
            <w:r>
              <w:rPr>
                <w:sz w:val="20"/>
              </w:rPr>
              <w:t>site</w:t>
            </w:r>
            <w:r>
              <w:rPr>
                <w:spacing w:val="-5"/>
                <w:sz w:val="20"/>
              </w:rPr>
              <w:t xml:space="preserve"> </w:t>
            </w:r>
            <w:r>
              <w:rPr>
                <w:sz w:val="20"/>
              </w:rPr>
              <w:t>is</w:t>
            </w:r>
            <w:r>
              <w:rPr>
                <w:spacing w:val="1"/>
                <w:sz w:val="20"/>
              </w:rPr>
              <w:t xml:space="preserve"> </w:t>
            </w:r>
            <w:r>
              <w:rPr>
                <w:sz w:val="20"/>
              </w:rPr>
              <w:t>half</w:t>
            </w:r>
            <w:r>
              <w:rPr>
                <w:spacing w:val="-4"/>
                <w:sz w:val="20"/>
              </w:rPr>
              <w:t xml:space="preserve"> </w:t>
            </w:r>
            <w:r>
              <w:rPr>
                <w:sz w:val="20"/>
              </w:rPr>
              <w:t>the</w:t>
            </w:r>
            <w:r>
              <w:rPr>
                <w:spacing w:val="-6"/>
                <w:sz w:val="20"/>
              </w:rPr>
              <w:t xml:space="preserve"> </w:t>
            </w:r>
            <w:r>
              <w:rPr>
                <w:sz w:val="20"/>
              </w:rPr>
              <w:t>minimum</w:t>
            </w:r>
            <w:r>
              <w:rPr>
                <w:spacing w:val="-5"/>
                <w:sz w:val="20"/>
              </w:rPr>
              <w:t xml:space="preserve"> </w:t>
            </w:r>
            <w:r>
              <w:rPr>
                <w:sz w:val="20"/>
              </w:rPr>
              <w:t xml:space="preserve">size, measuring </w:t>
            </w:r>
            <w:r>
              <w:rPr>
                <w:spacing w:val="-2"/>
                <w:sz w:val="20"/>
              </w:rPr>
              <w:t>25ha.</w:t>
            </w:r>
          </w:p>
          <w:p w:rsidR="001576C5" w:rsidRDefault="001576C5">
            <w:pPr>
              <w:pStyle w:val="TableParagraph"/>
              <w:spacing w:before="1"/>
              <w:ind w:left="0"/>
              <w:rPr>
                <w:sz w:val="20"/>
              </w:rPr>
            </w:pPr>
          </w:p>
          <w:p w:rsidR="001576C5" w:rsidRDefault="00351969">
            <w:pPr>
              <w:pStyle w:val="TableParagraph"/>
              <w:ind w:right="193"/>
              <w:rPr>
                <w:sz w:val="20"/>
              </w:rPr>
            </w:pPr>
            <w:r>
              <w:rPr>
                <w:sz w:val="20"/>
              </w:rPr>
              <w:t>It</w:t>
            </w:r>
            <w:r>
              <w:rPr>
                <w:spacing w:val="-4"/>
                <w:sz w:val="20"/>
              </w:rPr>
              <w:t xml:space="preserve"> </w:t>
            </w:r>
            <w:r>
              <w:rPr>
                <w:sz w:val="20"/>
              </w:rPr>
              <w:t>is</w:t>
            </w:r>
            <w:r>
              <w:rPr>
                <w:spacing w:val="-3"/>
                <w:sz w:val="20"/>
              </w:rPr>
              <w:t xml:space="preserve"> </w:t>
            </w:r>
            <w:r>
              <w:rPr>
                <w:sz w:val="20"/>
              </w:rPr>
              <w:t>however</w:t>
            </w:r>
            <w:r>
              <w:rPr>
                <w:spacing w:val="-4"/>
                <w:sz w:val="20"/>
              </w:rPr>
              <w:t xml:space="preserve"> </w:t>
            </w:r>
            <w:r>
              <w:rPr>
                <w:sz w:val="20"/>
              </w:rPr>
              <w:t>located</w:t>
            </w:r>
            <w:r>
              <w:rPr>
                <w:spacing w:val="-4"/>
                <w:sz w:val="20"/>
              </w:rPr>
              <w:t xml:space="preserve"> </w:t>
            </w:r>
            <w:r>
              <w:rPr>
                <w:sz w:val="20"/>
              </w:rPr>
              <w:t>adjacent</w:t>
            </w:r>
            <w:r>
              <w:rPr>
                <w:spacing w:val="-4"/>
                <w:sz w:val="20"/>
              </w:rPr>
              <w:t xml:space="preserve"> </w:t>
            </w:r>
            <w:r>
              <w:rPr>
                <w:sz w:val="20"/>
              </w:rPr>
              <w:t>to Junction</w:t>
            </w:r>
            <w:r>
              <w:rPr>
                <w:spacing w:val="-4"/>
                <w:sz w:val="20"/>
              </w:rPr>
              <w:t xml:space="preserve"> </w:t>
            </w:r>
            <w:r>
              <w:rPr>
                <w:sz w:val="20"/>
              </w:rPr>
              <w:t>26 of</w:t>
            </w:r>
            <w:r>
              <w:rPr>
                <w:spacing w:val="-4"/>
                <w:sz w:val="20"/>
              </w:rPr>
              <w:t xml:space="preserve"> </w:t>
            </w:r>
            <w:r>
              <w:rPr>
                <w:sz w:val="20"/>
              </w:rPr>
              <w:t>the M1</w:t>
            </w:r>
            <w:r>
              <w:rPr>
                <w:spacing w:val="-4"/>
                <w:sz w:val="20"/>
              </w:rPr>
              <w:t xml:space="preserve"> </w:t>
            </w:r>
            <w:r>
              <w:rPr>
                <w:sz w:val="20"/>
              </w:rPr>
              <w:t>and</w:t>
            </w:r>
            <w:r>
              <w:rPr>
                <w:spacing w:val="-4"/>
                <w:sz w:val="20"/>
              </w:rPr>
              <w:t xml:space="preserve"> </w:t>
            </w:r>
            <w:r>
              <w:rPr>
                <w:sz w:val="20"/>
              </w:rPr>
              <w:t>would</w:t>
            </w:r>
            <w:r>
              <w:rPr>
                <w:spacing w:val="-3"/>
                <w:sz w:val="20"/>
              </w:rPr>
              <w:t xml:space="preserve"> </w:t>
            </w:r>
            <w:r>
              <w:rPr>
                <w:sz w:val="20"/>
              </w:rPr>
              <w:t>most</w:t>
            </w:r>
            <w:r>
              <w:rPr>
                <w:spacing w:val="-3"/>
                <w:sz w:val="20"/>
              </w:rPr>
              <w:t xml:space="preserve"> </w:t>
            </w:r>
            <w:r>
              <w:rPr>
                <w:sz w:val="20"/>
              </w:rPr>
              <w:t>likely</w:t>
            </w:r>
            <w:r>
              <w:rPr>
                <w:spacing w:val="-2"/>
                <w:sz w:val="20"/>
              </w:rPr>
              <w:t xml:space="preserve"> </w:t>
            </w:r>
            <w:r>
              <w:rPr>
                <w:sz w:val="20"/>
              </w:rPr>
              <w:t>access this</w:t>
            </w:r>
            <w:r>
              <w:rPr>
                <w:spacing w:val="-2"/>
                <w:sz w:val="20"/>
              </w:rPr>
              <w:t xml:space="preserve"> </w:t>
            </w:r>
            <w:r>
              <w:rPr>
                <w:sz w:val="20"/>
              </w:rPr>
              <w:t>junction</w:t>
            </w:r>
            <w:r>
              <w:rPr>
                <w:spacing w:val="-4"/>
                <w:sz w:val="20"/>
              </w:rPr>
              <w:t xml:space="preserve"> </w:t>
            </w:r>
            <w:r>
              <w:rPr>
                <w:sz w:val="20"/>
              </w:rPr>
              <w:t>via</w:t>
            </w:r>
            <w:r>
              <w:rPr>
                <w:spacing w:val="-3"/>
                <w:sz w:val="20"/>
              </w:rPr>
              <w:t xml:space="preserve"> </w:t>
            </w:r>
            <w:r>
              <w:rPr>
                <w:sz w:val="20"/>
              </w:rPr>
              <w:t>the</w:t>
            </w:r>
            <w:r>
              <w:rPr>
                <w:spacing w:val="-4"/>
                <w:sz w:val="20"/>
              </w:rPr>
              <w:t xml:space="preserve"> </w:t>
            </w:r>
            <w:r>
              <w:rPr>
                <w:sz w:val="20"/>
              </w:rPr>
              <w:t>A6002 at Mornington Crescent then the A610. The scale of development and distance from M1 J26 suggest that there will be a significant (cumulative)</w:t>
            </w:r>
            <w:r>
              <w:rPr>
                <w:spacing w:val="-3"/>
                <w:sz w:val="20"/>
              </w:rPr>
              <w:t xml:space="preserve"> </w:t>
            </w:r>
            <w:r>
              <w:rPr>
                <w:sz w:val="20"/>
              </w:rPr>
              <w:t>impact</w:t>
            </w:r>
            <w:r>
              <w:rPr>
                <w:spacing w:val="-2"/>
                <w:sz w:val="20"/>
              </w:rPr>
              <w:t xml:space="preserve"> </w:t>
            </w:r>
            <w:r>
              <w:rPr>
                <w:sz w:val="20"/>
              </w:rPr>
              <w:t>and</w:t>
            </w:r>
            <w:r>
              <w:rPr>
                <w:spacing w:val="-3"/>
                <w:sz w:val="20"/>
              </w:rPr>
              <w:t xml:space="preserve"> </w:t>
            </w:r>
            <w:r>
              <w:rPr>
                <w:sz w:val="20"/>
              </w:rPr>
              <w:t>off-site</w:t>
            </w:r>
            <w:r>
              <w:rPr>
                <w:spacing w:val="-3"/>
                <w:sz w:val="20"/>
              </w:rPr>
              <w:t xml:space="preserve"> </w:t>
            </w:r>
            <w:r>
              <w:rPr>
                <w:sz w:val="20"/>
              </w:rPr>
              <w:t>highways</w:t>
            </w:r>
            <w:r>
              <w:rPr>
                <w:spacing w:val="-2"/>
                <w:sz w:val="20"/>
              </w:rPr>
              <w:t xml:space="preserve"> </w:t>
            </w:r>
            <w:r>
              <w:rPr>
                <w:sz w:val="20"/>
              </w:rPr>
              <w:t>mitigation</w:t>
            </w:r>
            <w:r>
              <w:rPr>
                <w:spacing w:val="-3"/>
                <w:sz w:val="20"/>
              </w:rPr>
              <w:t xml:space="preserve"> </w:t>
            </w:r>
            <w:r>
              <w:rPr>
                <w:sz w:val="20"/>
              </w:rPr>
              <w:t>at M1</w:t>
            </w:r>
            <w:r>
              <w:rPr>
                <w:spacing w:val="-3"/>
                <w:sz w:val="20"/>
              </w:rPr>
              <w:t xml:space="preserve"> </w:t>
            </w:r>
            <w:r>
              <w:rPr>
                <w:sz w:val="20"/>
              </w:rPr>
              <w:t>J26</w:t>
            </w:r>
            <w:r>
              <w:rPr>
                <w:spacing w:val="-3"/>
                <w:sz w:val="20"/>
              </w:rPr>
              <w:t xml:space="preserve"> </w:t>
            </w:r>
            <w:r>
              <w:rPr>
                <w:sz w:val="20"/>
              </w:rPr>
              <w:t>may</w:t>
            </w:r>
            <w:r>
              <w:rPr>
                <w:spacing w:val="-2"/>
                <w:sz w:val="20"/>
              </w:rPr>
              <w:t xml:space="preserve"> </w:t>
            </w:r>
            <w:r>
              <w:rPr>
                <w:sz w:val="20"/>
              </w:rPr>
              <w:t>be required.</w:t>
            </w:r>
            <w:r>
              <w:rPr>
                <w:spacing w:val="-3"/>
                <w:sz w:val="20"/>
              </w:rPr>
              <w:t xml:space="preserve"> </w:t>
            </w:r>
            <w:r>
              <w:rPr>
                <w:sz w:val="20"/>
              </w:rPr>
              <w:t>As</w:t>
            </w:r>
            <w:r>
              <w:rPr>
                <w:spacing w:val="-2"/>
                <w:sz w:val="20"/>
              </w:rPr>
              <w:t xml:space="preserve"> </w:t>
            </w:r>
            <w:r>
              <w:rPr>
                <w:sz w:val="20"/>
              </w:rPr>
              <w:t>there</w:t>
            </w:r>
            <w:r>
              <w:rPr>
                <w:spacing w:val="-3"/>
                <w:sz w:val="20"/>
              </w:rPr>
              <w:t xml:space="preserve"> </w:t>
            </w:r>
            <w:r>
              <w:rPr>
                <w:sz w:val="20"/>
              </w:rPr>
              <w:t>is no</w:t>
            </w:r>
            <w:r>
              <w:rPr>
                <w:spacing w:val="-3"/>
                <w:sz w:val="20"/>
              </w:rPr>
              <w:t xml:space="preserve"> </w:t>
            </w:r>
            <w:r>
              <w:rPr>
                <w:sz w:val="20"/>
              </w:rPr>
              <w:t>rail access,</w:t>
            </w:r>
            <w:r>
              <w:rPr>
                <w:spacing w:val="-2"/>
                <w:sz w:val="20"/>
              </w:rPr>
              <w:t xml:space="preserve"> </w:t>
            </w:r>
            <w:r>
              <w:rPr>
                <w:sz w:val="20"/>
              </w:rPr>
              <w:t>the</w:t>
            </w:r>
            <w:r>
              <w:rPr>
                <w:spacing w:val="-3"/>
                <w:sz w:val="20"/>
              </w:rPr>
              <w:t xml:space="preserve"> </w:t>
            </w:r>
            <w:r>
              <w:rPr>
                <w:sz w:val="20"/>
              </w:rPr>
              <w:t>site would</w:t>
            </w:r>
            <w:r>
              <w:rPr>
                <w:spacing w:val="-2"/>
                <w:sz w:val="20"/>
              </w:rPr>
              <w:t xml:space="preserve"> </w:t>
            </w:r>
            <w:r>
              <w:rPr>
                <w:sz w:val="20"/>
              </w:rPr>
              <w:t>only distribute freight by road.</w:t>
            </w:r>
          </w:p>
          <w:p w:rsidR="001576C5" w:rsidRDefault="001576C5">
            <w:pPr>
              <w:pStyle w:val="TableParagraph"/>
              <w:ind w:left="0"/>
              <w:rPr>
                <w:sz w:val="20"/>
              </w:rPr>
            </w:pPr>
          </w:p>
          <w:p w:rsidR="001576C5" w:rsidRDefault="00351969">
            <w:pPr>
              <w:pStyle w:val="TableParagraph"/>
              <w:ind w:right="623"/>
              <w:jc w:val="both"/>
              <w:rPr>
                <w:sz w:val="20"/>
              </w:rPr>
            </w:pPr>
            <w:r>
              <w:rPr>
                <w:sz w:val="20"/>
              </w:rPr>
              <w:t>The</w:t>
            </w:r>
            <w:r>
              <w:rPr>
                <w:spacing w:val="-4"/>
                <w:sz w:val="20"/>
              </w:rPr>
              <w:t xml:space="preserve"> </w:t>
            </w:r>
            <w:r>
              <w:rPr>
                <w:sz w:val="20"/>
              </w:rPr>
              <w:t>land</w:t>
            </w:r>
            <w:r>
              <w:rPr>
                <w:spacing w:val="-4"/>
                <w:sz w:val="20"/>
              </w:rPr>
              <w:t xml:space="preserve"> </w:t>
            </w:r>
            <w:r>
              <w:rPr>
                <w:sz w:val="20"/>
              </w:rPr>
              <w:t>is</w:t>
            </w:r>
            <w:r>
              <w:rPr>
                <w:spacing w:val="-3"/>
                <w:sz w:val="20"/>
              </w:rPr>
              <w:t xml:space="preserve"> </w:t>
            </w:r>
            <w:r>
              <w:rPr>
                <w:sz w:val="20"/>
              </w:rPr>
              <w:t>adjacent</w:t>
            </w:r>
            <w:r>
              <w:rPr>
                <w:spacing w:val="-4"/>
                <w:sz w:val="20"/>
              </w:rPr>
              <w:t xml:space="preserve"> </w:t>
            </w:r>
            <w:r>
              <w:rPr>
                <w:sz w:val="20"/>
              </w:rPr>
              <w:t>to Nuthall,</w:t>
            </w:r>
            <w:r>
              <w:rPr>
                <w:spacing w:val="-4"/>
                <w:sz w:val="20"/>
              </w:rPr>
              <w:t xml:space="preserve"> </w:t>
            </w:r>
            <w:r>
              <w:rPr>
                <w:sz w:val="20"/>
              </w:rPr>
              <w:t>very</w:t>
            </w:r>
            <w:r>
              <w:rPr>
                <w:spacing w:val="-3"/>
                <w:sz w:val="20"/>
              </w:rPr>
              <w:t xml:space="preserve"> </w:t>
            </w:r>
            <w:r>
              <w:rPr>
                <w:sz w:val="20"/>
              </w:rPr>
              <w:t>close to</w:t>
            </w:r>
            <w:r>
              <w:rPr>
                <w:spacing w:val="-4"/>
                <w:sz w:val="20"/>
              </w:rPr>
              <w:t xml:space="preserve"> </w:t>
            </w:r>
            <w:r>
              <w:rPr>
                <w:sz w:val="20"/>
              </w:rPr>
              <w:t>Nottingham and</w:t>
            </w:r>
            <w:r>
              <w:rPr>
                <w:spacing w:val="-4"/>
                <w:sz w:val="20"/>
              </w:rPr>
              <w:t xml:space="preserve"> </w:t>
            </w:r>
            <w:r>
              <w:rPr>
                <w:sz w:val="20"/>
              </w:rPr>
              <w:t>Kimberley</w:t>
            </w:r>
            <w:r>
              <w:rPr>
                <w:spacing w:val="-3"/>
                <w:sz w:val="20"/>
              </w:rPr>
              <w:t xml:space="preserve"> </w:t>
            </w:r>
            <w:r>
              <w:rPr>
                <w:sz w:val="20"/>
              </w:rPr>
              <w:t>and</w:t>
            </w:r>
            <w:r>
              <w:rPr>
                <w:spacing w:val="-4"/>
                <w:sz w:val="20"/>
              </w:rPr>
              <w:t xml:space="preserve"> </w:t>
            </w:r>
            <w:r>
              <w:rPr>
                <w:sz w:val="20"/>
              </w:rPr>
              <w:t>also</w:t>
            </w:r>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Eastwood.</w:t>
            </w:r>
            <w:r>
              <w:rPr>
                <w:spacing w:val="-4"/>
                <w:sz w:val="20"/>
              </w:rPr>
              <w:t xml:space="preserve"> </w:t>
            </w:r>
            <w:r>
              <w:rPr>
                <w:sz w:val="20"/>
              </w:rPr>
              <w:t>These areas include neighbourhoods</w:t>
            </w:r>
            <w:r>
              <w:rPr>
                <w:spacing w:val="-3"/>
                <w:sz w:val="20"/>
              </w:rPr>
              <w:t xml:space="preserve"> </w:t>
            </w:r>
            <w:r>
              <w:rPr>
                <w:sz w:val="20"/>
              </w:rPr>
              <w:t>of high</w:t>
            </w:r>
            <w:r>
              <w:rPr>
                <w:spacing w:val="-4"/>
                <w:sz w:val="20"/>
              </w:rPr>
              <w:t xml:space="preserve"> </w:t>
            </w:r>
            <w:r>
              <w:rPr>
                <w:sz w:val="20"/>
              </w:rPr>
              <w:t>deprivation.</w:t>
            </w:r>
            <w:r>
              <w:rPr>
                <w:spacing w:val="-4"/>
                <w:sz w:val="20"/>
              </w:rPr>
              <w:t xml:space="preserve"> </w:t>
            </w:r>
            <w:r>
              <w:rPr>
                <w:sz w:val="20"/>
              </w:rPr>
              <w:t>Access</w:t>
            </w:r>
            <w:r>
              <w:rPr>
                <w:spacing w:val="-3"/>
                <w:sz w:val="20"/>
              </w:rPr>
              <w:t xml:space="preserve"> </w:t>
            </w:r>
            <w:r>
              <w:rPr>
                <w:sz w:val="20"/>
              </w:rPr>
              <w:t>from</w:t>
            </w:r>
            <w:r>
              <w:rPr>
                <w:spacing w:val="-4"/>
                <w:sz w:val="20"/>
              </w:rPr>
              <w:t xml:space="preserve"> </w:t>
            </w:r>
            <w:r>
              <w:rPr>
                <w:sz w:val="20"/>
              </w:rPr>
              <w:t>these</w:t>
            </w:r>
            <w:r>
              <w:rPr>
                <w:spacing w:val="-4"/>
                <w:sz w:val="20"/>
              </w:rPr>
              <w:t xml:space="preserve"> </w:t>
            </w:r>
            <w:r>
              <w:rPr>
                <w:sz w:val="20"/>
              </w:rPr>
              <w:t>communities</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achieved</w:t>
            </w:r>
            <w:r>
              <w:rPr>
                <w:spacing w:val="-4"/>
                <w:sz w:val="20"/>
              </w:rPr>
              <w:t xml:space="preserve"> </w:t>
            </w:r>
            <w:r>
              <w:rPr>
                <w:sz w:val="20"/>
              </w:rPr>
              <w:t>by good public</w:t>
            </w:r>
            <w:r>
              <w:rPr>
                <w:spacing w:val="-3"/>
                <w:sz w:val="20"/>
              </w:rPr>
              <w:t xml:space="preserve"> </w:t>
            </w:r>
            <w:r>
              <w:rPr>
                <w:sz w:val="20"/>
              </w:rPr>
              <w:t>transport</w:t>
            </w:r>
            <w:r>
              <w:rPr>
                <w:spacing w:val="-4"/>
                <w:sz w:val="20"/>
              </w:rPr>
              <w:t xml:space="preserve"> </w:t>
            </w:r>
            <w:r>
              <w:rPr>
                <w:sz w:val="20"/>
              </w:rPr>
              <w:t>and active travel infrastructure.</w:t>
            </w:r>
          </w:p>
          <w:p w:rsidR="001576C5" w:rsidRDefault="001576C5">
            <w:pPr>
              <w:pStyle w:val="TableParagraph"/>
              <w:ind w:left="0"/>
              <w:rPr>
                <w:sz w:val="20"/>
              </w:rPr>
            </w:pPr>
          </w:p>
          <w:p w:rsidR="001576C5" w:rsidRDefault="00351969">
            <w:pPr>
              <w:pStyle w:val="TableParagraph"/>
              <w:jc w:val="both"/>
              <w:rPr>
                <w:sz w:val="20"/>
              </w:rPr>
            </w:pPr>
            <w:r>
              <w:rPr>
                <w:sz w:val="20"/>
              </w:rPr>
              <w:t>Whilst</w:t>
            </w:r>
            <w:r>
              <w:rPr>
                <w:spacing w:val="-6"/>
                <w:sz w:val="20"/>
              </w:rPr>
              <w:t xml:space="preserve"> </w:t>
            </w:r>
            <w:r>
              <w:rPr>
                <w:sz w:val="20"/>
              </w:rPr>
              <w:t>the</w:t>
            </w:r>
            <w:r>
              <w:rPr>
                <w:spacing w:val="-4"/>
                <w:sz w:val="20"/>
              </w:rPr>
              <w:t xml:space="preserve"> </w:t>
            </w:r>
            <w:r>
              <w:rPr>
                <w:sz w:val="20"/>
              </w:rPr>
              <w:t>site</w:t>
            </w:r>
            <w:r>
              <w:rPr>
                <w:spacing w:val="-4"/>
                <w:sz w:val="20"/>
              </w:rPr>
              <w:t xml:space="preserve"> </w:t>
            </w:r>
            <w:r>
              <w:rPr>
                <w:sz w:val="20"/>
              </w:rPr>
              <w:t>may</w:t>
            </w:r>
            <w:r>
              <w:rPr>
                <w:spacing w:val="-4"/>
                <w:sz w:val="20"/>
              </w:rPr>
              <w:t xml:space="preserve"> </w:t>
            </w:r>
            <w:r>
              <w:rPr>
                <w:sz w:val="20"/>
              </w:rPr>
              <w:t>be</w:t>
            </w:r>
            <w:r>
              <w:rPr>
                <w:spacing w:val="2"/>
                <w:sz w:val="20"/>
              </w:rPr>
              <w:t xml:space="preserve"> </w:t>
            </w:r>
            <w:r>
              <w:rPr>
                <w:sz w:val="20"/>
              </w:rPr>
              <w:t>potentially</w:t>
            </w:r>
            <w:r>
              <w:rPr>
                <w:spacing w:val="-4"/>
                <w:sz w:val="20"/>
              </w:rPr>
              <w:t xml:space="preserve"> </w:t>
            </w:r>
            <w:r>
              <w:rPr>
                <w:sz w:val="20"/>
              </w:rPr>
              <w:t>suitable,</w:t>
            </w:r>
            <w:r>
              <w:rPr>
                <w:spacing w:val="-4"/>
                <w:sz w:val="20"/>
              </w:rPr>
              <w:t xml:space="preserve"> </w:t>
            </w:r>
            <w:r>
              <w:rPr>
                <w:sz w:val="20"/>
              </w:rPr>
              <w:t>due</w:t>
            </w:r>
            <w:r>
              <w:rPr>
                <w:spacing w:val="1"/>
                <w:sz w:val="20"/>
              </w:rPr>
              <w:t xml:space="preserve"> </w:t>
            </w:r>
            <w:r>
              <w:rPr>
                <w:sz w:val="20"/>
              </w:rPr>
              <w:t>to</w:t>
            </w:r>
            <w:r>
              <w:rPr>
                <w:spacing w:val="-5"/>
                <w:sz w:val="20"/>
              </w:rPr>
              <w:t xml:space="preserve"> </w:t>
            </w:r>
            <w:r>
              <w:rPr>
                <w:sz w:val="20"/>
              </w:rPr>
              <w:t>its</w:t>
            </w:r>
            <w:r>
              <w:rPr>
                <w:spacing w:val="-3"/>
                <w:sz w:val="20"/>
              </w:rPr>
              <w:t xml:space="preserve"> </w:t>
            </w:r>
            <w:r>
              <w:rPr>
                <w:sz w:val="20"/>
              </w:rPr>
              <w:t>smaller</w:t>
            </w:r>
            <w:r>
              <w:rPr>
                <w:spacing w:val="-4"/>
                <w:sz w:val="20"/>
              </w:rPr>
              <w:t xml:space="preserve"> </w:t>
            </w:r>
            <w:r>
              <w:rPr>
                <w:sz w:val="20"/>
              </w:rPr>
              <w:t>size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pacing w:val="-2"/>
                <w:sz w:val="20"/>
              </w:rPr>
              <w:t>preferred.</w:t>
            </w:r>
          </w:p>
        </w:tc>
      </w:tr>
      <w:tr w:rsidR="001576C5">
        <w:trPr>
          <w:trHeight w:val="2531"/>
        </w:trPr>
        <w:tc>
          <w:tcPr>
            <w:tcW w:w="1561" w:type="dxa"/>
          </w:tcPr>
          <w:p w:rsidR="001576C5" w:rsidRDefault="00351969">
            <w:pPr>
              <w:pStyle w:val="TableParagraph"/>
              <w:spacing w:before="2"/>
              <w:ind w:left="110"/>
              <w:rPr>
                <w:sz w:val="20"/>
              </w:rPr>
            </w:pPr>
            <w:r>
              <w:rPr>
                <w:sz w:val="20"/>
              </w:rPr>
              <w:t>EBC-</w:t>
            </w:r>
            <w:r>
              <w:rPr>
                <w:spacing w:val="-5"/>
                <w:sz w:val="20"/>
              </w:rPr>
              <w:t>L01</w:t>
            </w:r>
          </w:p>
        </w:tc>
        <w:tc>
          <w:tcPr>
            <w:tcW w:w="1561" w:type="dxa"/>
          </w:tcPr>
          <w:p w:rsidR="001576C5" w:rsidRDefault="00351969">
            <w:pPr>
              <w:pStyle w:val="TableParagraph"/>
              <w:spacing w:before="2"/>
              <w:rPr>
                <w:sz w:val="20"/>
              </w:rPr>
            </w:pPr>
            <w:r>
              <w:rPr>
                <w:sz w:val="20"/>
              </w:rPr>
              <w:t>Stanton</w:t>
            </w:r>
            <w:r>
              <w:rPr>
                <w:spacing w:val="-9"/>
                <w:sz w:val="20"/>
              </w:rPr>
              <w:t xml:space="preserve"> </w:t>
            </w:r>
            <w:r>
              <w:rPr>
                <w:spacing w:val="-2"/>
                <w:sz w:val="20"/>
              </w:rPr>
              <w:t>North</w:t>
            </w:r>
          </w:p>
        </w:tc>
        <w:tc>
          <w:tcPr>
            <w:tcW w:w="11483" w:type="dxa"/>
          </w:tcPr>
          <w:p w:rsidR="001576C5" w:rsidRDefault="00351969">
            <w:pPr>
              <w:pStyle w:val="TableParagraph"/>
              <w:spacing w:before="2"/>
              <w:ind w:right="193"/>
              <w:rPr>
                <w:sz w:val="20"/>
              </w:rPr>
            </w:pPr>
            <w:r>
              <w:rPr>
                <w:sz w:val="20"/>
              </w:rPr>
              <w:t>This</w:t>
            </w:r>
            <w:r>
              <w:rPr>
                <w:spacing w:val="-2"/>
                <w:sz w:val="20"/>
              </w:rPr>
              <w:t xml:space="preserve"> </w:t>
            </w:r>
            <w:r>
              <w:rPr>
                <w:sz w:val="20"/>
              </w:rPr>
              <w:t>site</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identified</w:t>
            </w:r>
            <w:r>
              <w:rPr>
                <w:spacing w:val="-4"/>
                <w:sz w:val="20"/>
              </w:rPr>
              <w:t xml:space="preserve"> </w:t>
            </w:r>
            <w:r>
              <w:rPr>
                <w:sz w:val="20"/>
              </w:rPr>
              <w:t>as a</w:t>
            </w:r>
            <w:r>
              <w:rPr>
                <w:spacing w:val="-4"/>
                <w:sz w:val="20"/>
              </w:rPr>
              <w:t xml:space="preserve"> </w:t>
            </w:r>
            <w:r>
              <w:rPr>
                <w:sz w:val="20"/>
              </w:rPr>
              <w:t>site</w:t>
            </w:r>
            <w:r>
              <w:rPr>
                <w:spacing w:val="-4"/>
                <w:sz w:val="20"/>
              </w:rPr>
              <w:t xml:space="preserve"> </w:t>
            </w:r>
            <w:r>
              <w:rPr>
                <w:sz w:val="20"/>
              </w:rPr>
              <w:t>which</w:t>
            </w:r>
            <w:r>
              <w:rPr>
                <w:spacing w:val="-4"/>
                <w:sz w:val="20"/>
              </w:rPr>
              <w:t xml:space="preserve"> </w:t>
            </w:r>
            <w:r>
              <w:rPr>
                <w:sz w:val="20"/>
              </w:rPr>
              <w:t>should be</w:t>
            </w:r>
            <w:r>
              <w:rPr>
                <w:spacing w:val="-4"/>
                <w:sz w:val="20"/>
              </w:rPr>
              <w:t xml:space="preserve"> </w:t>
            </w:r>
            <w:r>
              <w:rPr>
                <w:sz w:val="20"/>
              </w:rPr>
              <w:t>considered further by</w:t>
            </w:r>
            <w:r>
              <w:rPr>
                <w:spacing w:val="-3"/>
                <w:sz w:val="20"/>
              </w:rPr>
              <w:t xml:space="preserve"> </w:t>
            </w:r>
            <w:r>
              <w:rPr>
                <w:sz w:val="20"/>
              </w:rPr>
              <w:t>Stage 2,</w:t>
            </w:r>
            <w:r>
              <w:rPr>
                <w:spacing w:val="-4"/>
                <w:sz w:val="20"/>
              </w:rPr>
              <w:t xml:space="preserve"> </w:t>
            </w:r>
            <w:r>
              <w:rPr>
                <w:sz w:val="20"/>
              </w:rPr>
              <w:t>largely</w:t>
            </w:r>
            <w:r>
              <w:rPr>
                <w:spacing w:val="-2"/>
                <w:sz w:val="20"/>
              </w:rPr>
              <w:t xml:space="preserve"> </w:t>
            </w:r>
            <w:r>
              <w:rPr>
                <w:sz w:val="20"/>
              </w:rPr>
              <w:t>as</w:t>
            </w:r>
            <w:r>
              <w:rPr>
                <w:spacing w:val="-3"/>
                <w:sz w:val="20"/>
              </w:rPr>
              <w:t xml:space="preserve"> </w:t>
            </w:r>
            <w:r>
              <w:rPr>
                <w:sz w:val="20"/>
              </w:rPr>
              <w:t>a</w:t>
            </w:r>
            <w:r>
              <w:rPr>
                <w:spacing w:val="-4"/>
                <w:sz w:val="20"/>
              </w:rPr>
              <w:t xml:space="preserve"> </w:t>
            </w:r>
            <w:r>
              <w:rPr>
                <w:sz w:val="20"/>
              </w:rPr>
              <w:t>consequence of</w:t>
            </w:r>
            <w:r>
              <w:rPr>
                <w:spacing w:val="-4"/>
                <w:sz w:val="20"/>
              </w:rPr>
              <w:t xml:space="preserve"> </w:t>
            </w:r>
            <w:r>
              <w:rPr>
                <w:sz w:val="20"/>
              </w:rPr>
              <w:t>its</w:t>
            </w:r>
            <w:r>
              <w:rPr>
                <w:spacing w:val="-3"/>
                <w:sz w:val="20"/>
              </w:rPr>
              <w:t xml:space="preserve"> </w:t>
            </w:r>
            <w:r>
              <w:rPr>
                <w:sz w:val="20"/>
              </w:rPr>
              <w:t>planning status which sees the site benefit from outline permission for a strategic scale of new employment land and premises. Given the</w:t>
            </w:r>
            <w:r>
              <w:rPr>
                <w:spacing w:val="-4"/>
                <w:sz w:val="20"/>
              </w:rPr>
              <w:t xml:space="preserve"> </w:t>
            </w:r>
            <w:r>
              <w:rPr>
                <w:sz w:val="20"/>
              </w:rPr>
              <w:t>site’s</w:t>
            </w:r>
            <w:r>
              <w:rPr>
                <w:spacing w:val="-2"/>
                <w:sz w:val="20"/>
              </w:rPr>
              <w:t xml:space="preserve"> </w:t>
            </w:r>
            <w:r>
              <w:rPr>
                <w:sz w:val="20"/>
              </w:rPr>
              <w:t>current planning</w:t>
            </w:r>
            <w:r>
              <w:rPr>
                <w:spacing w:val="-4"/>
                <w:sz w:val="20"/>
              </w:rPr>
              <w:t xml:space="preserve"> </w:t>
            </w:r>
            <w:r>
              <w:rPr>
                <w:sz w:val="20"/>
              </w:rPr>
              <w:t>status,</w:t>
            </w:r>
            <w:r>
              <w:rPr>
                <w:spacing w:val="-3"/>
                <w:sz w:val="20"/>
              </w:rPr>
              <w:t xml:space="preserve"> </w:t>
            </w:r>
            <w:r>
              <w:rPr>
                <w:sz w:val="20"/>
              </w:rPr>
              <w:t>there</w:t>
            </w:r>
            <w:r>
              <w:rPr>
                <w:spacing w:val="-4"/>
                <w:sz w:val="20"/>
              </w:rPr>
              <w:t xml:space="preserve"> </w:t>
            </w:r>
            <w:r>
              <w:rPr>
                <w:sz w:val="20"/>
              </w:rPr>
              <w:t>is</w:t>
            </w:r>
            <w:r>
              <w:rPr>
                <w:spacing w:val="-3"/>
                <w:sz w:val="20"/>
              </w:rPr>
              <w:t xml:space="preserve"> </w:t>
            </w:r>
            <w:r>
              <w:rPr>
                <w:sz w:val="20"/>
              </w:rPr>
              <w:t>an</w:t>
            </w:r>
            <w:r>
              <w:rPr>
                <w:spacing w:val="-4"/>
                <w:sz w:val="20"/>
              </w:rPr>
              <w:t xml:space="preserve"> </w:t>
            </w:r>
            <w:r>
              <w:rPr>
                <w:sz w:val="20"/>
              </w:rPr>
              <w:t>acceptance by</w:t>
            </w:r>
            <w:r>
              <w:rPr>
                <w:spacing w:val="-3"/>
                <w:sz w:val="20"/>
              </w:rPr>
              <w:t xml:space="preserve"> </w:t>
            </w:r>
            <w:r>
              <w:rPr>
                <w:sz w:val="20"/>
              </w:rPr>
              <w:t>the</w:t>
            </w:r>
            <w:r>
              <w:rPr>
                <w:spacing w:val="-4"/>
                <w:sz w:val="20"/>
              </w:rPr>
              <w:t xml:space="preserve"> </w:t>
            </w:r>
            <w:r>
              <w:rPr>
                <w:sz w:val="20"/>
              </w:rPr>
              <w:t>local planning</w:t>
            </w:r>
            <w:r>
              <w:rPr>
                <w:spacing w:val="-4"/>
                <w:sz w:val="20"/>
              </w:rPr>
              <w:t xml:space="preserve"> </w:t>
            </w:r>
            <w:r>
              <w:rPr>
                <w:sz w:val="20"/>
              </w:rPr>
              <w:t>authority of</w:t>
            </w:r>
            <w:r>
              <w:rPr>
                <w:spacing w:val="-4"/>
                <w:sz w:val="20"/>
              </w:rPr>
              <w:t xml:space="preserve"> </w:t>
            </w:r>
            <w:r>
              <w:rPr>
                <w:sz w:val="20"/>
              </w:rPr>
              <w:t>the site’s</w:t>
            </w:r>
            <w:r>
              <w:rPr>
                <w:spacing w:val="-2"/>
                <w:sz w:val="20"/>
              </w:rPr>
              <w:t xml:space="preserve"> </w:t>
            </w:r>
            <w:r>
              <w:rPr>
                <w:sz w:val="20"/>
              </w:rPr>
              <w:t>suitability</w:t>
            </w:r>
            <w:r>
              <w:rPr>
                <w:spacing w:val="-3"/>
                <w:sz w:val="20"/>
              </w:rPr>
              <w:t xml:space="preserve"> </w:t>
            </w:r>
            <w:r>
              <w:rPr>
                <w:sz w:val="20"/>
              </w:rPr>
              <w:t>to</w:t>
            </w:r>
            <w:r>
              <w:rPr>
                <w:spacing w:val="-4"/>
                <w:sz w:val="20"/>
              </w:rPr>
              <w:t xml:space="preserve"> </w:t>
            </w:r>
            <w:r>
              <w:rPr>
                <w:sz w:val="20"/>
              </w:rPr>
              <w:t>deliver</w:t>
            </w:r>
            <w:r>
              <w:rPr>
                <w:spacing w:val="-4"/>
                <w:sz w:val="20"/>
              </w:rPr>
              <w:t xml:space="preserve"> </w:t>
            </w:r>
            <w:r>
              <w:rPr>
                <w:sz w:val="20"/>
              </w:rPr>
              <w:t>an</w:t>
            </w:r>
            <w:r>
              <w:rPr>
                <w:spacing w:val="-4"/>
                <w:sz w:val="20"/>
              </w:rPr>
              <w:t xml:space="preserve"> </w:t>
            </w:r>
            <w:r>
              <w:rPr>
                <w:sz w:val="20"/>
              </w:rPr>
              <w:t>as- yet unspecified scale of B8 logistics floorspace. This has been further strengthened by the site’s inclusion as a strategic employment site in the Erewash Core Strategy Review.</w:t>
            </w:r>
          </w:p>
          <w:p w:rsidR="001576C5" w:rsidRDefault="001576C5">
            <w:pPr>
              <w:pStyle w:val="TableParagraph"/>
              <w:spacing w:before="1"/>
              <w:ind w:left="0"/>
              <w:rPr>
                <w:sz w:val="20"/>
              </w:rPr>
            </w:pPr>
          </w:p>
          <w:p w:rsidR="001576C5" w:rsidRDefault="00351969">
            <w:pPr>
              <w:pStyle w:val="TableParagraph"/>
              <w:ind w:right="193"/>
              <w:rPr>
                <w:sz w:val="20"/>
              </w:rPr>
            </w:pPr>
            <w:r>
              <w:rPr>
                <w:sz w:val="20"/>
              </w:rPr>
              <w:t>Where constraints have been flagged by the assessment, in most instances these have either been overcome to the satisfaction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local</w:t>
            </w:r>
            <w:r>
              <w:rPr>
                <w:spacing w:val="-2"/>
                <w:sz w:val="20"/>
              </w:rPr>
              <w:t xml:space="preserve"> </w:t>
            </w:r>
            <w:r>
              <w:rPr>
                <w:sz w:val="20"/>
              </w:rPr>
              <w:t>planning</w:t>
            </w:r>
            <w:r>
              <w:rPr>
                <w:spacing w:val="-4"/>
                <w:sz w:val="20"/>
              </w:rPr>
              <w:t xml:space="preserve"> </w:t>
            </w:r>
            <w:r>
              <w:rPr>
                <w:sz w:val="20"/>
              </w:rPr>
              <w:t>authority</w:t>
            </w:r>
            <w:r>
              <w:rPr>
                <w:spacing w:val="-3"/>
                <w:sz w:val="20"/>
              </w:rPr>
              <w:t xml:space="preserve"> </w:t>
            </w:r>
            <w:r>
              <w:rPr>
                <w:sz w:val="20"/>
              </w:rPr>
              <w:t>through the</w:t>
            </w:r>
            <w:r>
              <w:rPr>
                <w:spacing w:val="-4"/>
                <w:sz w:val="20"/>
              </w:rPr>
              <w:t xml:space="preserve"> </w:t>
            </w:r>
            <w:r>
              <w:rPr>
                <w:sz w:val="20"/>
              </w:rPr>
              <w:t>granting</w:t>
            </w:r>
            <w:r>
              <w:rPr>
                <w:spacing w:val="-4"/>
                <w:sz w:val="20"/>
              </w:rPr>
              <w:t xml:space="preserve"> </w:t>
            </w:r>
            <w:r>
              <w:rPr>
                <w:sz w:val="20"/>
              </w:rPr>
              <w:t>of outline planning</w:t>
            </w:r>
            <w:r>
              <w:rPr>
                <w:spacing w:val="-4"/>
                <w:sz w:val="20"/>
              </w:rPr>
              <w:t xml:space="preserve"> </w:t>
            </w:r>
            <w:r>
              <w:rPr>
                <w:sz w:val="20"/>
              </w:rPr>
              <w:t>permission</w:t>
            </w:r>
            <w:r>
              <w:rPr>
                <w:spacing w:val="-3"/>
                <w:sz w:val="20"/>
              </w:rPr>
              <w:t xml:space="preserve"> </w:t>
            </w:r>
            <w:r>
              <w:rPr>
                <w:sz w:val="20"/>
              </w:rPr>
              <w:t>– or</w:t>
            </w:r>
            <w:r>
              <w:rPr>
                <w:spacing w:val="-4"/>
                <w:sz w:val="20"/>
              </w:rPr>
              <w:t xml:space="preserve"> </w:t>
            </w:r>
            <w:r>
              <w:rPr>
                <w:sz w:val="20"/>
              </w:rPr>
              <w:t>will</w:t>
            </w:r>
            <w:r>
              <w:rPr>
                <w:spacing w:val="-1"/>
                <w:sz w:val="20"/>
              </w:rPr>
              <w:t xml:space="preserve"> </w:t>
            </w:r>
            <w:r>
              <w:rPr>
                <w:sz w:val="20"/>
              </w:rPr>
              <w:t>be addressed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future reserved matters application.</w:t>
            </w:r>
          </w:p>
          <w:p w:rsidR="001576C5" w:rsidRDefault="001576C5">
            <w:pPr>
              <w:pStyle w:val="TableParagraph"/>
              <w:ind w:left="0"/>
              <w:rPr>
                <w:sz w:val="20"/>
              </w:rPr>
            </w:pPr>
          </w:p>
          <w:p w:rsidR="001576C5" w:rsidRDefault="00351969">
            <w:pPr>
              <w:pStyle w:val="TableParagraph"/>
              <w:spacing w:line="208" w:lineRule="exact"/>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identified</w:t>
            </w:r>
            <w:r>
              <w:rPr>
                <w:spacing w:val="-5"/>
                <w:sz w:val="20"/>
              </w:rPr>
              <w:t xml:space="preserve"> </w:t>
            </w:r>
            <w:r>
              <w:rPr>
                <w:sz w:val="20"/>
              </w:rPr>
              <w:t>as</w:t>
            </w:r>
            <w:r>
              <w:rPr>
                <w:spacing w:val="-4"/>
                <w:sz w:val="20"/>
              </w:rPr>
              <w:t xml:space="preserve"> </w:t>
            </w:r>
            <w:r>
              <w:rPr>
                <w:sz w:val="20"/>
              </w:rPr>
              <w:t>a preferred</w:t>
            </w:r>
            <w:r>
              <w:rPr>
                <w:spacing w:val="-5"/>
                <w:sz w:val="20"/>
              </w:rPr>
              <w:t xml:space="preserve"> </w:t>
            </w:r>
            <w:r>
              <w:rPr>
                <w:sz w:val="20"/>
              </w:rPr>
              <w:t>location</w:t>
            </w:r>
            <w:r>
              <w:rPr>
                <w:spacing w:val="-4"/>
                <w:sz w:val="20"/>
              </w:rPr>
              <w:t xml:space="preserve"> </w:t>
            </w:r>
            <w:r>
              <w:rPr>
                <w:sz w:val="20"/>
              </w:rPr>
              <w:t>for</w:t>
            </w:r>
            <w:r>
              <w:rPr>
                <w:spacing w:val="-1"/>
                <w:sz w:val="20"/>
              </w:rPr>
              <w:t xml:space="preserve"> </w:t>
            </w:r>
            <w:r>
              <w:rPr>
                <w:sz w:val="20"/>
              </w:rPr>
              <w:t>strategic</w:t>
            </w:r>
            <w:r>
              <w:rPr>
                <w:spacing w:val="-2"/>
                <w:sz w:val="20"/>
              </w:rPr>
              <w:t xml:space="preserve"> logistics.</w:t>
            </w:r>
          </w:p>
        </w:tc>
      </w:tr>
      <w:tr w:rsidR="001576C5">
        <w:trPr>
          <w:trHeight w:val="2300"/>
        </w:trPr>
        <w:tc>
          <w:tcPr>
            <w:tcW w:w="1561" w:type="dxa"/>
          </w:tcPr>
          <w:p w:rsidR="001576C5" w:rsidRDefault="00351969">
            <w:pPr>
              <w:pStyle w:val="TableParagraph"/>
              <w:spacing w:before="2"/>
              <w:ind w:left="110"/>
              <w:rPr>
                <w:sz w:val="20"/>
              </w:rPr>
            </w:pPr>
            <w:r>
              <w:rPr>
                <w:spacing w:val="-2"/>
                <w:sz w:val="20"/>
              </w:rPr>
              <w:t>RBC-</w:t>
            </w:r>
            <w:r>
              <w:rPr>
                <w:spacing w:val="-5"/>
                <w:sz w:val="20"/>
              </w:rPr>
              <w:t>L01</w:t>
            </w:r>
          </w:p>
        </w:tc>
        <w:tc>
          <w:tcPr>
            <w:tcW w:w="1561" w:type="dxa"/>
          </w:tcPr>
          <w:p w:rsidR="001576C5" w:rsidRDefault="00351969">
            <w:pPr>
              <w:pStyle w:val="TableParagraph"/>
              <w:spacing w:before="2"/>
              <w:ind w:right="362"/>
              <w:jc w:val="both"/>
              <w:rPr>
                <w:sz w:val="20"/>
              </w:rPr>
            </w:pPr>
            <w:r>
              <w:rPr>
                <w:spacing w:val="-2"/>
                <w:sz w:val="20"/>
              </w:rPr>
              <w:t xml:space="preserve">Ratcliffe-on- </w:t>
            </w:r>
            <w:r>
              <w:rPr>
                <w:sz w:val="20"/>
              </w:rPr>
              <w:t>Soar</w:t>
            </w:r>
            <w:r>
              <w:rPr>
                <w:spacing w:val="-6"/>
                <w:sz w:val="20"/>
              </w:rPr>
              <w:t xml:space="preserve"> </w:t>
            </w:r>
            <w:r>
              <w:rPr>
                <w:sz w:val="20"/>
              </w:rPr>
              <w:t xml:space="preserve">Power </w:t>
            </w:r>
            <w:r>
              <w:rPr>
                <w:spacing w:val="-2"/>
                <w:sz w:val="20"/>
              </w:rPr>
              <w:t>Station</w:t>
            </w:r>
          </w:p>
        </w:tc>
        <w:tc>
          <w:tcPr>
            <w:tcW w:w="11483" w:type="dxa"/>
          </w:tcPr>
          <w:p w:rsidR="001576C5" w:rsidRDefault="00351969">
            <w:pPr>
              <w:pStyle w:val="TableParagraph"/>
              <w:spacing w:before="2"/>
              <w:rPr>
                <w:sz w:val="20"/>
              </w:rPr>
            </w:pPr>
            <w:r>
              <w:rPr>
                <w:sz w:val="20"/>
              </w:rPr>
              <w:t>The</w:t>
            </w:r>
            <w:r>
              <w:rPr>
                <w:spacing w:val="-4"/>
                <w:sz w:val="20"/>
              </w:rPr>
              <w:t xml:space="preserve"> </w:t>
            </w:r>
            <w:r>
              <w:rPr>
                <w:sz w:val="20"/>
              </w:rPr>
              <w:t>site</w:t>
            </w:r>
            <w:r>
              <w:rPr>
                <w:spacing w:val="-4"/>
                <w:sz w:val="20"/>
              </w:rPr>
              <w:t xml:space="preserve"> </w:t>
            </w:r>
            <w:r>
              <w:rPr>
                <w:sz w:val="20"/>
              </w:rPr>
              <w:t>covers 265</w:t>
            </w:r>
            <w:r>
              <w:rPr>
                <w:spacing w:val="-4"/>
                <w:sz w:val="20"/>
              </w:rPr>
              <w:t xml:space="preserve"> </w:t>
            </w:r>
            <w:r>
              <w:rPr>
                <w:sz w:val="20"/>
              </w:rPr>
              <w:t>ha</w:t>
            </w:r>
            <w:r>
              <w:rPr>
                <w:spacing w:val="-4"/>
                <w:sz w:val="20"/>
              </w:rPr>
              <w:t xml:space="preserve"> </w:t>
            </w:r>
            <w:r>
              <w:rPr>
                <w:sz w:val="20"/>
              </w:rPr>
              <w:t>(gross), however</w:t>
            </w:r>
            <w:r>
              <w:rPr>
                <w:spacing w:val="-4"/>
                <w:sz w:val="20"/>
              </w:rPr>
              <w:t xml:space="preserve"> </w:t>
            </w:r>
            <w:r>
              <w:rPr>
                <w:sz w:val="20"/>
              </w:rPr>
              <w:t>only 36.4</w:t>
            </w:r>
            <w:r>
              <w:rPr>
                <w:spacing w:val="-5"/>
                <w:sz w:val="20"/>
              </w:rPr>
              <w:t xml:space="preserve"> </w:t>
            </w:r>
            <w:r>
              <w:rPr>
                <w:sz w:val="20"/>
              </w:rPr>
              <w:t>ha</w:t>
            </w:r>
            <w:r>
              <w:rPr>
                <w:spacing w:val="-4"/>
                <w:sz w:val="20"/>
              </w:rPr>
              <w:t xml:space="preserve"> </w:t>
            </w:r>
            <w:r>
              <w:rPr>
                <w:sz w:val="20"/>
              </w:rPr>
              <w:t>of</w:t>
            </w:r>
            <w:r>
              <w:rPr>
                <w:spacing w:val="-3"/>
                <w:sz w:val="20"/>
              </w:rPr>
              <w:t xml:space="preserve"> </w:t>
            </w:r>
            <w:r>
              <w:rPr>
                <w:sz w:val="20"/>
              </w:rPr>
              <w:t>this</w:t>
            </w:r>
            <w:r>
              <w:rPr>
                <w:spacing w:val="-2"/>
                <w:sz w:val="20"/>
              </w:rPr>
              <w:t xml:space="preserve"> </w:t>
            </w:r>
            <w:r>
              <w:rPr>
                <w:sz w:val="20"/>
              </w:rPr>
              <w:t>is</w:t>
            </w:r>
            <w:r>
              <w:rPr>
                <w:spacing w:val="-3"/>
                <w:sz w:val="20"/>
              </w:rPr>
              <w:t xml:space="preserve"> </w:t>
            </w:r>
            <w:r>
              <w:rPr>
                <w:sz w:val="20"/>
              </w:rPr>
              <w:t>proposed</w:t>
            </w:r>
            <w:r>
              <w:rPr>
                <w:spacing w:val="-4"/>
                <w:sz w:val="20"/>
              </w:rPr>
              <w:t xml:space="preserve"> </w:t>
            </w:r>
            <w:r>
              <w:rPr>
                <w:sz w:val="20"/>
              </w:rPr>
              <w:t>for</w:t>
            </w:r>
            <w:r>
              <w:rPr>
                <w:spacing w:val="-4"/>
                <w:sz w:val="20"/>
              </w:rPr>
              <w:t xml:space="preserve"> </w:t>
            </w:r>
            <w:r>
              <w:rPr>
                <w:sz w:val="20"/>
              </w:rPr>
              <w:t>logistics. 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adopted</w:t>
            </w:r>
            <w:r>
              <w:rPr>
                <w:spacing w:val="-4"/>
                <w:sz w:val="20"/>
              </w:rPr>
              <w:t xml:space="preserve"> </w:t>
            </w:r>
            <w:r>
              <w:rPr>
                <w:sz w:val="20"/>
              </w:rPr>
              <w:t>LDO,</w:t>
            </w:r>
            <w:r>
              <w:rPr>
                <w:spacing w:val="-4"/>
                <w:sz w:val="20"/>
              </w:rPr>
              <w:t xml:space="preserve"> </w:t>
            </w:r>
            <w:r>
              <w:rPr>
                <w:sz w:val="20"/>
              </w:rPr>
              <w:t>this will be located north of the A543 on the brownfield site of power station.</w:t>
            </w:r>
          </w:p>
          <w:p w:rsidR="001576C5" w:rsidRDefault="001576C5">
            <w:pPr>
              <w:pStyle w:val="TableParagraph"/>
              <w:ind w:left="0"/>
              <w:rPr>
                <w:sz w:val="20"/>
              </w:rPr>
            </w:pPr>
          </w:p>
          <w:p w:rsidR="001576C5" w:rsidRDefault="00351969">
            <w:pPr>
              <w:pStyle w:val="TableParagraph"/>
              <w:ind w:right="193"/>
              <w:rPr>
                <w:sz w:val="20"/>
              </w:rPr>
            </w:pPr>
            <w:r>
              <w:rPr>
                <w:sz w:val="20"/>
              </w:rPr>
              <w:t>Access can be achieved onto the A453 (and M1) via existing junctions on the A453. Given the scale of employment development Improvements are likely to be required to junctions on the strategic and non-strategic road network. The Transport</w:t>
            </w:r>
            <w:r>
              <w:rPr>
                <w:spacing w:val="-5"/>
                <w:sz w:val="20"/>
              </w:rPr>
              <w:t xml:space="preserve"> </w:t>
            </w:r>
            <w:r>
              <w:rPr>
                <w:sz w:val="20"/>
              </w:rPr>
              <w:t>Assessment</w:t>
            </w:r>
            <w:r>
              <w:rPr>
                <w:spacing w:val="-5"/>
                <w:sz w:val="20"/>
              </w:rPr>
              <w:t xml:space="preserve"> </w:t>
            </w:r>
            <w:r>
              <w:rPr>
                <w:sz w:val="20"/>
              </w:rPr>
              <w:t>identified a</w:t>
            </w:r>
            <w:r>
              <w:rPr>
                <w:spacing w:val="-5"/>
                <w:sz w:val="20"/>
              </w:rPr>
              <w:t xml:space="preserve"> </w:t>
            </w:r>
            <w:r>
              <w:rPr>
                <w:sz w:val="20"/>
              </w:rPr>
              <w:t>'severe'</w:t>
            </w:r>
            <w:r>
              <w:rPr>
                <w:spacing w:val="-2"/>
                <w:sz w:val="20"/>
              </w:rPr>
              <w:t xml:space="preserve"> </w:t>
            </w:r>
            <w:r>
              <w:rPr>
                <w:sz w:val="20"/>
              </w:rPr>
              <w:t>impact</w:t>
            </w:r>
            <w:r>
              <w:rPr>
                <w:spacing w:val="-4"/>
                <w:sz w:val="20"/>
              </w:rPr>
              <w:t xml:space="preserve"> </w:t>
            </w:r>
            <w:r>
              <w:rPr>
                <w:sz w:val="20"/>
              </w:rPr>
              <w:t>on</w:t>
            </w:r>
            <w:r>
              <w:rPr>
                <w:spacing w:val="-5"/>
                <w:sz w:val="20"/>
              </w:rPr>
              <w:t xml:space="preserve"> </w:t>
            </w:r>
            <w:r>
              <w:rPr>
                <w:sz w:val="20"/>
              </w:rPr>
              <w:t>the strategic road network</w:t>
            </w:r>
            <w:r>
              <w:rPr>
                <w:spacing w:val="-4"/>
                <w:sz w:val="20"/>
              </w:rPr>
              <w:t xml:space="preserve"> </w:t>
            </w:r>
            <w:r>
              <w:rPr>
                <w:sz w:val="20"/>
              </w:rPr>
              <w:t>at</w:t>
            </w:r>
            <w:r>
              <w:rPr>
                <w:spacing w:val="-5"/>
                <w:sz w:val="20"/>
              </w:rPr>
              <w:t xml:space="preserve"> </w:t>
            </w:r>
            <w:r>
              <w:rPr>
                <w:sz w:val="20"/>
              </w:rPr>
              <w:t>several</w:t>
            </w:r>
            <w:r>
              <w:rPr>
                <w:spacing w:val="-3"/>
                <w:sz w:val="20"/>
              </w:rPr>
              <w:t xml:space="preserve"> </w:t>
            </w:r>
            <w:r>
              <w:rPr>
                <w:sz w:val="20"/>
              </w:rPr>
              <w:t>junctions</w:t>
            </w:r>
            <w:r>
              <w:rPr>
                <w:spacing w:val="-4"/>
                <w:sz w:val="20"/>
              </w:rPr>
              <w:t xml:space="preserve"> </w:t>
            </w:r>
            <w:r>
              <w:rPr>
                <w:sz w:val="20"/>
              </w:rPr>
              <w:t>including</w:t>
            </w:r>
            <w:r>
              <w:rPr>
                <w:spacing w:val="-5"/>
                <w:sz w:val="20"/>
              </w:rPr>
              <w:t xml:space="preserve"> </w:t>
            </w:r>
            <w:r>
              <w:rPr>
                <w:sz w:val="20"/>
              </w:rPr>
              <w:t>M1</w:t>
            </w:r>
            <w:r>
              <w:rPr>
                <w:spacing w:val="-5"/>
                <w:sz w:val="20"/>
              </w:rPr>
              <w:t xml:space="preserve"> </w:t>
            </w:r>
            <w:r>
              <w:rPr>
                <w:sz w:val="20"/>
              </w:rPr>
              <w:t>Junction</w:t>
            </w:r>
            <w:r>
              <w:rPr>
                <w:spacing w:val="-5"/>
                <w:sz w:val="20"/>
              </w:rPr>
              <w:t xml:space="preserve"> </w:t>
            </w:r>
            <w:r>
              <w:rPr>
                <w:sz w:val="20"/>
              </w:rPr>
              <w:t xml:space="preserve">24. Mitigation required at several strategic road junctions. The adopted LDO establishes that mitigation can be agreed and delivered as the site is redeveloped. Rail access can be achieved using the existing rail spur that serves the existing power </w:t>
            </w:r>
            <w:r>
              <w:rPr>
                <w:spacing w:val="-2"/>
                <w:sz w:val="20"/>
              </w:rPr>
              <w:t>station.</w:t>
            </w:r>
          </w:p>
        </w:tc>
      </w:tr>
    </w:tbl>
    <w:p w:rsidR="001576C5" w:rsidRDefault="001576C5">
      <w:pPr>
        <w:rPr>
          <w:sz w:val="20"/>
        </w:rPr>
        <w:sectPr w:rsidR="001576C5">
          <w:pgSz w:w="16840" w:h="11910" w:orient="landscape"/>
          <w:pgMar w:top="1340" w:right="960" w:bottom="1180" w:left="1040" w:header="0" w:footer="996" w:gutter="0"/>
          <w:cols w:space="720"/>
        </w:sectPr>
      </w:pPr>
    </w:p>
    <w:p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29"/>
        </w:trPr>
        <w:tc>
          <w:tcPr>
            <w:tcW w:w="1561" w:type="dxa"/>
          </w:tcPr>
          <w:p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4602"/>
        </w:trPr>
        <w:tc>
          <w:tcPr>
            <w:tcW w:w="1561" w:type="dxa"/>
          </w:tcPr>
          <w:p w:rsidR="001576C5" w:rsidRDefault="001576C5">
            <w:pPr>
              <w:pStyle w:val="TableParagraph"/>
              <w:ind w:left="0"/>
              <w:rPr>
                <w:rFonts w:ascii="Times New Roman"/>
                <w:sz w:val="20"/>
              </w:rPr>
            </w:pPr>
          </w:p>
        </w:tc>
        <w:tc>
          <w:tcPr>
            <w:tcW w:w="1561" w:type="dxa"/>
          </w:tcPr>
          <w:p w:rsidR="001576C5" w:rsidRDefault="001576C5">
            <w:pPr>
              <w:pStyle w:val="TableParagraph"/>
              <w:ind w:left="0"/>
              <w:rPr>
                <w:rFonts w:ascii="Times New Roman"/>
                <w:sz w:val="20"/>
              </w:rPr>
            </w:pPr>
          </w:p>
        </w:tc>
        <w:tc>
          <w:tcPr>
            <w:tcW w:w="11483" w:type="dxa"/>
          </w:tcPr>
          <w:p w:rsidR="001576C5" w:rsidRDefault="00351969">
            <w:pPr>
              <w:pStyle w:val="TableParagraph"/>
              <w:spacing w:before="3"/>
              <w:ind w:right="217"/>
              <w:jc w:val="both"/>
              <w:rPr>
                <w:sz w:val="20"/>
              </w:rPr>
            </w:pPr>
            <w:r>
              <w:rPr>
                <w:sz w:val="20"/>
              </w:rPr>
              <w:t>Alongside</w:t>
            </w:r>
            <w:r>
              <w:rPr>
                <w:spacing w:val="-3"/>
                <w:sz w:val="20"/>
              </w:rPr>
              <w:t xml:space="preserve"> </w:t>
            </w:r>
            <w:r>
              <w:rPr>
                <w:sz w:val="20"/>
              </w:rPr>
              <w:t>the strategic</w:t>
            </w:r>
            <w:r>
              <w:rPr>
                <w:spacing w:val="-1"/>
                <w:sz w:val="20"/>
              </w:rPr>
              <w:t xml:space="preserve"> </w:t>
            </w:r>
            <w:r>
              <w:rPr>
                <w:sz w:val="20"/>
              </w:rPr>
              <w:t>road</w:t>
            </w:r>
            <w:r>
              <w:rPr>
                <w:spacing w:val="-3"/>
                <w:sz w:val="20"/>
              </w:rPr>
              <w:t xml:space="preserve"> </w:t>
            </w:r>
            <w:r>
              <w:rPr>
                <w:sz w:val="20"/>
              </w:rPr>
              <w:t>network</w:t>
            </w:r>
            <w:r>
              <w:rPr>
                <w:spacing w:val="-2"/>
                <w:sz w:val="20"/>
              </w:rPr>
              <w:t xml:space="preserve"> </w:t>
            </w:r>
            <w:r>
              <w:rPr>
                <w:sz w:val="20"/>
              </w:rPr>
              <w:t>there</w:t>
            </w:r>
            <w:r>
              <w:rPr>
                <w:spacing w:val="-3"/>
                <w:sz w:val="20"/>
              </w:rPr>
              <w:t xml:space="preserve"> </w:t>
            </w:r>
            <w:r>
              <w:rPr>
                <w:sz w:val="20"/>
              </w:rPr>
              <w:t>is potential</w:t>
            </w:r>
            <w:r>
              <w:rPr>
                <w:spacing w:val="-1"/>
                <w:sz w:val="20"/>
              </w:rPr>
              <w:t xml:space="preserve"> </w:t>
            </w:r>
            <w:r>
              <w:rPr>
                <w:sz w:val="20"/>
              </w:rPr>
              <w:t>for increased traffic on</w:t>
            </w:r>
            <w:r>
              <w:rPr>
                <w:spacing w:val="-3"/>
                <w:sz w:val="20"/>
              </w:rPr>
              <w:t xml:space="preserve"> </w:t>
            </w:r>
            <w:r>
              <w:rPr>
                <w:sz w:val="20"/>
              </w:rPr>
              <w:t>county</w:t>
            </w:r>
            <w:r>
              <w:rPr>
                <w:spacing w:val="-2"/>
                <w:sz w:val="20"/>
              </w:rPr>
              <w:t xml:space="preserve"> </w:t>
            </w:r>
            <w:r>
              <w:rPr>
                <w:sz w:val="20"/>
              </w:rPr>
              <w:t>roads</w:t>
            </w:r>
            <w:r>
              <w:rPr>
                <w:spacing w:val="-2"/>
                <w:sz w:val="20"/>
              </w:rPr>
              <w:t xml:space="preserve"> </w:t>
            </w:r>
            <w:r>
              <w:rPr>
                <w:sz w:val="20"/>
              </w:rPr>
              <w:t>if</w:t>
            </w:r>
            <w:r>
              <w:rPr>
                <w:spacing w:val="-2"/>
                <w:sz w:val="20"/>
              </w:rPr>
              <w:t xml:space="preserve"> </w:t>
            </w:r>
            <w:r>
              <w:rPr>
                <w:sz w:val="20"/>
              </w:rPr>
              <w:t>there is</w:t>
            </w:r>
            <w:r>
              <w:rPr>
                <w:spacing w:val="-2"/>
                <w:sz w:val="20"/>
              </w:rPr>
              <w:t xml:space="preserve"> </w:t>
            </w:r>
            <w:r>
              <w:rPr>
                <w:sz w:val="20"/>
              </w:rPr>
              <w:t>not</w:t>
            </w:r>
            <w:r>
              <w:rPr>
                <w:spacing w:val="-3"/>
                <w:sz w:val="20"/>
              </w:rPr>
              <w:t xml:space="preserve"> </w:t>
            </w:r>
            <w:r>
              <w:rPr>
                <w:sz w:val="20"/>
              </w:rPr>
              <w:t>sufficient</w:t>
            </w:r>
            <w:r>
              <w:rPr>
                <w:spacing w:val="-3"/>
                <w:sz w:val="20"/>
              </w:rPr>
              <w:t xml:space="preserve"> </w:t>
            </w:r>
            <w:r>
              <w:rPr>
                <w:sz w:val="20"/>
              </w:rPr>
              <w:t>capacity</w:t>
            </w:r>
            <w:r>
              <w:rPr>
                <w:spacing w:val="-2"/>
                <w:sz w:val="20"/>
              </w:rPr>
              <w:t xml:space="preserve"> </w:t>
            </w:r>
            <w:r>
              <w:rPr>
                <w:sz w:val="20"/>
              </w:rPr>
              <w:t>on the</w:t>
            </w:r>
            <w:r>
              <w:rPr>
                <w:spacing w:val="-5"/>
                <w:sz w:val="20"/>
              </w:rPr>
              <w:t xml:space="preserve"> </w:t>
            </w:r>
            <w:r>
              <w:rPr>
                <w:sz w:val="20"/>
              </w:rPr>
              <w:t>A453 (the primary</w:t>
            </w:r>
            <w:r>
              <w:rPr>
                <w:spacing w:val="-4"/>
                <w:sz w:val="20"/>
              </w:rPr>
              <w:t xml:space="preserve"> </w:t>
            </w:r>
            <w:r>
              <w:rPr>
                <w:sz w:val="20"/>
              </w:rPr>
              <w:t>route</w:t>
            </w:r>
            <w:r>
              <w:rPr>
                <w:spacing w:val="-5"/>
                <w:sz w:val="20"/>
              </w:rPr>
              <w:t xml:space="preserve"> </w:t>
            </w:r>
            <w:r>
              <w:rPr>
                <w:sz w:val="20"/>
              </w:rPr>
              <w:t>of access), noting</w:t>
            </w:r>
            <w:r>
              <w:rPr>
                <w:spacing w:val="-5"/>
                <w:sz w:val="20"/>
              </w:rPr>
              <w:t xml:space="preserve"> </w:t>
            </w:r>
            <w:r>
              <w:rPr>
                <w:sz w:val="20"/>
              </w:rPr>
              <w:t>that mitigating</w:t>
            </w:r>
            <w:r>
              <w:rPr>
                <w:spacing w:val="-5"/>
                <w:sz w:val="20"/>
              </w:rPr>
              <w:t xml:space="preserve"> </w:t>
            </w:r>
            <w:r>
              <w:rPr>
                <w:sz w:val="20"/>
              </w:rPr>
              <w:t>impacts on</w:t>
            </w:r>
            <w:r>
              <w:rPr>
                <w:spacing w:val="-5"/>
                <w:sz w:val="20"/>
              </w:rPr>
              <w:t xml:space="preserve"> </w:t>
            </w:r>
            <w:r>
              <w:rPr>
                <w:sz w:val="20"/>
              </w:rPr>
              <w:t>Junction</w:t>
            </w:r>
            <w:r>
              <w:rPr>
                <w:spacing w:val="-5"/>
                <w:sz w:val="20"/>
              </w:rPr>
              <w:t xml:space="preserve"> </w:t>
            </w:r>
            <w:r>
              <w:rPr>
                <w:sz w:val="20"/>
              </w:rPr>
              <w:t>24</w:t>
            </w:r>
            <w:r>
              <w:rPr>
                <w:spacing w:val="-2"/>
                <w:sz w:val="20"/>
              </w:rPr>
              <w:t xml:space="preserve"> </w:t>
            </w:r>
            <w:r>
              <w:rPr>
                <w:sz w:val="20"/>
              </w:rPr>
              <w:t>may not</w:t>
            </w:r>
            <w:r>
              <w:rPr>
                <w:spacing w:val="-5"/>
                <w:sz w:val="20"/>
              </w:rPr>
              <w:t xml:space="preserve"> </w:t>
            </w:r>
            <w:r>
              <w:rPr>
                <w:sz w:val="20"/>
              </w:rPr>
              <w:t>be</w:t>
            </w:r>
            <w:r>
              <w:rPr>
                <w:spacing w:val="-5"/>
                <w:sz w:val="20"/>
              </w:rPr>
              <w:t xml:space="preserve"> </w:t>
            </w:r>
            <w:r>
              <w:rPr>
                <w:sz w:val="20"/>
              </w:rPr>
              <w:t>delivered</w:t>
            </w:r>
            <w:r>
              <w:rPr>
                <w:spacing w:val="-5"/>
                <w:sz w:val="20"/>
              </w:rPr>
              <w:t xml:space="preserve"> </w:t>
            </w:r>
            <w:r>
              <w:rPr>
                <w:sz w:val="20"/>
              </w:rPr>
              <w:t>until</w:t>
            </w:r>
            <w:r>
              <w:rPr>
                <w:spacing w:val="-2"/>
                <w:sz w:val="20"/>
              </w:rPr>
              <w:t xml:space="preserve"> </w:t>
            </w:r>
            <w:r>
              <w:rPr>
                <w:sz w:val="20"/>
              </w:rPr>
              <w:t>the final</w:t>
            </w:r>
            <w:r>
              <w:rPr>
                <w:spacing w:val="-3"/>
                <w:sz w:val="20"/>
              </w:rPr>
              <w:t xml:space="preserve"> </w:t>
            </w:r>
            <w:r>
              <w:rPr>
                <w:sz w:val="20"/>
              </w:rPr>
              <w:t>phase of the site’s development.</w:t>
            </w:r>
          </w:p>
          <w:p w:rsidR="001576C5" w:rsidRDefault="001576C5">
            <w:pPr>
              <w:pStyle w:val="TableParagraph"/>
              <w:ind w:left="0"/>
              <w:rPr>
                <w:sz w:val="20"/>
              </w:rPr>
            </w:pPr>
          </w:p>
          <w:p w:rsidR="001576C5" w:rsidRDefault="00351969">
            <w:pPr>
              <w:pStyle w:val="TableParagraph"/>
              <w:ind w:right="193"/>
              <w:rPr>
                <w:sz w:val="20"/>
              </w:rPr>
            </w:pPr>
            <w:r>
              <w:rPr>
                <w:sz w:val="20"/>
              </w:rPr>
              <w:t>Although the site is not located near to centres of population or areas of higher deprivation, like the other reasonable alternatives, the northern part of the site is adjacent to East Midlands Parkway Railway Station which provides direct rail services</w:t>
            </w:r>
            <w:r>
              <w:rPr>
                <w:spacing w:val="-3"/>
                <w:sz w:val="20"/>
              </w:rPr>
              <w:t xml:space="preserve"> </w:t>
            </w:r>
            <w:r>
              <w:rPr>
                <w:sz w:val="20"/>
              </w:rPr>
              <w:t>to</w:t>
            </w:r>
            <w:r>
              <w:rPr>
                <w:spacing w:val="-4"/>
                <w:sz w:val="20"/>
              </w:rPr>
              <w:t xml:space="preserve"> </w:t>
            </w:r>
            <w:r>
              <w:rPr>
                <w:sz w:val="20"/>
              </w:rPr>
              <w:t>Nottingham,</w:t>
            </w:r>
            <w:r>
              <w:rPr>
                <w:spacing w:val="-4"/>
                <w:sz w:val="20"/>
              </w:rPr>
              <w:t xml:space="preserve"> </w:t>
            </w:r>
            <w:r>
              <w:rPr>
                <w:sz w:val="20"/>
              </w:rPr>
              <w:t>London</w:t>
            </w:r>
            <w:r>
              <w:rPr>
                <w:spacing w:val="-4"/>
                <w:sz w:val="20"/>
              </w:rPr>
              <w:t xml:space="preserve"> </w:t>
            </w:r>
            <w:r>
              <w:rPr>
                <w:sz w:val="20"/>
              </w:rPr>
              <w:t>via</w:t>
            </w:r>
            <w:r>
              <w:rPr>
                <w:spacing w:val="-3"/>
                <w:sz w:val="20"/>
              </w:rPr>
              <w:t xml:space="preserve"> </w:t>
            </w:r>
            <w:r>
              <w:rPr>
                <w:sz w:val="20"/>
              </w:rPr>
              <w:t>Leicester and</w:t>
            </w:r>
            <w:r>
              <w:rPr>
                <w:spacing w:val="-4"/>
                <w:sz w:val="20"/>
              </w:rPr>
              <w:t xml:space="preserve"> </w:t>
            </w:r>
            <w:r>
              <w:rPr>
                <w:sz w:val="20"/>
              </w:rPr>
              <w:t>Sheffield</w:t>
            </w:r>
            <w:r>
              <w:rPr>
                <w:spacing w:val="-4"/>
                <w:sz w:val="20"/>
              </w:rPr>
              <w:t xml:space="preserve"> </w:t>
            </w:r>
            <w:r>
              <w:rPr>
                <w:sz w:val="20"/>
              </w:rPr>
              <w:t>via</w:t>
            </w:r>
            <w:r>
              <w:rPr>
                <w:spacing w:val="-3"/>
                <w:sz w:val="20"/>
              </w:rPr>
              <w:t xml:space="preserve"> </w:t>
            </w:r>
            <w:r>
              <w:rPr>
                <w:sz w:val="20"/>
              </w:rPr>
              <w:t>Derby and</w:t>
            </w:r>
            <w:r>
              <w:rPr>
                <w:spacing w:val="-4"/>
                <w:sz w:val="20"/>
              </w:rPr>
              <w:t xml:space="preserve"> </w:t>
            </w:r>
            <w:r>
              <w:rPr>
                <w:sz w:val="20"/>
              </w:rPr>
              <w:t>Chesterfield.</w:t>
            </w:r>
            <w:r>
              <w:rPr>
                <w:spacing w:val="-4"/>
                <w:sz w:val="20"/>
              </w:rPr>
              <w:t xml:space="preserve"> </w:t>
            </w:r>
            <w:r>
              <w:rPr>
                <w:sz w:val="20"/>
              </w:rPr>
              <w:t>The</w:t>
            </w:r>
            <w:r>
              <w:rPr>
                <w:spacing w:val="-4"/>
                <w:sz w:val="20"/>
              </w:rPr>
              <w:t xml:space="preserve"> </w:t>
            </w:r>
            <w:r>
              <w:rPr>
                <w:sz w:val="20"/>
              </w:rPr>
              <w:t>station</w:t>
            </w:r>
            <w:r>
              <w:rPr>
                <w:spacing w:val="-4"/>
                <w:sz w:val="20"/>
              </w:rPr>
              <w:t xml:space="preserve"> </w:t>
            </w:r>
            <w:r>
              <w:rPr>
                <w:sz w:val="20"/>
              </w:rPr>
              <w:t>also has</w:t>
            </w:r>
            <w:r>
              <w:rPr>
                <w:spacing w:val="-3"/>
                <w:sz w:val="20"/>
              </w:rPr>
              <w:t xml:space="preserve"> </w:t>
            </w:r>
            <w:r>
              <w:rPr>
                <w:sz w:val="20"/>
              </w:rPr>
              <w:t>a bus/coach</w:t>
            </w:r>
            <w:r>
              <w:rPr>
                <w:spacing w:val="-4"/>
                <w:sz w:val="20"/>
              </w:rPr>
              <w:t xml:space="preserve"> </w:t>
            </w:r>
            <w:r>
              <w:rPr>
                <w:sz w:val="20"/>
              </w:rPr>
              <w:t>stop with national and local services.</w:t>
            </w:r>
          </w:p>
          <w:p w:rsidR="001576C5" w:rsidRDefault="001576C5">
            <w:pPr>
              <w:pStyle w:val="TableParagraph"/>
              <w:ind w:left="0"/>
              <w:rPr>
                <w:sz w:val="20"/>
              </w:rPr>
            </w:pPr>
          </w:p>
          <w:p w:rsidR="001576C5" w:rsidRDefault="00351969">
            <w:pPr>
              <w:pStyle w:val="TableParagraph"/>
              <w:rPr>
                <w:sz w:val="20"/>
              </w:rPr>
            </w:pPr>
            <w:r>
              <w:rPr>
                <w:sz w:val="20"/>
              </w:rPr>
              <w:t>Whilst</w:t>
            </w:r>
            <w:r>
              <w:rPr>
                <w:spacing w:val="-2"/>
                <w:sz w:val="20"/>
              </w:rPr>
              <w:t xml:space="preserve"> </w:t>
            </w:r>
            <w:r>
              <w:rPr>
                <w:sz w:val="20"/>
              </w:rPr>
              <w:t>the</w:t>
            </w:r>
            <w:r>
              <w:rPr>
                <w:spacing w:val="-3"/>
                <w:sz w:val="20"/>
              </w:rPr>
              <w:t xml:space="preserve"> </w:t>
            </w:r>
            <w:r>
              <w:rPr>
                <w:sz w:val="20"/>
              </w:rPr>
              <w:t>allocation</w:t>
            </w:r>
            <w:r>
              <w:rPr>
                <w:spacing w:val="-3"/>
                <w:sz w:val="20"/>
              </w:rPr>
              <w:t xml:space="preserve"> </w:t>
            </w:r>
            <w:r>
              <w:rPr>
                <w:sz w:val="20"/>
              </w:rPr>
              <w:t>of</w:t>
            </w:r>
            <w:r>
              <w:rPr>
                <w:spacing w:val="-3"/>
                <w:sz w:val="20"/>
              </w:rPr>
              <w:t xml:space="preserve"> </w:t>
            </w:r>
            <w:r>
              <w:rPr>
                <w:sz w:val="20"/>
              </w:rPr>
              <w:t>land</w:t>
            </w:r>
            <w:r>
              <w:rPr>
                <w:spacing w:val="-3"/>
                <w:sz w:val="20"/>
              </w:rPr>
              <w:t xml:space="preserve"> </w:t>
            </w:r>
            <w:r>
              <w:rPr>
                <w:sz w:val="20"/>
              </w:rPr>
              <w:t>south</w:t>
            </w:r>
            <w:r>
              <w:rPr>
                <w:spacing w:val="-3"/>
                <w:sz w:val="20"/>
              </w:rPr>
              <w:t xml:space="preserve"> </w:t>
            </w:r>
            <w:r>
              <w:rPr>
                <w:sz w:val="20"/>
              </w:rPr>
              <w:t>of the</w:t>
            </w:r>
            <w:r>
              <w:rPr>
                <w:spacing w:val="-3"/>
                <w:sz w:val="20"/>
              </w:rPr>
              <w:t xml:space="preserve"> </w:t>
            </w:r>
            <w:r>
              <w:rPr>
                <w:sz w:val="20"/>
              </w:rPr>
              <w:t>A453</w:t>
            </w:r>
            <w:r>
              <w:rPr>
                <w:spacing w:val="-3"/>
                <w:sz w:val="20"/>
              </w:rPr>
              <w:t xml:space="preserve"> </w:t>
            </w:r>
            <w:r>
              <w:rPr>
                <w:sz w:val="20"/>
              </w:rPr>
              <w:t>is</w:t>
            </w:r>
            <w:r>
              <w:rPr>
                <w:spacing w:val="-2"/>
                <w:sz w:val="20"/>
              </w:rPr>
              <w:t xml:space="preserve"> </w:t>
            </w:r>
            <w:r>
              <w:rPr>
                <w:sz w:val="20"/>
              </w:rPr>
              <w:t>likely</w:t>
            </w:r>
            <w:r>
              <w:rPr>
                <w:spacing w:val="-1"/>
                <w:sz w:val="20"/>
              </w:rPr>
              <w:t xml:space="preserve"> </w:t>
            </w:r>
            <w:r>
              <w:rPr>
                <w:sz w:val="20"/>
              </w:rPr>
              <w:t>to have</w:t>
            </w:r>
            <w:r>
              <w:rPr>
                <w:spacing w:val="-3"/>
                <w:sz w:val="20"/>
              </w:rPr>
              <w:t xml:space="preserve"> </w:t>
            </w:r>
            <w:r>
              <w:rPr>
                <w:sz w:val="20"/>
              </w:rPr>
              <w:t>significant</w:t>
            </w:r>
            <w:r>
              <w:rPr>
                <w:spacing w:val="-3"/>
                <w:sz w:val="20"/>
              </w:rPr>
              <w:t xml:space="preserve"> </w:t>
            </w:r>
            <w:r>
              <w:rPr>
                <w:sz w:val="20"/>
              </w:rPr>
              <w:t>effects</w:t>
            </w:r>
            <w:r>
              <w:rPr>
                <w:spacing w:val="-2"/>
                <w:sz w:val="20"/>
              </w:rPr>
              <w:t xml:space="preserve"> </w:t>
            </w:r>
            <w:r>
              <w:rPr>
                <w:sz w:val="20"/>
              </w:rPr>
              <w:t>on the</w:t>
            </w:r>
            <w:r>
              <w:rPr>
                <w:spacing w:val="-3"/>
                <w:sz w:val="20"/>
              </w:rPr>
              <w:t xml:space="preserve"> </w:t>
            </w:r>
            <w:r>
              <w:rPr>
                <w:sz w:val="20"/>
              </w:rPr>
              <w:t>openness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Green</w:t>
            </w:r>
            <w:r>
              <w:rPr>
                <w:spacing w:val="-3"/>
                <w:sz w:val="20"/>
              </w:rPr>
              <w:t xml:space="preserve"> </w:t>
            </w:r>
            <w:r>
              <w:rPr>
                <w:sz w:val="20"/>
              </w:rPr>
              <w:t>Belt</w:t>
            </w:r>
            <w:r>
              <w:rPr>
                <w:spacing w:val="-3"/>
                <w:sz w:val="20"/>
              </w:rPr>
              <w:t xml:space="preserve"> </w:t>
            </w:r>
            <w:r>
              <w:rPr>
                <w:sz w:val="20"/>
              </w:rPr>
              <w:t>in</w:t>
            </w:r>
            <w:r>
              <w:rPr>
                <w:spacing w:val="-2"/>
                <w:sz w:val="20"/>
              </w:rPr>
              <w:t xml:space="preserve"> </w:t>
            </w:r>
            <w:r>
              <w:rPr>
                <w:sz w:val="20"/>
              </w:rPr>
              <w:t>this</w:t>
            </w:r>
            <w:r>
              <w:rPr>
                <w:spacing w:val="-1"/>
                <w:sz w:val="20"/>
              </w:rPr>
              <w:t xml:space="preserve"> </w:t>
            </w:r>
            <w:r>
              <w:rPr>
                <w:sz w:val="20"/>
              </w:rPr>
              <w:t xml:space="preserve">area, redevelopment of the power station offers an opportunity to positively enhance the Green Belt and contribute to Green Belt </w:t>
            </w:r>
            <w:r>
              <w:rPr>
                <w:spacing w:val="-2"/>
                <w:sz w:val="20"/>
              </w:rPr>
              <w:t>purposes.</w:t>
            </w:r>
          </w:p>
          <w:p w:rsidR="001576C5" w:rsidRDefault="001576C5">
            <w:pPr>
              <w:pStyle w:val="TableParagraph"/>
              <w:spacing w:before="1"/>
              <w:ind w:left="0"/>
              <w:rPr>
                <w:sz w:val="20"/>
              </w:rPr>
            </w:pPr>
          </w:p>
          <w:p w:rsidR="001576C5" w:rsidRDefault="00351969">
            <w:pPr>
              <w:pStyle w:val="TableParagraph"/>
              <w:rPr>
                <w:sz w:val="20"/>
              </w:rPr>
            </w:pPr>
            <w:r>
              <w:rPr>
                <w:sz w:val="20"/>
              </w:rPr>
              <w:t>Archaeological</w:t>
            </w:r>
            <w:r>
              <w:rPr>
                <w:spacing w:val="-3"/>
                <w:sz w:val="20"/>
              </w:rPr>
              <w:t xml:space="preserve"> </w:t>
            </w:r>
            <w:r>
              <w:rPr>
                <w:sz w:val="20"/>
              </w:rPr>
              <w:t>remains</w:t>
            </w:r>
            <w:r>
              <w:rPr>
                <w:spacing w:val="-5"/>
                <w:sz w:val="20"/>
              </w:rPr>
              <w:t xml:space="preserve"> </w:t>
            </w:r>
            <w:r>
              <w:rPr>
                <w:sz w:val="20"/>
              </w:rPr>
              <w:t>may extend</w:t>
            </w:r>
            <w:r>
              <w:rPr>
                <w:spacing w:val="-6"/>
                <w:sz w:val="20"/>
              </w:rPr>
              <w:t xml:space="preserve"> </w:t>
            </w:r>
            <w:r>
              <w:rPr>
                <w:sz w:val="20"/>
              </w:rPr>
              <w:t>under</w:t>
            </w:r>
            <w:r>
              <w:rPr>
                <w:spacing w:val="-5"/>
                <w:sz w:val="20"/>
              </w:rPr>
              <w:t xml:space="preserve"> </w:t>
            </w:r>
            <w:r>
              <w:rPr>
                <w:sz w:val="20"/>
              </w:rPr>
              <w:t>the</w:t>
            </w:r>
            <w:r>
              <w:rPr>
                <w:spacing w:val="-6"/>
                <w:sz w:val="20"/>
              </w:rPr>
              <w:t xml:space="preserve"> </w:t>
            </w:r>
            <w:r>
              <w:rPr>
                <w:sz w:val="20"/>
              </w:rPr>
              <w:t>site</w:t>
            </w:r>
            <w:r>
              <w:rPr>
                <w:spacing w:val="-1"/>
                <w:sz w:val="20"/>
              </w:rPr>
              <w:t xml:space="preserve"> </w:t>
            </w:r>
            <w:r>
              <w:rPr>
                <w:sz w:val="20"/>
              </w:rPr>
              <w:t>and</w:t>
            </w:r>
            <w:r>
              <w:rPr>
                <w:spacing w:val="-6"/>
                <w:sz w:val="20"/>
              </w:rPr>
              <w:t xml:space="preserve"> </w:t>
            </w:r>
            <w:r>
              <w:rPr>
                <w:sz w:val="20"/>
              </w:rPr>
              <w:t>the</w:t>
            </w:r>
            <w:r>
              <w:rPr>
                <w:spacing w:val="-6"/>
                <w:sz w:val="20"/>
              </w:rPr>
              <w:t xml:space="preserve"> </w:t>
            </w:r>
            <w:r>
              <w:rPr>
                <w:sz w:val="20"/>
              </w:rPr>
              <w:t>Redhill</w:t>
            </w:r>
            <w:r>
              <w:rPr>
                <w:spacing w:val="-4"/>
                <w:sz w:val="20"/>
              </w:rPr>
              <w:t xml:space="preserve"> </w:t>
            </w:r>
            <w:r>
              <w:rPr>
                <w:sz w:val="20"/>
              </w:rPr>
              <w:t>Railway</w:t>
            </w:r>
            <w:r>
              <w:rPr>
                <w:spacing w:val="-5"/>
                <w:sz w:val="20"/>
              </w:rPr>
              <w:t xml:space="preserve"> </w:t>
            </w:r>
            <w:r>
              <w:rPr>
                <w:sz w:val="20"/>
              </w:rPr>
              <w:t>Tunnel</w:t>
            </w:r>
            <w:r>
              <w:rPr>
                <w:spacing w:val="-4"/>
                <w:sz w:val="20"/>
              </w:rPr>
              <w:t xml:space="preserve"> </w:t>
            </w:r>
            <w:r>
              <w:rPr>
                <w:sz w:val="20"/>
              </w:rPr>
              <w:t>Portals</w:t>
            </w:r>
            <w:r>
              <w:rPr>
                <w:spacing w:val="-4"/>
                <w:sz w:val="20"/>
              </w:rPr>
              <w:t xml:space="preserve"> </w:t>
            </w:r>
            <w:r>
              <w:rPr>
                <w:sz w:val="20"/>
              </w:rPr>
              <w:t>are</w:t>
            </w:r>
            <w:r>
              <w:rPr>
                <w:spacing w:val="-5"/>
                <w:sz w:val="20"/>
              </w:rPr>
              <w:t xml:space="preserve"> </w:t>
            </w:r>
            <w:r>
              <w:rPr>
                <w:spacing w:val="-2"/>
                <w:sz w:val="20"/>
              </w:rPr>
              <w:t>listed.</w:t>
            </w:r>
          </w:p>
          <w:p w:rsidR="001576C5" w:rsidRDefault="001576C5">
            <w:pPr>
              <w:pStyle w:val="TableParagraph"/>
              <w:ind w:left="0"/>
              <w:rPr>
                <w:sz w:val="20"/>
              </w:rPr>
            </w:pPr>
          </w:p>
          <w:p w:rsidR="001576C5" w:rsidRDefault="00351969">
            <w:pPr>
              <w:pStyle w:val="TableParagraph"/>
              <w:rPr>
                <w:sz w:val="20"/>
              </w:rPr>
            </w:pPr>
            <w:r>
              <w:rPr>
                <w:sz w:val="20"/>
              </w:rPr>
              <w:t>Given the site’s extensive areas of brownfield land (north of the A453), its location close to the M1, existing junctions onto the A453,</w:t>
            </w:r>
            <w:r>
              <w:rPr>
                <w:spacing w:val="-4"/>
                <w:sz w:val="20"/>
              </w:rPr>
              <w:t xml:space="preserve"> </w:t>
            </w:r>
            <w:r>
              <w:rPr>
                <w:sz w:val="20"/>
              </w:rPr>
              <w:t>proximity</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East</w:t>
            </w:r>
            <w:r>
              <w:rPr>
                <w:spacing w:val="-3"/>
                <w:sz w:val="20"/>
              </w:rPr>
              <w:t xml:space="preserve"> </w:t>
            </w:r>
            <w:r>
              <w:rPr>
                <w:sz w:val="20"/>
              </w:rPr>
              <w:t>Midlands</w:t>
            </w:r>
            <w:r>
              <w:rPr>
                <w:spacing w:val="-1"/>
                <w:sz w:val="20"/>
              </w:rPr>
              <w:t xml:space="preserve"> </w:t>
            </w:r>
            <w:r>
              <w:rPr>
                <w:sz w:val="20"/>
              </w:rPr>
              <w:t>Parkway</w:t>
            </w:r>
            <w:r>
              <w:rPr>
                <w:spacing w:val="-2"/>
                <w:sz w:val="20"/>
              </w:rPr>
              <w:t xml:space="preserve"> </w:t>
            </w:r>
            <w:r>
              <w:rPr>
                <w:sz w:val="20"/>
              </w:rPr>
              <w:t>railway</w:t>
            </w:r>
            <w:r>
              <w:rPr>
                <w:spacing w:val="-3"/>
                <w:sz w:val="20"/>
              </w:rPr>
              <w:t xml:space="preserve"> </w:t>
            </w:r>
            <w:r>
              <w:rPr>
                <w:sz w:val="20"/>
              </w:rPr>
              <w:t>station</w:t>
            </w:r>
            <w:r>
              <w:rPr>
                <w:spacing w:val="-4"/>
                <w:sz w:val="20"/>
              </w:rPr>
              <w:t xml:space="preserve"> </w:t>
            </w:r>
            <w:r>
              <w:rPr>
                <w:sz w:val="20"/>
              </w:rPr>
              <w:t>and access</w:t>
            </w:r>
            <w:r>
              <w:rPr>
                <w:spacing w:val="-3"/>
                <w:sz w:val="20"/>
              </w:rPr>
              <w:t xml:space="preserve"> </w:t>
            </w:r>
            <w:r>
              <w:rPr>
                <w:sz w:val="20"/>
              </w:rPr>
              <w:t>to the railway</w:t>
            </w:r>
            <w:r>
              <w:rPr>
                <w:spacing w:val="-3"/>
                <w:sz w:val="20"/>
              </w:rPr>
              <w:t xml:space="preserve"> </w:t>
            </w:r>
            <w:r>
              <w:rPr>
                <w:sz w:val="20"/>
              </w:rPr>
              <w:t>network,</w:t>
            </w:r>
            <w:r>
              <w:rPr>
                <w:spacing w:val="-3"/>
                <w:sz w:val="20"/>
              </w:rPr>
              <w:t xml:space="preserve"> </w:t>
            </w:r>
            <w:r>
              <w:rPr>
                <w:sz w:val="20"/>
              </w:rPr>
              <w:t>the</w:t>
            </w:r>
            <w:r>
              <w:rPr>
                <w:spacing w:val="-4"/>
                <w:sz w:val="20"/>
              </w:rPr>
              <w:t xml:space="preserve"> </w:t>
            </w:r>
            <w:r>
              <w:rPr>
                <w:sz w:val="20"/>
              </w:rPr>
              <w:t>power</w:t>
            </w:r>
            <w:r>
              <w:rPr>
                <w:spacing w:val="-4"/>
                <w:sz w:val="20"/>
              </w:rPr>
              <w:t xml:space="preserve"> </w:t>
            </w:r>
            <w:r>
              <w:rPr>
                <w:sz w:val="20"/>
              </w:rPr>
              <w:t>station</w:t>
            </w:r>
            <w:r>
              <w:rPr>
                <w:spacing w:val="-4"/>
                <w:sz w:val="20"/>
              </w:rPr>
              <w:t xml:space="preserve"> </w:t>
            </w:r>
            <w:r>
              <w:rPr>
                <w:sz w:val="20"/>
              </w:rPr>
              <w:t>is</w:t>
            </w:r>
            <w:r>
              <w:rPr>
                <w:spacing w:val="-3"/>
                <w:sz w:val="20"/>
              </w:rPr>
              <w:t xml:space="preserve"> </w:t>
            </w:r>
            <w:r>
              <w:rPr>
                <w:sz w:val="20"/>
              </w:rPr>
              <w:t>potentially suitable as a location for strategic distribution and logistics and a preferred site. This is confirmed through the LDO and the</w:t>
            </w:r>
          </w:p>
          <w:p w:rsidR="001576C5" w:rsidRDefault="00351969">
            <w:pPr>
              <w:pStyle w:val="TableParagraph"/>
              <w:spacing w:line="230" w:lineRule="atLeast"/>
              <w:rPr>
                <w:sz w:val="20"/>
              </w:rPr>
            </w:pPr>
            <w:r>
              <w:rPr>
                <w:sz w:val="20"/>
              </w:rPr>
              <w:t>proposed</w:t>
            </w:r>
            <w:r>
              <w:rPr>
                <w:spacing w:val="-5"/>
                <w:sz w:val="20"/>
              </w:rPr>
              <w:t xml:space="preserve"> </w:t>
            </w:r>
            <w:r>
              <w:rPr>
                <w:sz w:val="20"/>
              </w:rPr>
              <w:t>allocation</w:t>
            </w:r>
            <w:r>
              <w:rPr>
                <w:spacing w:val="-5"/>
                <w:sz w:val="20"/>
              </w:rPr>
              <w:t xml:space="preserve"> </w:t>
            </w:r>
            <w:r>
              <w:rPr>
                <w:sz w:val="20"/>
              </w:rPr>
              <w:t>of the</w:t>
            </w:r>
            <w:r>
              <w:rPr>
                <w:spacing w:val="-5"/>
                <w:sz w:val="20"/>
              </w:rPr>
              <w:t xml:space="preserve"> </w:t>
            </w:r>
            <w:r>
              <w:rPr>
                <w:sz w:val="20"/>
              </w:rPr>
              <w:t>site through</w:t>
            </w:r>
            <w:r>
              <w:rPr>
                <w:spacing w:val="-5"/>
                <w:sz w:val="20"/>
              </w:rPr>
              <w:t xml:space="preserve"> </w:t>
            </w:r>
            <w:r>
              <w:rPr>
                <w:sz w:val="20"/>
              </w:rPr>
              <w:t>the</w:t>
            </w:r>
            <w:r>
              <w:rPr>
                <w:spacing w:val="-5"/>
                <w:sz w:val="20"/>
              </w:rPr>
              <w:t xml:space="preserve"> </w:t>
            </w:r>
            <w:r>
              <w:rPr>
                <w:sz w:val="20"/>
              </w:rPr>
              <w:t>Greater</w:t>
            </w:r>
            <w:r>
              <w:rPr>
                <w:spacing w:val="-5"/>
                <w:sz w:val="20"/>
              </w:rPr>
              <w:t xml:space="preserve"> </w:t>
            </w:r>
            <w:r>
              <w:rPr>
                <w:sz w:val="20"/>
              </w:rPr>
              <w:t>Nottingham</w:t>
            </w:r>
            <w:r>
              <w:rPr>
                <w:spacing w:val="-5"/>
                <w:sz w:val="20"/>
              </w:rPr>
              <w:t xml:space="preserve"> </w:t>
            </w:r>
            <w:r>
              <w:rPr>
                <w:sz w:val="20"/>
              </w:rPr>
              <w:t>Strategic</w:t>
            </w:r>
            <w:r>
              <w:rPr>
                <w:spacing w:val="-3"/>
                <w:sz w:val="20"/>
              </w:rPr>
              <w:t xml:space="preserve"> </w:t>
            </w:r>
            <w:r>
              <w:rPr>
                <w:sz w:val="20"/>
              </w:rPr>
              <w:t>Plan. This</w:t>
            </w:r>
            <w:r>
              <w:rPr>
                <w:spacing w:val="-3"/>
                <w:sz w:val="20"/>
              </w:rPr>
              <w:t xml:space="preserve"> </w:t>
            </w:r>
            <w:r>
              <w:rPr>
                <w:sz w:val="20"/>
              </w:rPr>
              <w:t>will</w:t>
            </w:r>
            <w:r>
              <w:rPr>
                <w:spacing w:val="-2"/>
                <w:sz w:val="20"/>
              </w:rPr>
              <w:t xml:space="preserve"> </w:t>
            </w:r>
            <w:r>
              <w:rPr>
                <w:sz w:val="20"/>
              </w:rPr>
              <w:t>require the</w:t>
            </w:r>
            <w:r>
              <w:rPr>
                <w:spacing w:val="-5"/>
                <w:sz w:val="20"/>
              </w:rPr>
              <w:t xml:space="preserve"> </w:t>
            </w:r>
            <w:r>
              <w:rPr>
                <w:sz w:val="20"/>
              </w:rPr>
              <w:t>establishment</w:t>
            </w:r>
            <w:r>
              <w:rPr>
                <w:spacing w:val="-5"/>
                <w:sz w:val="20"/>
              </w:rPr>
              <w:t xml:space="preserve"> </w:t>
            </w:r>
            <w:r>
              <w:rPr>
                <w:sz w:val="20"/>
              </w:rPr>
              <w:t>of</w:t>
            </w:r>
            <w:r>
              <w:rPr>
                <w:spacing w:val="-5"/>
                <w:sz w:val="20"/>
              </w:rPr>
              <w:t xml:space="preserve"> </w:t>
            </w:r>
            <w:r>
              <w:rPr>
                <w:sz w:val="20"/>
              </w:rPr>
              <w:t>exceptional circumstances in order to remove the site from the Green Belt.</w:t>
            </w:r>
          </w:p>
        </w:tc>
      </w:tr>
      <w:tr w:rsidR="001576C5">
        <w:trPr>
          <w:trHeight w:val="3910"/>
        </w:trPr>
        <w:tc>
          <w:tcPr>
            <w:tcW w:w="1561" w:type="dxa"/>
          </w:tcPr>
          <w:p w:rsidR="001576C5" w:rsidRDefault="00351969">
            <w:pPr>
              <w:pStyle w:val="TableParagraph"/>
              <w:ind w:left="110"/>
              <w:rPr>
                <w:sz w:val="20"/>
              </w:rPr>
            </w:pPr>
            <w:r>
              <w:rPr>
                <w:spacing w:val="-2"/>
                <w:sz w:val="20"/>
              </w:rPr>
              <w:t>RBC-</w:t>
            </w:r>
            <w:r>
              <w:rPr>
                <w:spacing w:val="-5"/>
                <w:sz w:val="20"/>
              </w:rPr>
              <w:t>L02</w:t>
            </w:r>
          </w:p>
        </w:tc>
        <w:tc>
          <w:tcPr>
            <w:tcW w:w="1561" w:type="dxa"/>
          </w:tcPr>
          <w:p w:rsidR="001576C5" w:rsidRDefault="00351969">
            <w:pPr>
              <w:pStyle w:val="TableParagraph"/>
              <w:rPr>
                <w:sz w:val="20"/>
              </w:rPr>
            </w:pPr>
            <w:r>
              <w:rPr>
                <w:spacing w:val="-2"/>
                <w:sz w:val="20"/>
              </w:rPr>
              <w:t>Nottingham ‘Gateway’</w:t>
            </w:r>
          </w:p>
        </w:tc>
        <w:tc>
          <w:tcPr>
            <w:tcW w:w="11483" w:type="dxa"/>
          </w:tcPr>
          <w:p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2"/>
                <w:sz w:val="20"/>
              </w:rPr>
              <w:t xml:space="preserve"> </w:t>
            </w:r>
            <w:r>
              <w:rPr>
                <w:sz w:val="20"/>
              </w:rPr>
              <w:t>significant</w:t>
            </w:r>
            <w:r>
              <w:rPr>
                <w:spacing w:val="-4"/>
                <w:sz w:val="20"/>
              </w:rPr>
              <w:t xml:space="preserve"> </w:t>
            </w:r>
            <w:r>
              <w:rPr>
                <w:sz w:val="20"/>
              </w:rPr>
              <w:t>in</w:t>
            </w:r>
            <w:r>
              <w:rPr>
                <w:spacing w:val="-4"/>
                <w:sz w:val="20"/>
              </w:rPr>
              <w:t xml:space="preserve"> </w:t>
            </w:r>
            <w:r>
              <w:rPr>
                <w:sz w:val="20"/>
              </w:rPr>
              <w:t>size,</w:t>
            </w:r>
            <w:r>
              <w:rPr>
                <w:spacing w:val="-4"/>
                <w:sz w:val="20"/>
              </w:rPr>
              <w:t xml:space="preserve"> </w:t>
            </w:r>
            <w:r>
              <w:rPr>
                <w:sz w:val="20"/>
              </w:rPr>
              <w:t>covering 168h. Alternatively a</w:t>
            </w:r>
            <w:r>
              <w:rPr>
                <w:spacing w:val="-4"/>
                <w:sz w:val="20"/>
              </w:rPr>
              <w:t xml:space="preserve"> </w:t>
            </w:r>
            <w:r>
              <w:rPr>
                <w:sz w:val="20"/>
              </w:rPr>
              <w:t>smaller</w:t>
            </w:r>
            <w:r>
              <w:rPr>
                <w:spacing w:val="-4"/>
                <w:sz w:val="20"/>
              </w:rPr>
              <w:t xml:space="preserve"> </w:t>
            </w:r>
            <w:r>
              <w:rPr>
                <w:sz w:val="20"/>
              </w:rPr>
              <w:t>site</w:t>
            </w:r>
            <w:r>
              <w:rPr>
                <w:spacing w:val="-4"/>
                <w:sz w:val="20"/>
              </w:rPr>
              <w:t xml:space="preserve"> </w:t>
            </w:r>
            <w:r>
              <w:rPr>
                <w:sz w:val="20"/>
              </w:rPr>
              <w:t>of</w:t>
            </w:r>
            <w:r>
              <w:rPr>
                <w:spacing w:val="-4"/>
                <w:sz w:val="20"/>
              </w:rPr>
              <w:t xml:space="preserve"> </w:t>
            </w:r>
            <w:r>
              <w:rPr>
                <w:sz w:val="20"/>
              </w:rPr>
              <w:t>115ha is</w:t>
            </w:r>
            <w:r>
              <w:rPr>
                <w:spacing w:val="-3"/>
                <w:sz w:val="20"/>
              </w:rPr>
              <w:t xml:space="preserve"> </w:t>
            </w:r>
            <w:r>
              <w:rPr>
                <w:sz w:val="20"/>
              </w:rPr>
              <w:t>also</w:t>
            </w:r>
            <w:r>
              <w:rPr>
                <w:spacing w:val="-4"/>
                <w:sz w:val="20"/>
              </w:rPr>
              <w:t xml:space="preserve"> </w:t>
            </w:r>
            <w:r>
              <w:rPr>
                <w:sz w:val="20"/>
              </w:rPr>
              <w:t>being</w:t>
            </w:r>
            <w:r>
              <w:rPr>
                <w:spacing w:val="-4"/>
                <w:sz w:val="20"/>
              </w:rPr>
              <w:t xml:space="preserve"> </w:t>
            </w:r>
            <w:r>
              <w:rPr>
                <w:sz w:val="20"/>
              </w:rPr>
              <w:t>promoted.</w:t>
            </w:r>
            <w:r>
              <w:rPr>
                <w:spacing w:val="-4"/>
                <w:sz w:val="20"/>
              </w:rPr>
              <w:t xml:space="preserve"> </w:t>
            </w:r>
            <w:r>
              <w:rPr>
                <w:sz w:val="20"/>
              </w:rPr>
              <w:t>Both</w:t>
            </w:r>
            <w:r>
              <w:rPr>
                <w:spacing w:val="-4"/>
                <w:sz w:val="20"/>
              </w:rPr>
              <w:t xml:space="preserve"> </w:t>
            </w:r>
            <w:r>
              <w:rPr>
                <w:sz w:val="20"/>
              </w:rPr>
              <w:t>sites provide an opportunity to deliver a distribution and logistics site that far exceeds the minimum size requirements. The site is within a reasonable distance of major labour pool at Clifton, within which there are areas of high deprivation.</w:t>
            </w:r>
          </w:p>
          <w:p w:rsidR="001576C5" w:rsidRDefault="001576C5">
            <w:pPr>
              <w:pStyle w:val="TableParagraph"/>
              <w:spacing w:before="1"/>
              <w:ind w:left="0"/>
              <w:rPr>
                <w:sz w:val="20"/>
              </w:rPr>
            </w:pPr>
          </w:p>
          <w:p w:rsidR="001576C5" w:rsidRDefault="00351969">
            <w:pPr>
              <w:pStyle w:val="TableParagraph"/>
              <w:ind w:right="193"/>
              <w:rPr>
                <w:sz w:val="20"/>
              </w:rPr>
            </w:pPr>
            <w:r>
              <w:rPr>
                <w:sz w:val="20"/>
              </w:rPr>
              <w:t>Access directly onto the A453 is not considered acceptable as it does not provide any wider strategic benefits. Consequently, the</w:t>
            </w:r>
            <w:r>
              <w:rPr>
                <w:spacing w:val="-4"/>
                <w:sz w:val="20"/>
              </w:rPr>
              <w:t xml:space="preserve"> </w:t>
            </w:r>
            <w:r>
              <w:rPr>
                <w:sz w:val="20"/>
              </w:rPr>
              <w:t>landowner has</w:t>
            </w:r>
            <w:r>
              <w:rPr>
                <w:spacing w:val="-3"/>
                <w:sz w:val="20"/>
              </w:rPr>
              <w:t xml:space="preserve"> </w:t>
            </w:r>
            <w:r>
              <w:rPr>
                <w:sz w:val="20"/>
              </w:rPr>
              <w:t>proposed</w:t>
            </w:r>
            <w:r>
              <w:rPr>
                <w:spacing w:val="-4"/>
                <w:sz w:val="20"/>
              </w:rPr>
              <w:t xml:space="preserve"> </w:t>
            </w:r>
            <w:r>
              <w:rPr>
                <w:sz w:val="20"/>
              </w:rPr>
              <w:t>a road bridge</w:t>
            </w:r>
            <w:r>
              <w:rPr>
                <w:spacing w:val="-4"/>
                <w:sz w:val="20"/>
              </w:rPr>
              <w:t xml:space="preserve"> </w:t>
            </w:r>
            <w:r>
              <w:rPr>
                <w:sz w:val="20"/>
              </w:rPr>
              <w:t>over</w:t>
            </w:r>
            <w:r>
              <w:rPr>
                <w:spacing w:val="-4"/>
                <w:sz w:val="20"/>
              </w:rPr>
              <w:t xml:space="preserve"> </w:t>
            </w:r>
            <w:r>
              <w:rPr>
                <w:sz w:val="20"/>
              </w:rPr>
              <w:t>the</w:t>
            </w:r>
            <w:r>
              <w:rPr>
                <w:spacing w:val="-4"/>
                <w:sz w:val="20"/>
              </w:rPr>
              <w:t xml:space="preserve"> </w:t>
            </w:r>
            <w:r>
              <w:rPr>
                <w:sz w:val="20"/>
              </w:rPr>
              <w:t>A453 which</w:t>
            </w:r>
            <w:r>
              <w:rPr>
                <w:spacing w:val="-4"/>
                <w:sz w:val="20"/>
              </w:rPr>
              <w:t xml:space="preserve"> </w:t>
            </w:r>
            <w:r>
              <w:rPr>
                <w:sz w:val="20"/>
              </w:rPr>
              <w:t>connects the</w:t>
            </w:r>
            <w:r>
              <w:rPr>
                <w:spacing w:val="-4"/>
                <w:sz w:val="20"/>
              </w:rPr>
              <w:t xml:space="preserve"> </w:t>
            </w:r>
            <w:r>
              <w:rPr>
                <w:sz w:val="20"/>
              </w:rPr>
              <w:t>site</w:t>
            </w:r>
            <w:r>
              <w:rPr>
                <w:spacing w:val="-4"/>
                <w:sz w:val="20"/>
              </w:rPr>
              <w:t xml:space="preserve"> </w:t>
            </w:r>
            <w:r>
              <w:rPr>
                <w:sz w:val="20"/>
              </w:rPr>
              <w:t>to</w:t>
            </w:r>
            <w:r>
              <w:rPr>
                <w:spacing w:val="-4"/>
                <w:sz w:val="20"/>
              </w:rPr>
              <w:t xml:space="preserve"> </w:t>
            </w:r>
            <w:r>
              <w:rPr>
                <w:sz w:val="20"/>
              </w:rPr>
              <w:t>Green</w:t>
            </w:r>
            <w:r>
              <w:rPr>
                <w:spacing w:val="-4"/>
                <w:sz w:val="20"/>
              </w:rPr>
              <w:t xml:space="preserve"> </w:t>
            </w:r>
            <w:r>
              <w:rPr>
                <w:sz w:val="20"/>
              </w:rPr>
              <w:t>Street</w:t>
            </w:r>
            <w:r>
              <w:rPr>
                <w:spacing w:val="-4"/>
                <w:sz w:val="20"/>
              </w:rPr>
              <w:t xml:space="preserve"> </w:t>
            </w:r>
            <w:r>
              <w:rPr>
                <w:sz w:val="20"/>
              </w:rPr>
              <w:t>from</w:t>
            </w:r>
            <w:r>
              <w:rPr>
                <w:spacing w:val="-4"/>
                <w:sz w:val="20"/>
              </w:rPr>
              <w:t xml:space="preserve"> </w:t>
            </w:r>
            <w:r>
              <w:rPr>
                <w:sz w:val="20"/>
              </w:rPr>
              <w:t>which</w:t>
            </w:r>
            <w:r>
              <w:rPr>
                <w:spacing w:val="-4"/>
                <w:sz w:val="20"/>
              </w:rPr>
              <w:t xml:space="preserve"> </w:t>
            </w:r>
            <w:r>
              <w:rPr>
                <w:sz w:val="20"/>
              </w:rPr>
              <w:t>the</w:t>
            </w:r>
            <w:r>
              <w:rPr>
                <w:spacing w:val="-4"/>
                <w:sz w:val="20"/>
              </w:rPr>
              <w:t xml:space="preserve"> </w:t>
            </w:r>
            <w:r>
              <w:rPr>
                <w:sz w:val="20"/>
              </w:rPr>
              <w:t>A453</w:t>
            </w:r>
            <w:r>
              <w:rPr>
                <w:spacing w:val="-4"/>
                <w:sz w:val="20"/>
              </w:rPr>
              <w:t xml:space="preserve"> </w:t>
            </w:r>
            <w:r>
              <w:rPr>
                <w:sz w:val="20"/>
              </w:rPr>
              <w:t>can be accessed at the Mill Hill Roundabout. This island may need significant alterations.</w:t>
            </w:r>
          </w:p>
          <w:p w:rsidR="001576C5" w:rsidRDefault="001576C5">
            <w:pPr>
              <w:pStyle w:val="TableParagraph"/>
              <w:ind w:left="0"/>
              <w:rPr>
                <w:sz w:val="20"/>
              </w:rPr>
            </w:pPr>
          </w:p>
          <w:p w:rsidR="001576C5" w:rsidRDefault="00351969">
            <w:pPr>
              <w:pStyle w:val="TableParagraph"/>
              <w:spacing w:before="1"/>
              <w:ind w:right="193"/>
              <w:rPr>
                <w:sz w:val="20"/>
              </w:rPr>
            </w:pPr>
            <w:r>
              <w:rPr>
                <w:sz w:val="20"/>
              </w:rPr>
              <w:t>Indicative</w:t>
            </w:r>
            <w:r>
              <w:rPr>
                <w:spacing w:val="-4"/>
                <w:sz w:val="20"/>
              </w:rPr>
              <w:t xml:space="preserve"> </w:t>
            </w:r>
            <w:r>
              <w:rPr>
                <w:sz w:val="20"/>
              </w:rPr>
              <w:t>masterplan</w:t>
            </w:r>
            <w:r>
              <w:rPr>
                <w:spacing w:val="-4"/>
                <w:sz w:val="20"/>
              </w:rPr>
              <w:t xml:space="preserve"> </w:t>
            </w:r>
            <w:r>
              <w:rPr>
                <w:sz w:val="20"/>
              </w:rPr>
              <w:t>proposes</w:t>
            </w:r>
            <w:r>
              <w:rPr>
                <w:spacing w:val="-3"/>
                <w:sz w:val="20"/>
              </w:rPr>
              <w:t xml:space="preserve"> </w:t>
            </w:r>
            <w:r>
              <w:rPr>
                <w:sz w:val="20"/>
              </w:rPr>
              <w:t>a</w:t>
            </w:r>
            <w:r>
              <w:rPr>
                <w:spacing w:val="-4"/>
                <w:sz w:val="20"/>
              </w:rPr>
              <w:t xml:space="preserve"> </w:t>
            </w:r>
            <w:r>
              <w:rPr>
                <w:sz w:val="20"/>
              </w:rPr>
              <w:t>tram</w:t>
            </w:r>
            <w:r>
              <w:rPr>
                <w:spacing w:val="-4"/>
                <w:sz w:val="20"/>
              </w:rPr>
              <w:t xml:space="preserve"> </w:t>
            </w:r>
            <w:r>
              <w:rPr>
                <w:sz w:val="20"/>
              </w:rPr>
              <w:t>extension to</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a bus</w:t>
            </w:r>
            <w:r>
              <w:rPr>
                <w:spacing w:val="-3"/>
                <w:sz w:val="20"/>
              </w:rPr>
              <w:t xml:space="preserve"> </w:t>
            </w:r>
            <w:r>
              <w:rPr>
                <w:sz w:val="20"/>
              </w:rPr>
              <w:t>/ tram stop.</w:t>
            </w:r>
            <w:r>
              <w:rPr>
                <w:spacing w:val="40"/>
                <w:sz w:val="20"/>
              </w:rPr>
              <w:t xml:space="preserve"> </w:t>
            </w:r>
            <w:r>
              <w:rPr>
                <w:sz w:val="20"/>
              </w:rPr>
              <w:t>Whilst a</w:t>
            </w:r>
            <w:r>
              <w:rPr>
                <w:spacing w:val="-4"/>
                <w:sz w:val="20"/>
              </w:rPr>
              <w:t xml:space="preserve"> </w:t>
            </w:r>
            <w:r>
              <w:rPr>
                <w:sz w:val="20"/>
              </w:rPr>
              <w:t>tram</w:t>
            </w:r>
            <w:r>
              <w:rPr>
                <w:spacing w:val="-4"/>
                <w:sz w:val="20"/>
              </w:rPr>
              <w:t xml:space="preserve"> </w:t>
            </w:r>
            <w:r>
              <w:rPr>
                <w:sz w:val="20"/>
              </w:rPr>
              <w:t>extension</w:t>
            </w:r>
            <w:r>
              <w:rPr>
                <w:spacing w:val="-4"/>
                <w:sz w:val="20"/>
              </w:rPr>
              <w:t xml:space="preserve"> </w:t>
            </w:r>
            <w:r>
              <w:rPr>
                <w:sz w:val="20"/>
              </w:rPr>
              <w:t>is</w:t>
            </w:r>
            <w:r>
              <w:rPr>
                <w:spacing w:val="-3"/>
                <w:sz w:val="20"/>
              </w:rPr>
              <w:t xml:space="preserve"> </w:t>
            </w:r>
            <w:r>
              <w:rPr>
                <w:sz w:val="20"/>
              </w:rPr>
              <w:t>identified</w:t>
            </w:r>
            <w:r>
              <w:rPr>
                <w:spacing w:val="-4"/>
                <w:sz w:val="20"/>
              </w:rPr>
              <w:t xml:space="preserve"> </w:t>
            </w:r>
            <w:r>
              <w:rPr>
                <w:sz w:val="20"/>
              </w:rPr>
              <w:t>through the site, the present terminus is some distance away in Clifton, and there is only a protected route secured through the Strategic Allocation South of Clifton. As with the sites around Junction 26 of the M1 there are no proposals or funding secured to extend the tram route.</w:t>
            </w:r>
          </w:p>
          <w:p w:rsidR="001576C5" w:rsidRDefault="001576C5">
            <w:pPr>
              <w:pStyle w:val="TableParagraph"/>
              <w:ind w:left="0"/>
              <w:rPr>
                <w:sz w:val="20"/>
              </w:rPr>
            </w:pPr>
          </w:p>
          <w:p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 not</w:t>
            </w:r>
            <w:r>
              <w:rPr>
                <w:spacing w:val="-4"/>
                <w:sz w:val="20"/>
              </w:rPr>
              <w:t xml:space="preserve"> </w:t>
            </w:r>
            <w:r>
              <w:rPr>
                <w:sz w:val="20"/>
              </w:rPr>
              <w:t>located</w:t>
            </w:r>
            <w:r>
              <w:rPr>
                <w:spacing w:val="-4"/>
                <w:sz w:val="20"/>
              </w:rPr>
              <w:t xml:space="preserve"> </w:t>
            </w:r>
            <w:r>
              <w:rPr>
                <w:sz w:val="20"/>
              </w:rPr>
              <w:t>adjacent to</w:t>
            </w:r>
            <w:r>
              <w:rPr>
                <w:spacing w:val="-4"/>
                <w:sz w:val="20"/>
              </w:rPr>
              <w:t xml:space="preserve"> </w:t>
            </w:r>
            <w:r>
              <w:rPr>
                <w:sz w:val="20"/>
              </w:rPr>
              <w:t>or</w:t>
            </w:r>
            <w:r>
              <w:rPr>
                <w:spacing w:val="-4"/>
                <w:sz w:val="20"/>
              </w:rPr>
              <w:t xml:space="preserve"> </w:t>
            </w:r>
            <w:r>
              <w:rPr>
                <w:sz w:val="20"/>
              </w:rPr>
              <w:t>near</w:t>
            </w:r>
            <w:r>
              <w:rPr>
                <w:spacing w:val="-4"/>
                <w:sz w:val="20"/>
              </w:rPr>
              <w:t xml:space="preserve"> </w:t>
            </w:r>
            <w:r>
              <w:rPr>
                <w:sz w:val="20"/>
              </w:rPr>
              <w:t>existing</w:t>
            </w:r>
            <w:r>
              <w:rPr>
                <w:spacing w:val="-4"/>
                <w:sz w:val="20"/>
              </w:rPr>
              <w:t xml:space="preserve"> </w:t>
            </w:r>
            <w:r>
              <w:rPr>
                <w:sz w:val="20"/>
              </w:rPr>
              <w:t>rail</w:t>
            </w:r>
            <w:r>
              <w:rPr>
                <w:spacing w:val="-1"/>
                <w:sz w:val="20"/>
              </w:rPr>
              <w:t xml:space="preserve"> </w:t>
            </w:r>
            <w:r>
              <w:rPr>
                <w:sz w:val="20"/>
              </w:rPr>
              <w:t>infrastructure.</w:t>
            </w:r>
            <w:r>
              <w:rPr>
                <w:spacing w:val="-4"/>
                <w:sz w:val="20"/>
              </w:rPr>
              <w:t xml:space="preserve"> </w:t>
            </w:r>
            <w:r>
              <w:rPr>
                <w:sz w:val="20"/>
              </w:rPr>
              <w:t>It</w:t>
            </w:r>
            <w:r>
              <w:rPr>
                <w:spacing w:val="-4"/>
                <w:sz w:val="20"/>
              </w:rPr>
              <w:t xml:space="preserve"> </w:t>
            </w:r>
            <w:r>
              <w:rPr>
                <w:sz w:val="20"/>
              </w:rPr>
              <w:t>is however</w:t>
            </w:r>
            <w:r>
              <w:rPr>
                <w:spacing w:val="-4"/>
                <w:sz w:val="20"/>
              </w:rPr>
              <w:t xml:space="preserve"> </w:t>
            </w:r>
            <w:r>
              <w:rPr>
                <w:sz w:val="20"/>
              </w:rPr>
              <w:t>only</w:t>
            </w:r>
            <w:r>
              <w:rPr>
                <w:spacing w:val="-2"/>
                <w:sz w:val="20"/>
              </w:rPr>
              <w:t xml:space="preserve"> </w:t>
            </w:r>
            <w:r>
              <w:rPr>
                <w:sz w:val="20"/>
              </w:rPr>
              <w:t>6 miles</w:t>
            </w:r>
            <w:r>
              <w:rPr>
                <w:spacing w:val="-3"/>
                <w:sz w:val="20"/>
              </w:rPr>
              <w:t xml:space="preserve"> </w:t>
            </w:r>
            <w:r>
              <w:rPr>
                <w:sz w:val="20"/>
              </w:rPr>
              <w:t>from</w:t>
            </w:r>
            <w:r>
              <w:rPr>
                <w:spacing w:val="-4"/>
                <w:sz w:val="20"/>
              </w:rPr>
              <w:t xml:space="preserve"> </w:t>
            </w:r>
            <w:r>
              <w:rPr>
                <w:sz w:val="20"/>
              </w:rPr>
              <w:t>the</w:t>
            </w:r>
            <w:r>
              <w:rPr>
                <w:spacing w:val="-4"/>
                <w:sz w:val="20"/>
              </w:rPr>
              <w:t xml:space="preserve"> </w:t>
            </w:r>
            <w:r>
              <w:rPr>
                <w:sz w:val="20"/>
              </w:rPr>
              <w:t>nearest operational</w:t>
            </w:r>
            <w:r>
              <w:rPr>
                <w:spacing w:val="-2"/>
                <w:sz w:val="20"/>
              </w:rPr>
              <w:t xml:space="preserve"> </w:t>
            </w:r>
            <w:r>
              <w:rPr>
                <w:sz w:val="20"/>
              </w:rPr>
              <w:t xml:space="preserve">rail freight interchange at the East Midlands Logistics Park (further if access to the A453 can only be achieved via the Mill Hill </w:t>
            </w:r>
            <w:r>
              <w:rPr>
                <w:spacing w:val="-2"/>
                <w:sz w:val="20"/>
              </w:rPr>
              <w:t>roundabout).</w:t>
            </w:r>
          </w:p>
        </w:tc>
      </w:tr>
    </w:tbl>
    <w:p w:rsidR="001576C5" w:rsidRDefault="001576C5">
      <w:pPr>
        <w:rPr>
          <w:sz w:val="20"/>
        </w:rPr>
        <w:sectPr w:rsidR="001576C5">
          <w:pgSz w:w="16840" w:h="11910" w:orient="landscape"/>
          <w:pgMar w:top="1340" w:right="960" w:bottom="1180" w:left="1040" w:header="0" w:footer="996" w:gutter="0"/>
          <w:cols w:space="720"/>
        </w:sectPr>
      </w:pPr>
    </w:p>
    <w:p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trPr>
          <w:trHeight w:val="229"/>
        </w:trPr>
        <w:tc>
          <w:tcPr>
            <w:tcW w:w="1561" w:type="dxa"/>
          </w:tcPr>
          <w:p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trPr>
          <w:trHeight w:val="2261"/>
        </w:trPr>
        <w:tc>
          <w:tcPr>
            <w:tcW w:w="1561" w:type="dxa"/>
          </w:tcPr>
          <w:p w:rsidR="001576C5" w:rsidRDefault="001576C5">
            <w:pPr>
              <w:pStyle w:val="TableParagraph"/>
              <w:ind w:left="0"/>
              <w:rPr>
                <w:rFonts w:ascii="Times New Roman"/>
                <w:sz w:val="20"/>
              </w:rPr>
            </w:pPr>
          </w:p>
        </w:tc>
        <w:tc>
          <w:tcPr>
            <w:tcW w:w="1561" w:type="dxa"/>
          </w:tcPr>
          <w:p w:rsidR="001576C5" w:rsidRDefault="001576C5">
            <w:pPr>
              <w:pStyle w:val="TableParagraph"/>
              <w:ind w:left="0"/>
              <w:rPr>
                <w:rFonts w:ascii="Times New Roman"/>
                <w:sz w:val="20"/>
              </w:rPr>
            </w:pPr>
          </w:p>
        </w:tc>
        <w:tc>
          <w:tcPr>
            <w:tcW w:w="11483" w:type="dxa"/>
          </w:tcPr>
          <w:p w:rsidR="001576C5" w:rsidRDefault="00351969">
            <w:pPr>
              <w:pStyle w:val="TableParagraph"/>
              <w:spacing w:before="3"/>
              <w:ind w:right="22"/>
              <w:rPr>
                <w:sz w:val="20"/>
              </w:rPr>
            </w:pPr>
            <w:r>
              <w:rPr>
                <w:sz w:val="20"/>
              </w:rPr>
              <w:t>Whilst the site would, on its own, provide a significant contribution to meeting distribution and logistics needs and there are no significant environmental constraints, there are concerns that the site cannot access the strategic road network without significant</w:t>
            </w:r>
            <w:r>
              <w:rPr>
                <w:spacing w:val="-4"/>
                <w:sz w:val="20"/>
              </w:rPr>
              <w:t xml:space="preserve"> </w:t>
            </w:r>
            <w:r>
              <w:rPr>
                <w:sz w:val="20"/>
              </w:rPr>
              <w:t>highways</w:t>
            </w:r>
            <w:r>
              <w:rPr>
                <w:spacing w:val="-3"/>
                <w:sz w:val="20"/>
              </w:rPr>
              <w:t xml:space="preserve"> </w:t>
            </w:r>
            <w:r>
              <w:rPr>
                <w:sz w:val="20"/>
              </w:rPr>
              <w:t>improvements,</w:t>
            </w:r>
            <w:r>
              <w:rPr>
                <w:spacing w:val="-4"/>
                <w:sz w:val="20"/>
              </w:rPr>
              <w:t xml:space="preserve"> </w:t>
            </w:r>
            <w:r>
              <w:rPr>
                <w:sz w:val="20"/>
              </w:rPr>
              <w:t>including a</w:t>
            </w:r>
            <w:r>
              <w:rPr>
                <w:spacing w:val="-4"/>
                <w:sz w:val="20"/>
              </w:rPr>
              <w:t xml:space="preserve"> </w:t>
            </w:r>
            <w:r>
              <w:rPr>
                <w:sz w:val="20"/>
              </w:rPr>
              <w:t>road</w:t>
            </w:r>
            <w:r>
              <w:rPr>
                <w:spacing w:val="-4"/>
                <w:sz w:val="20"/>
              </w:rPr>
              <w:t xml:space="preserve"> </w:t>
            </w:r>
            <w:r>
              <w:rPr>
                <w:sz w:val="20"/>
              </w:rPr>
              <w:t>bridge</w:t>
            </w:r>
            <w:r>
              <w:rPr>
                <w:spacing w:val="-4"/>
                <w:sz w:val="20"/>
              </w:rPr>
              <w:t xml:space="preserve"> </w:t>
            </w:r>
            <w:r>
              <w:rPr>
                <w:sz w:val="20"/>
              </w:rPr>
              <w:t>(over the</w:t>
            </w:r>
            <w:r>
              <w:rPr>
                <w:spacing w:val="-4"/>
                <w:sz w:val="20"/>
              </w:rPr>
              <w:t xml:space="preserve"> </w:t>
            </w:r>
            <w:r>
              <w:rPr>
                <w:sz w:val="20"/>
              </w:rPr>
              <w:t>A453),</w:t>
            </w:r>
            <w:r>
              <w:rPr>
                <w:spacing w:val="-4"/>
                <w:sz w:val="20"/>
              </w:rPr>
              <w:t xml:space="preserve"> </w:t>
            </w:r>
            <w:r>
              <w:rPr>
                <w:sz w:val="20"/>
              </w:rPr>
              <w:t>widening of</w:t>
            </w:r>
            <w:r>
              <w:rPr>
                <w:spacing w:val="-4"/>
                <w:sz w:val="20"/>
              </w:rPr>
              <w:t xml:space="preserve"> </w:t>
            </w:r>
            <w:r>
              <w:rPr>
                <w:sz w:val="20"/>
              </w:rPr>
              <w:t>Green</w:t>
            </w:r>
            <w:r>
              <w:rPr>
                <w:spacing w:val="-4"/>
                <w:sz w:val="20"/>
              </w:rPr>
              <w:t xml:space="preserve"> </w:t>
            </w:r>
            <w:r>
              <w:rPr>
                <w:sz w:val="20"/>
              </w:rPr>
              <w:t>Street</w:t>
            </w:r>
            <w:r>
              <w:rPr>
                <w:spacing w:val="-4"/>
                <w:sz w:val="20"/>
              </w:rPr>
              <w:t xml:space="preserve"> </w:t>
            </w:r>
            <w:r>
              <w:rPr>
                <w:sz w:val="20"/>
              </w:rPr>
              <w:t>and</w:t>
            </w:r>
            <w:r>
              <w:rPr>
                <w:spacing w:val="-4"/>
                <w:sz w:val="20"/>
              </w:rPr>
              <w:t xml:space="preserve"> </w:t>
            </w:r>
            <w:r>
              <w:rPr>
                <w:sz w:val="20"/>
              </w:rPr>
              <w:t>alterations</w:t>
            </w:r>
            <w:r>
              <w:rPr>
                <w:spacing w:val="-3"/>
                <w:sz w:val="20"/>
              </w:rPr>
              <w:t xml:space="preserve"> </w:t>
            </w:r>
            <w:r>
              <w:rPr>
                <w:sz w:val="20"/>
              </w:rPr>
              <w:t>to</w:t>
            </w:r>
            <w:r>
              <w:rPr>
                <w:spacing w:val="-4"/>
                <w:sz w:val="20"/>
              </w:rPr>
              <w:t xml:space="preserve"> </w:t>
            </w:r>
            <w:r>
              <w:rPr>
                <w:sz w:val="20"/>
              </w:rPr>
              <w:t>the Mill Hill roundabout. Consequently, the site, although potentially suitable (subject to ensuring highways access), is not preferred when compared against those that have railway access.</w:t>
            </w:r>
          </w:p>
          <w:p w:rsidR="001576C5" w:rsidRDefault="001576C5">
            <w:pPr>
              <w:pStyle w:val="TableParagraph"/>
              <w:ind w:left="0"/>
              <w:rPr>
                <w:sz w:val="20"/>
              </w:rPr>
            </w:pPr>
          </w:p>
          <w:p w:rsidR="001576C5" w:rsidRDefault="00351969">
            <w:pPr>
              <w:pStyle w:val="TableParagraph"/>
              <w:spacing w:line="256" w:lineRule="auto"/>
              <w:ind w:right="193"/>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located</w:t>
            </w:r>
            <w:r>
              <w:rPr>
                <w:spacing w:val="-5"/>
                <w:sz w:val="20"/>
              </w:rPr>
              <w:t xml:space="preserve"> </w:t>
            </w:r>
            <w:r>
              <w:rPr>
                <w:sz w:val="20"/>
              </w:rPr>
              <w:t>within</w:t>
            </w:r>
            <w:r>
              <w:rPr>
                <w:spacing w:val="-4"/>
                <w:sz w:val="20"/>
              </w:rPr>
              <w:t xml:space="preserve"> </w:t>
            </w:r>
            <w:r>
              <w:rPr>
                <w:sz w:val="20"/>
              </w:rPr>
              <w:t>an area</w:t>
            </w:r>
            <w:r>
              <w:rPr>
                <w:spacing w:val="-5"/>
                <w:sz w:val="20"/>
              </w:rPr>
              <w:t xml:space="preserve"> </w:t>
            </w:r>
            <w:r>
              <w:rPr>
                <w:sz w:val="20"/>
              </w:rPr>
              <w:t>of</w:t>
            </w:r>
            <w:r>
              <w:rPr>
                <w:spacing w:val="-5"/>
                <w:sz w:val="20"/>
              </w:rPr>
              <w:t xml:space="preserve"> </w:t>
            </w:r>
            <w:r>
              <w:rPr>
                <w:sz w:val="20"/>
              </w:rPr>
              <w:t>Green</w:t>
            </w:r>
            <w:r>
              <w:rPr>
                <w:spacing w:val="-5"/>
                <w:sz w:val="20"/>
              </w:rPr>
              <w:t xml:space="preserve"> </w:t>
            </w:r>
            <w:r>
              <w:rPr>
                <w:sz w:val="20"/>
              </w:rPr>
              <w:t>Belt that performs</w:t>
            </w:r>
            <w:r>
              <w:rPr>
                <w:spacing w:val="-4"/>
                <w:sz w:val="20"/>
              </w:rPr>
              <w:t xml:space="preserve"> </w:t>
            </w:r>
            <w:r>
              <w:rPr>
                <w:sz w:val="20"/>
              </w:rPr>
              <w:t>well</w:t>
            </w:r>
            <w:r>
              <w:rPr>
                <w:spacing w:val="-2"/>
                <w:sz w:val="20"/>
              </w:rPr>
              <w:t xml:space="preserve"> </w:t>
            </w:r>
            <w:r>
              <w:rPr>
                <w:sz w:val="20"/>
              </w:rPr>
              <w:t>against Green</w:t>
            </w:r>
            <w:r>
              <w:rPr>
                <w:spacing w:val="-5"/>
                <w:sz w:val="20"/>
              </w:rPr>
              <w:t xml:space="preserve"> </w:t>
            </w:r>
            <w:r>
              <w:rPr>
                <w:sz w:val="20"/>
              </w:rPr>
              <w:t>Belt</w:t>
            </w:r>
            <w:r>
              <w:rPr>
                <w:spacing w:val="-4"/>
                <w:sz w:val="20"/>
              </w:rPr>
              <w:t xml:space="preserve"> </w:t>
            </w:r>
            <w:r>
              <w:rPr>
                <w:sz w:val="20"/>
              </w:rPr>
              <w:t>purposes.</w:t>
            </w:r>
            <w:r>
              <w:rPr>
                <w:spacing w:val="-5"/>
                <w:sz w:val="20"/>
              </w:rPr>
              <w:t xml:space="preserve"> </w:t>
            </w:r>
            <w:r>
              <w:rPr>
                <w:sz w:val="20"/>
              </w:rPr>
              <w:t>Exceptional</w:t>
            </w:r>
            <w:r>
              <w:rPr>
                <w:spacing w:val="-3"/>
                <w:sz w:val="20"/>
              </w:rPr>
              <w:t xml:space="preserve"> </w:t>
            </w:r>
            <w:r>
              <w:rPr>
                <w:sz w:val="20"/>
              </w:rPr>
              <w:t>circumstances would need to be established to allocate this site.</w:t>
            </w:r>
          </w:p>
        </w:tc>
      </w:tr>
    </w:tbl>
    <w:p w:rsidR="001576C5" w:rsidRDefault="001576C5">
      <w:pPr>
        <w:spacing w:line="256" w:lineRule="auto"/>
        <w:rPr>
          <w:sz w:val="20"/>
        </w:rPr>
        <w:sectPr w:rsidR="001576C5">
          <w:pgSz w:w="16840" w:h="11910" w:orient="landscape"/>
          <w:pgMar w:top="1340" w:right="960" w:bottom="1180" w:left="1040" w:header="0" w:footer="996" w:gutter="0"/>
          <w:cols w:space="720"/>
        </w:sectPr>
      </w:pPr>
    </w:p>
    <w:p w:rsidR="001576C5" w:rsidRDefault="00351969">
      <w:pPr>
        <w:pStyle w:val="BodyText"/>
        <w:spacing w:before="100"/>
        <w:ind w:left="841"/>
      </w:pPr>
      <w:r>
        <w:rPr>
          <w:u w:val="single"/>
        </w:rPr>
        <w:t>Potential</w:t>
      </w:r>
      <w:r>
        <w:rPr>
          <w:spacing w:val="-3"/>
          <w:u w:val="single"/>
        </w:rPr>
        <w:t xml:space="preserve"> </w:t>
      </w:r>
      <w:r>
        <w:rPr>
          <w:u w:val="single"/>
        </w:rPr>
        <w:t>supply</w:t>
      </w:r>
      <w:r>
        <w:rPr>
          <w:spacing w:val="-4"/>
          <w:u w:val="single"/>
        </w:rPr>
        <w:t xml:space="preserve"> </w:t>
      </w:r>
      <w:r>
        <w:rPr>
          <w:u w:val="single"/>
        </w:rPr>
        <w:t>of</w:t>
      </w:r>
      <w:r>
        <w:rPr>
          <w:spacing w:val="-5"/>
          <w:u w:val="single"/>
        </w:rPr>
        <w:t xml:space="preserve"> </w:t>
      </w:r>
      <w:r>
        <w:rPr>
          <w:u w:val="single"/>
        </w:rPr>
        <w:t>strategic</w:t>
      </w:r>
      <w:r>
        <w:rPr>
          <w:spacing w:val="-4"/>
          <w:u w:val="single"/>
        </w:rPr>
        <w:t xml:space="preserve"> </w:t>
      </w:r>
      <w:r>
        <w:rPr>
          <w:u w:val="single"/>
        </w:rPr>
        <w:t>warehousing</w:t>
      </w:r>
      <w:r>
        <w:rPr>
          <w:spacing w:val="-2"/>
          <w:u w:val="single"/>
        </w:rPr>
        <w:t xml:space="preserve"> </w:t>
      </w:r>
      <w:r>
        <w:rPr>
          <w:u w:val="single"/>
        </w:rPr>
        <w:t>and</w:t>
      </w:r>
      <w:r>
        <w:rPr>
          <w:spacing w:val="-3"/>
          <w:u w:val="single"/>
        </w:rPr>
        <w:t xml:space="preserve"> </w:t>
      </w:r>
      <w:r>
        <w:rPr>
          <w:u w:val="single"/>
        </w:rPr>
        <w:t>logistics</w:t>
      </w:r>
      <w:r>
        <w:rPr>
          <w:spacing w:val="-3"/>
          <w:u w:val="single"/>
        </w:rPr>
        <w:t xml:space="preserve"> </w:t>
      </w:r>
      <w:r>
        <w:rPr>
          <w:spacing w:val="-2"/>
          <w:u w:val="single"/>
        </w:rPr>
        <w:t>space</w:t>
      </w:r>
    </w:p>
    <w:p w:rsidR="001576C5" w:rsidRDefault="00351969">
      <w:pPr>
        <w:pStyle w:val="ListParagraph"/>
        <w:numPr>
          <w:ilvl w:val="0"/>
          <w:numId w:val="30"/>
        </w:numPr>
        <w:tabs>
          <w:tab w:val="left" w:pos="841"/>
        </w:tabs>
        <w:spacing w:before="185" w:line="259" w:lineRule="auto"/>
        <w:ind w:left="841" w:right="642"/>
        <w:rPr>
          <w:sz w:val="24"/>
        </w:rPr>
      </w:pPr>
      <w:r>
        <w:rPr>
          <w:sz w:val="24"/>
        </w:rPr>
        <w:t>Table 5.1 of the Logistics Study estimates that 315,000 sq. m of floorspace is committed for potential strategic warehousing (planning permissions and allocations</w:t>
      </w:r>
      <w:r>
        <w:rPr>
          <w:spacing w:val="-3"/>
          <w:sz w:val="24"/>
        </w:rPr>
        <w:t xml:space="preserve"> </w:t>
      </w:r>
      <w:r>
        <w:rPr>
          <w:sz w:val="24"/>
        </w:rPr>
        <w:t>in</w:t>
      </w:r>
      <w:r>
        <w:rPr>
          <w:spacing w:val="-2"/>
          <w:sz w:val="24"/>
        </w:rPr>
        <w:t xml:space="preserve"> </w:t>
      </w:r>
      <w:r>
        <w:rPr>
          <w:sz w:val="24"/>
        </w:rPr>
        <w:t>adopted</w:t>
      </w:r>
      <w:r>
        <w:rPr>
          <w:spacing w:val="-2"/>
          <w:sz w:val="24"/>
        </w:rPr>
        <w:t xml:space="preserve"> </w:t>
      </w:r>
      <w:r>
        <w:rPr>
          <w:sz w:val="24"/>
        </w:rPr>
        <w:t>local</w:t>
      </w:r>
      <w:r>
        <w:rPr>
          <w:spacing w:val="-2"/>
          <w:sz w:val="24"/>
        </w:rPr>
        <w:t xml:space="preserve"> </w:t>
      </w:r>
      <w:r>
        <w:rPr>
          <w:sz w:val="24"/>
        </w:rPr>
        <w:t>plans) and</w:t>
      </w:r>
      <w:r>
        <w:rPr>
          <w:spacing w:val="-2"/>
          <w:sz w:val="24"/>
        </w:rPr>
        <w:t xml:space="preserve"> </w:t>
      </w:r>
      <w:r>
        <w:rPr>
          <w:sz w:val="24"/>
        </w:rPr>
        <w:t>a</w:t>
      </w:r>
      <w:r>
        <w:rPr>
          <w:spacing w:val="-2"/>
          <w:sz w:val="24"/>
        </w:rPr>
        <w:t xml:space="preserve"> </w:t>
      </w:r>
      <w:r>
        <w:rPr>
          <w:sz w:val="24"/>
        </w:rPr>
        <w:t>further</w:t>
      </w:r>
      <w:r>
        <w:rPr>
          <w:spacing w:val="-8"/>
          <w:sz w:val="24"/>
        </w:rPr>
        <w:t xml:space="preserve"> </w:t>
      </w:r>
      <w:r>
        <w:rPr>
          <w:sz w:val="24"/>
        </w:rPr>
        <w:t>569,634</w:t>
      </w:r>
      <w:r>
        <w:rPr>
          <w:spacing w:val="-2"/>
          <w:sz w:val="24"/>
        </w:rPr>
        <w:t xml:space="preserve"> </w:t>
      </w:r>
      <w:r>
        <w:rPr>
          <w:sz w:val="24"/>
        </w:rPr>
        <w:t>sq.</w:t>
      </w:r>
      <w:r>
        <w:rPr>
          <w:spacing w:val="-4"/>
          <w:sz w:val="24"/>
        </w:rPr>
        <w:t xml:space="preserve"> </w:t>
      </w:r>
      <w:r>
        <w:rPr>
          <w:sz w:val="24"/>
        </w:rPr>
        <w:t>m</w:t>
      </w:r>
      <w:r>
        <w:rPr>
          <w:spacing w:val="-3"/>
          <w:sz w:val="24"/>
        </w:rPr>
        <w:t xml:space="preserve"> </w:t>
      </w:r>
      <w:r>
        <w:rPr>
          <w:sz w:val="24"/>
        </w:rPr>
        <w:t>is</w:t>
      </w:r>
      <w:r>
        <w:rPr>
          <w:spacing w:val="-3"/>
          <w:sz w:val="24"/>
        </w:rPr>
        <w:t xml:space="preserve"> </w:t>
      </w:r>
      <w:r>
        <w:rPr>
          <w:sz w:val="24"/>
        </w:rPr>
        <w:t>potentially</w:t>
      </w:r>
      <w:r>
        <w:rPr>
          <w:spacing w:val="-3"/>
          <w:sz w:val="24"/>
        </w:rPr>
        <w:t xml:space="preserve"> </w:t>
      </w:r>
      <w:r>
        <w:rPr>
          <w:sz w:val="24"/>
        </w:rPr>
        <w:t>in the future “pipeline” (in draft local plans and planning applications pending). The supply position has therefore been updated to take account of changes since the publication of the Logistics Study and the results of the site assessment exercise set out in this Background Paper.</w:t>
      </w:r>
      <w:r>
        <w:rPr>
          <w:spacing w:val="40"/>
          <w:sz w:val="24"/>
        </w:rPr>
        <w:t xml:space="preserve"> </w:t>
      </w:r>
      <w:r>
        <w:rPr>
          <w:sz w:val="24"/>
        </w:rPr>
        <w:t>The updated supply position including commitments (planning permissions and allocations in adopted</w:t>
      </w:r>
      <w:r>
        <w:rPr>
          <w:spacing w:val="-1"/>
          <w:sz w:val="24"/>
        </w:rPr>
        <w:t xml:space="preserve"> </w:t>
      </w:r>
      <w:r>
        <w:rPr>
          <w:sz w:val="24"/>
        </w:rPr>
        <w:t>local</w:t>
      </w:r>
      <w:r>
        <w:rPr>
          <w:spacing w:val="-1"/>
          <w:sz w:val="24"/>
        </w:rPr>
        <w:t xml:space="preserve"> </w:t>
      </w:r>
      <w:r>
        <w:rPr>
          <w:sz w:val="24"/>
        </w:rPr>
        <w:t>plans)</w:t>
      </w:r>
      <w:r>
        <w:rPr>
          <w:spacing w:val="-2"/>
          <w:sz w:val="24"/>
        </w:rPr>
        <w:t xml:space="preserve"> </w:t>
      </w:r>
      <w:r>
        <w:rPr>
          <w:sz w:val="24"/>
        </w:rPr>
        <w:t>and</w:t>
      </w:r>
      <w:r>
        <w:rPr>
          <w:spacing w:val="-1"/>
          <w:sz w:val="24"/>
        </w:rPr>
        <w:t xml:space="preserve"> </w:t>
      </w:r>
      <w:r>
        <w:rPr>
          <w:sz w:val="24"/>
        </w:rPr>
        <w:t>potential</w:t>
      </w:r>
      <w:r>
        <w:rPr>
          <w:spacing w:val="-1"/>
          <w:sz w:val="24"/>
        </w:rPr>
        <w:t xml:space="preserve"> </w:t>
      </w:r>
      <w:r>
        <w:rPr>
          <w:sz w:val="24"/>
        </w:rPr>
        <w:t>pipeline</w:t>
      </w:r>
      <w:r>
        <w:rPr>
          <w:spacing w:val="-1"/>
          <w:sz w:val="24"/>
        </w:rPr>
        <w:t xml:space="preserve"> </w:t>
      </w:r>
      <w:r>
        <w:rPr>
          <w:sz w:val="24"/>
        </w:rPr>
        <w:t>supply</w:t>
      </w:r>
      <w:r>
        <w:rPr>
          <w:spacing w:val="-2"/>
          <w:sz w:val="24"/>
        </w:rPr>
        <w:t xml:space="preserve"> </w:t>
      </w:r>
      <w:r>
        <w:rPr>
          <w:sz w:val="24"/>
        </w:rPr>
        <w:t>(draft</w:t>
      </w:r>
      <w:r>
        <w:rPr>
          <w:spacing w:val="-4"/>
          <w:sz w:val="24"/>
        </w:rPr>
        <w:t xml:space="preserve"> </w:t>
      </w:r>
      <w:r>
        <w:rPr>
          <w:sz w:val="24"/>
        </w:rPr>
        <w:t xml:space="preserve">local plan </w:t>
      </w:r>
      <w:r>
        <w:rPr>
          <w:sz w:val="24"/>
        </w:rPr>
        <w:t xml:space="preserve">allocations) are set out at </w:t>
      </w:r>
      <w:r>
        <w:rPr>
          <w:rFonts w:ascii="Arial" w:hAnsi="Arial"/>
          <w:b/>
          <w:sz w:val="24"/>
        </w:rPr>
        <w:t>Appendix 1</w:t>
      </w:r>
      <w:r>
        <w:rPr>
          <w:sz w:val="24"/>
        </w:rPr>
        <w:t>.</w:t>
      </w:r>
    </w:p>
    <w:p w:rsidR="001576C5" w:rsidRDefault="001576C5">
      <w:pPr>
        <w:pStyle w:val="BodyText"/>
        <w:spacing w:before="19"/>
      </w:pPr>
    </w:p>
    <w:p w:rsidR="001576C5" w:rsidRDefault="00351969">
      <w:pPr>
        <w:pStyle w:val="ListParagraph"/>
        <w:numPr>
          <w:ilvl w:val="0"/>
          <w:numId w:val="30"/>
        </w:numPr>
        <w:tabs>
          <w:tab w:val="left" w:pos="841"/>
        </w:tabs>
        <w:spacing w:line="259" w:lineRule="auto"/>
        <w:ind w:left="841" w:right="661"/>
        <w:rPr>
          <w:sz w:val="24"/>
        </w:rPr>
      </w:pPr>
      <w:r>
        <w:rPr>
          <w:sz w:val="24"/>
        </w:rPr>
        <w:t>In summary, there is 461,041 sq. m of distribution and logistics permitted (committed) on approximately 138 ha of land and 453,600 square metres on about 108.3 ha potentially in the “pipeline” which would mean need would fall to around 571,359 sq. metres on around 163 ha.</w:t>
      </w:r>
      <w:r>
        <w:rPr>
          <w:spacing w:val="40"/>
          <w:sz w:val="24"/>
        </w:rPr>
        <w:t xml:space="preserve"> </w:t>
      </w:r>
      <w:r>
        <w:rPr>
          <w:sz w:val="24"/>
        </w:rPr>
        <w:t>The Logistics Study considered that redevelopment of existing employment sites could meet 10 – 20%</w:t>
      </w:r>
      <w:r>
        <w:rPr>
          <w:spacing w:val="-3"/>
          <w:sz w:val="24"/>
        </w:rPr>
        <w:t xml:space="preserve"> </w:t>
      </w:r>
      <w:r>
        <w:rPr>
          <w:sz w:val="24"/>
        </w:rPr>
        <w:t>of</w:t>
      </w:r>
      <w:r>
        <w:rPr>
          <w:spacing w:val="-5"/>
          <w:sz w:val="24"/>
        </w:rPr>
        <w:t xml:space="preserve"> </w:t>
      </w:r>
      <w:r>
        <w:rPr>
          <w:sz w:val="24"/>
        </w:rPr>
        <w:t>this</w:t>
      </w:r>
      <w:r>
        <w:rPr>
          <w:spacing w:val="-4"/>
          <w:sz w:val="24"/>
        </w:rPr>
        <w:t xml:space="preserve"> </w:t>
      </w:r>
      <w:r>
        <w:rPr>
          <w:sz w:val="24"/>
        </w:rPr>
        <w:t>remaining</w:t>
      </w:r>
      <w:r>
        <w:rPr>
          <w:spacing w:val="-1"/>
          <w:sz w:val="24"/>
        </w:rPr>
        <w:t xml:space="preserve"> </w:t>
      </w:r>
      <w:r>
        <w:rPr>
          <w:sz w:val="24"/>
        </w:rPr>
        <w:t>need</w:t>
      </w:r>
      <w:r>
        <w:rPr>
          <w:spacing w:val="-2"/>
          <w:sz w:val="24"/>
        </w:rPr>
        <w:t xml:space="preserve"> </w:t>
      </w:r>
      <w:r>
        <w:rPr>
          <w:sz w:val="24"/>
        </w:rPr>
        <w:t>further</w:t>
      </w:r>
      <w:r>
        <w:rPr>
          <w:spacing w:val="-4"/>
          <w:sz w:val="24"/>
        </w:rPr>
        <w:t xml:space="preserve"> </w:t>
      </w:r>
      <w:r>
        <w:rPr>
          <w:sz w:val="24"/>
        </w:rPr>
        <w:t>reducing</w:t>
      </w:r>
      <w:r>
        <w:rPr>
          <w:spacing w:val="-1"/>
          <w:sz w:val="24"/>
        </w:rPr>
        <w:t xml:space="preserve"> </w:t>
      </w:r>
      <w:r>
        <w:rPr>
          <w:sz w:val="24"/>
        </w:rPr>
        <w:t>demand</w:t>
      </w:r>
      <w:r>
        <w:rPr>
          <w:spacing w:val="-3"/>
          <w:sz w:val="24"/>
        </w:rPr>
        <w:t xml:space="preserve"> </w:t>
      </w:r>
      <w:r>
        <w:rPr>
          <w:sz w:val="24"/>
        </w:rPr>
        <w:t>to</w:t>
      </w:r>
      <w:r>
        <w:rPr>
          <w:spacing w:val="-3"/>
          <w:sz w:val="24"/>
        </w:rPr>
        <w:t xml:space="preserve"> </w:t>
      </w:r>
      <w:r>
        <w:rPr>
          <w:sz w:val="24"/>
        </w:rPr>
        <w:t>between</w:t>
      </w:r>
      <w:r>
        <w:rPr>
          <w:spacing w:val="-1"/>
          <w:sz w:val="24"/>
        </w:rPr>
        <w:t xml:space="preserve"> </w:t>
      </w:r>
      <w:r>
        <w:rPr>
          <w:sz w:val="24"/>
        </w:rPr>
        <w:t>131</w:t>
      </w:r>
      <w:r>
        <w:rPr>
          <w:spacing w:val="-3"/>
          <w:sz w:val="24"/>
        </w:rPr>
        <w:t xml:space="preserve"> </w:t>
      </w:r>
      <w:r>
        <w:rPr>
          <w:sz w:val="24"/>
        </w:rPr>
        <w:t>and</w:t>
      </w:r>
      <w:r>
        <w:rPr>
          <w:spacing w:val="-3"/>
          <w:sz w:val="24"/>
        </w:rPr>
        <w:t xml:space="preserve"> </w:t>
      </w:r>
      <w:r>
        <w:rPr>
          <w:sz w:val="24"/>
        </w:rPr>
        <w:t>147 hectares.</w:t>
      </w:r>
      <w:r>
        <w:rPr>
          <w:spacing w:val="40"/>
          <w:sz w:val="24"/>
        </w:rPr>
        <w:t xml:space="preserve"> </w:t>
      </w:r>
      <w:r>
        <w:rPr>
          <w:sz w:val="24"/>
        </w:rPr>
        <w:t>The preferred sites identified in the Preferred Approach Consultation would make provision for about 74,000 sq. metres on 68 ha.</w:t>
      </w:r>
      <w:r>
        <w:rPr>
          <w:spacing w:val="40"/>
          <w:sz w:val="24"/>
        </w:rPr>
        <w:t xml:space="preserve"> </w:t>
      </w:r>
      <w:r>
        <w:rPr>
          <w:sz w:val="24"/>
        </w:rPr>
        <w:t>The exact quantum of floorspace is at present unknown to be determined at the planning application stage.</w:t>
      </w:r>
    </w:p>
    <w:p w:rsidR="001576C5" w:rsidRDefault="001576C5">
      <w:pPr>
        <w:pStyle w:val="BodyText"/>
        <w:spacing w:before="179"/>
      </w:pPr>
    </w:p>
    <w:p w:rsidR="001576C5" w:rsidRDefault="00351969">
      <w:pPr>
        <w:pStyle w:val="BodyText"/>
        <w:spacing w:before="1" w:line="259" w:lineRule="auto"/>
        <w:ind w:left="841" w:right="713"/>
      </w:pPr>
      <w:r>
        <w:rPr>
          <w:rFonts w:ascii="Arial" w:hAnsi="Arial"/>
          <w:b/>
        </w:rPr>
        <w:t>Appendix</w:t>
      </w:r>
      <w:r>
        <w:rPr>
          <w:rFonts w:ascii="Arial" w:hAnsi="Arial"/>
          <w:b/>
          <w:spacing w:val="-3"/>
        </w:rPr>
        <w:t xml:space="preserve"> </w:t>
      </w:r>
      <w:r>
        <w:rPr>
          <w:rFonts w:ascii="Arial" w:hAnsi="Arial"/>
          <w:b/>
        </w:rPr>
        <w:t>4</w:t>
      </w:r>
      <w:r>
        <w:rPr>
          <w:rFonts w:ascii="Arial" w:hAnsi="Arial"/>
          <w:b/>
          <w:spacing w:val="-1"/>
        </w:rPr>
        <w:t xml:space="preserve"> </w:t>
      </w:r>
      <w:r>
        <w:t>outlines</w:t>
      </w:r>
      <w:r>
        <w:rPr>
          <w:spacing w:val="-4"/>
        </w:rPr>
        <w:t xml:space="preserve"> </w:t>
      </w:r>
      <w:r>
        <w:t>the</w:t>
      </w:r>
      <w:r>
        <w:rPr>
          <w:spacing w:val="-1"/>
        </w:rPr>
        <w:t xml:space="preserve"> </w:t>
      </w:r>
      <w:r>
        <w:t>potential</w:t>
      </w:r>
      <w:r>
        <w:rPr>
          <w:spacing w:val="-1"/>
        </w:rPr>
        <w:t xml:space="preserve"> </w:t>
      </w:r>
      <w:r>
        <w:t>supply</w:t>
      </w:r>
      <w:r>
        <w:rPr>
          <w:spacing w:val="-4"/>
        </w:rPr>
        <w:t xml:space="preserve"> </w:t>
      </w:r>
      <w:r>
        <w:t>and</w:t>
      </w:r>
      <w:r>
        <w:rPr>
          <w:spacing w:val="-3"/>
        </w:rPr>
        <w:t xml:space="preserve"> </w:t>
      </w:r>
      <w:r>
        <w:t>compares</w:t>
      </w:r>
      <w:r>
        <w:rPr>
          <w:spacing w:val="-4"/>
        </w:rPr>
        <w:t xml:space="preserve"> </w:t>
      </w:r>
      <w:r>
        <w:t>this</w:t>
      </w:r>
      <w:r>
        <w:rPr>
          <w:spacing w:val="-4"/>
        </w:rPr>
        <w:t xml:space="preserve"> </w:t>
      </w:r>
      <w:r>
        <w:t>against</w:t>
      </w:r>
      <w:r>
        <w:rPr>
          <w:spacing w:val="-2"/>
        </w:rPr>
        <w:t xml:space="preserve"> </w:t>
      </w:r>
      <w:r>
        <w:t xml:space="preserve">residual need concluding that a very high proportion of the need identified by the Logistics Study would be met leaving a residual amount of between 63 – 79 </w:t>
      </w:r>
      <w:r>
        <w:rPr>
          <w:spacing w:val="-4"/>
        </w:rPr>
        <w:t>ha.</w:t>
      </w:r>
    </w:p>
    <w:p w:rsidR="001576C5" w:rsidRDefault="001576C5">
      <w:pPr>
        <w:pStyle w:val="BodyText"/>
        <w:spacing w:before="96"/>
      </w:pPr>
    </w:p>
    <w:p w:rsidR="001576C5" w:rsidRDefault="00351969">
      <w:pPr>
        <w:pStyle w:val="Heading1"/>
        <w:spacing w:before="0"/>
        <w:ind w:left="841"/>
      </w:pPr>
      <w:bookmarkStart w:id="20" w:name="Conclusions"/>
      <w:bookmarkStart w:id="21" w:name="_bookmark10"/>
      <w:bookmarkEnd w:id="20"/>
      <w:bookmarkEnd w:id="21"/>
      <w:r>
        <w:rPr>
          <w:spacing w:val="-2"/>
        </w:rPr>
        <w:t>Conclusions</w:t>
      </w:r>
    </w:p>
    <w:p w:rsidR="001576C5" w:rsidRDefault="00351969">
      <w:pPr>
        <w:pStyle w:val="ListParagraph"/>
        <w:numPr>
          <w:ilvl w:val="0"/>
          <w:numId w:val="30"/>
        </w:numPr>
        <w:tabs>
          <w:tab w:val="left" w:pos="841"/>
        </w:tabs>
        <w:spacing w:before="333" w:line="259" w:lineRule="auto"/>
        <w:ind w:left="841" w:right="631"/>
        <w:rPr>
          <w:sz w:val="24"/>
        </w:rPr>
      </w:pPr>
      <w:r>
        <w:rPr>
          <w:sz w:val="24"/>
        </w:rPr>
        <w:t>The Logistics Study recommends providing for approximately 425 ha of strategic warehousing and logistics facilities within the Study Area.</w:t>
      </w:r>
      <w:r>
        <w:rPr>
          <w:spacing w:val="40"/>
          <w:sz w:val="24"/>
        </w:rPr>
        <w:t xml:space="preserve"> </w:t>
      </w:r>
      <w:r>
        <w:rPr>
          <w:sz w:val="24"/>
        </w:rPr>
        <w:t>The Logistics Study estimates of need are considered to be guidance and not a target as the Councils must balance meeting demand for strategic warehousing and logistics against planning policy and environmental constraints. There is a considerable amount of “committed” and potential “pipeline” supply already identified by the Councils across the Nottingham Core and Outer HMAs and two the three preferred sites (at Stanton and Ratcliffe)</w:t>
      </w:r>
      <w:r>
        <w:rPr>
          <w:spacing w:val="-6"/>
          <w:sz w:val="24"/>
        </w:rPr>
        <w:t xml:space="preserve"> </w:t>
      </w:r>
      <w:r>
        <w:rPr>
          <w:sz w:val="24"/>
        </w:rPr>
        <w:t>already</w:t>
      </w:r>
      <w:r>
        <w:rPr>
          <w:spacing w:val="-4"/>
          <w:sz w:val="24"/>
        </w:rPr>
        <w:t xml:space="preserve"> </w:t>
      </w:r>
      <w:r>
        <w:rPr>
          <w:sz w:val="24"/>
        </w:rPr>
        <w:t>have</w:t>
      </w:r>
      <w:r>
        <w:rPr>
          <w:spacing w:val="-3"/>
          <w:sz w:val="24"/>
        </w:rPr>
        <w:t xml:space="preserve"> </w:t>
      </w:r>
      <w:r>
        <w:rPr>
          <w:sz w:val="24"/>
        </w:rPr>
        <w:t>some</w:t>
      </w:r>
      <w:r>
        <w:rPr>
          <w:spacing w:val="-2"/>
          <w:sz w:val="24"/>
        </w:rPr>
        <w:t xml:space="preserve"> </w:t>
      </w:r>
      <w:r>
        <w:rPr>
          <w:sz w:val="24"/>
        </w:rPr>
        <w:t>form</w:t>
      </w:r>
      <w:r>
        <w:rPr>
          <w:spacing w:val="-4"/>
          <w:sz w:val="24"/>
        </w:rPr>
        <w:t xml:space="preserve"> </w:t>
      </w:r>
      <w:r>
        <w:rPr>
          <w:sz w:val="24"/>
        </w:rPr>
        <w:t>of</w:t>
      </w:r>
      <w:r>
        <w:rPr>
          <w:spacing w:val="-6"/>
          <w:sz w:val="24"/>
        </w:rPr>
        <w:t xml:space="preserve"> </w:t>
      </w:r>
      <w:r>
        <w:rPr>
          <w:sz w:val="24"/>
        </w:rPr>
        <w:t>planning</w:t>
      </w:r>
      <w:r>
        <w:rPr>
          <w:spacing w:val="-2"/>
          <w:sz w:val="24"/>
        </w:rPr>
        <w:t xml:space="preserve"> </w:t>
      </w:r>
      <w:r>
        <w:rPr>
          <w:sz w:val="24"/>
        </w:rPr>
        <w:t>permission</w:t>
      </w:r>
      <w:r>
        <w:rPr>
          <w:spacing w:val="-3"/>
          <w:sz w:val="24"/>
        </w:rPr>
        <w:t xml:space="preserve"> </w:t>
      </w:r>
      <w:r>
        <w:rPr>
          <w:sz w:val="24"/>
        </w:rPr>
        <w:t>for</w:t>
      </w:r>
      <w:r>
        <w:rPr>
          <w:spacing w:val="-4"/>
          <w:sz w:val="24"/>
        </w:rPr>
        <w:t xml:space="preserve"> </w:t>
      </w:r>
      <w:r>
        <w:rPr>
          <w:sz w:val="24"/>
        </w:rPr>
        <w:t>B8</w:t>
      </w:r>
      <w:r>
        <w:rPr>
          <w:spacing w:val="-2"/>
          <w:sz w:val="24"/>
        </w:rPr>
        <w:t xml:space="preserve"> development.</w:t>
      </w:r>
    </w:p>
    <w:p w:rsidR="001576C5" w:rsidRDefault="001576C5">
      <w:pPr>
        <w:pStyle w:val="BodyText"/>
        <w:spacing w:before="22"/>
      </w:pPr>
    </w:p>
    <w:p w:rsidR="001576C5" w:rsidRDefault="00351969">
      <w:pPr>
        <w:pStyle w:val="ListParagraph"/>
        <w:numPr>
          <w:ilvl w:val="0"/>
          <w:numId w:val="30"/>
        </w:numPr>
        <w:tabs>
          <w:tab w:val="left" w:pos="841"/>
        </w:tabs>
        <w:spacing w:before="1" w:line="259" w:lineRule="auto"/>
        <w:ind w:left="841" w:right="623"/>
        <w:rPr>
          <w:sz w:val="24"/>
        </w:rPr>
      </w:pPr>
      <w:r>
        <w:rPr>
          <w:sz w:val="24"/>
        </w:rPr>
        <w:t>The Greater Nottingham Councils have taken into account the various operational criteria and planning policy constraints and consider on balance that</w:t>
      </w:r>
      <w:r>
        <w:rPr>
          <w:spacing w:val="-5"/>
          <w:sz w:val="24"/>
        </w:rPr>
        <w:t xml:space="preserve"> </w:t>
      </w:r>
      <w:r>
        <w:rPr>
          <w:sz w:val="24"/>
        </w:rPr>
        <w:t>the</w:t>
      </w:r>
      <w:r>
        <w:rPr>
          <w:spacing w:val="-1"/>
          <w:sz w:val="24"/>
        </w:rPr>
        <w:t xml:space="preserve"> </w:t>
      </w:r>
      <w:r>
        <w:rPr>
          <w:sz w:val="24"/>
        </w:rPr>
        <w:t>preferred</w:t>
      </w:r>
      <w:r>
        <w:rPr>
          <w:spacing w:val="-2"/>
          <w:sz w:val="24"/>
        </w:rPr>
        <w:t xml:space="preserve"> </w:t>
      </w:r>
      <w:r>
        <w:rPr>
          <w:sz w:val="24"/>
        </w:rPr>
        <w:t>sites</w:t>
      </w:r>
      <w:r>
        <w:rPr>
          <w:spacing w:val="-3"/>
          <w:sz w:val="24"/>
        </w:rPr>
        <w:t xml:space="preserve"> </w:t>
      </w:r>
      <w:r>
        <w:rPr>
          <w:sz w:val="24"/>
        </w:rPr>
        <w:t>which could</w:t>
      </w:r>
      <w:r>
        <w:rPr>
          <w:spacing w:val="-1"/>
          <w:sz w:val="24"/>
        </w:rPr>
        <w:t xml:space="preserve"> </w:t>
      </w:r>
      <w:r>
        <w:rPr>
          <w:sz w:val="24"/>
        </w:rPr>
        <w:t>be</w:t>
      </w:r>
      <w:r>
        <w:rPr>
          <w:spacing w:val="-2"/>
          <w:sz w:val="24"/>
        </w:rPr>
        <w:t xml:space="preserve"> </w:t>
      </w:r>
      <w:r>
        <w:rPr>
          <w:sz w:val="24"/>
        </w:rPr>
        <w:t>allocated</w:t>
      </w:r>
      <w:r>
        <w:rPr>
          <w:spacing w:val="-7"/>
          <w:sz w:val="24"/>
        </w:rPr>
        <w:t xml:space="preserve"> </w:t>
      </w:r>
      <w:r>
        <w:rPr>
          <w:sz w:val="24"/>
        </w:rPr>
        <w:t>in</w:t>
      </w:r>
      <w:r>
        <w:rPr>
          <w:spacing w:val="-2"/>
          <w:sz w:val="24"/>
        </w:rPr>
        <w:t xml:space="preserve"> </w:t>
      </w:r>
      <w:r>
        <w:rPr>
          <w:sz w:val="24"/>
        </w:rPr>
        <w:t>the</w:t>
      </w:r>
      <w:r>
        <w:rPr>
          <w:spacing w:val="-1"/>
          <w:sz w:val="24"/>
        </w:rPr>
        <w:t xml:space="preserve"> </w:t>
      </w:r>
      <w:r>
        <w:rPr>
          <w:sz w:val="24"/>
        </w:rPr>
        <w:t>Partnership’s</w:t>
      </w:r>
      <w:r>
        <w:rPr>
          <w:spacing w:val="-3"/>
          <w:sz w:val="24"/>
        </w:rPr>
        <w:t xml:space="preserve"> </w:t>
      </w:r>
      <w:r>
        <w:rPr>
          <w:sz w:val="24"/>
        </w:rPr>
        <w:t>emerging</w:t>
      </w:r>
    </w:p>
    <w:p w:rsidR="001576C5" w:rsidRDefault="001576C5">
      <w:pPr>
        <w:spacing w:line="259" w:lineRule="auto"/>
        <w:rPr>
          <w:sz w:val="24"/>
        </w:rPr>
        <w:sectPr w:rsidR="001576C5">
          <w:footerReference w:type="default" r:id="rId30"/>
          <w:pgSz w:w="11910" w:h="16840"/>
          <w:pgMar w:top="1940" w:right="840" w:bottom="1200" w:left="1320" w:header="0" w:footer="1001" w:gutter="0"/>
          <w:cols w:space="720"/>
        </w:sectPr>
      </w:pPr>
    </w:p>
    <w:p w:rsidR="001576C5" w:rsidRDefault="00351969">
      <w:pPr>
        <w:pStyle w:val="BodyText"/>
        <w:spacing w:before="65" w:line="261" w:lineRule="auto"/>
        <w:ind w:left="841" w:right="713"/>
      </w:pPr>
      <w:r>
        <w:t>Local</w:t>
      </w:r>
      <w:r>
        <w:rPr>
          <w:spacing w:val="-3"/>
        </w:rPr>
        <w:t xml:space="preserve"> </w:t>
      </w:r>
      <w:r>
        <w:t>Plans</w:t>
      </w:r>
      <w:r>
        <w:rPr>
          <w:spacing w:val="-4"/>
        </w:rPr>
        <w:t xml:space="preserve"> </w:t>
      </w:r>
      <w:r>
        <w:t>including</w:t>
      </w:r>
      <w:r>
        <w:rPr>
          <w:spacing w:val="-3"/>
        </w:rPr>
        <w:t xml:space="preserve"> </w:t>
      </w:r>
      <w:r>
        <w:t>the Greater</w:t>
      </w:r>
      <w:r>
        <w:rPr>
          <w:spacing w:val="-3"/>
        </w:rPr>
        <w:t xml:space="preserve"> </w:t>
      </w:r>
      <w:r>
        <w:t>Nottingham</w:t>
      </w:r>
      <w:r>
        <w:rPr>
          <w:spacing w:val="-4"/>
        </w:rPr>
        <w:t xml:space="preserve"> </w:t>
      </w:r>
      <w:r>
        <w:t>Strategic</w:t>
      </w:r>
      <w:r>
        <w:rPr>
          <w:spacing w:val="-2"/>
        </w:rPr>
        <w:t xml:space="preserve"> </w:t>
      </w:r>
      <w:r>
        <w:t>Plan,</w:t>
      </w:r>
      <w:r>
        <w:rPr>
          <w:spacing w:val="-6"/>
        </w:rPr>
        <w:t xml:space="preserve"> </w:t>
      </w:r>
      <w:r>
        <w:t>broadly</w:t>
      </w:r>
      <w:r>
        <w:rPr>
          <w:spacing w:val="-4"/>
        </w:rPr>
        <w:t xml:space="preserve"> </w:t>
      </w:r>
      <w:r>
        <w:t>meet the relevant criteria. These preferred sites are:</w:t>
      </w:r>
    </w:p>
    <w:p w:rsidR="001576C5" w:rsidRDefault="001576C5">
      <w:pPr>
        <w:pStyle w:val="BodyText"/>
        <w:spacing w:before="177"/>
      </w:pPr>
    </w:p>
    <w:p w:rsidR="001576C5" w:rsidRDefault="00351969">
      <w:pPr>
        <w:pStyle w:val="ListParagraph"/>
        <w:numPr>
          <w:ilvl w:val="0"/>
          <w:numId w:val="15"/>
        </w:numPr>
        <w:tabs>
          <w:tab w:val="left" w:pos="1560"/>
        </w:tabs>
        <w:ind w:left="1560" w:hanging="359"/>
        <w:rPr>
          <w:rFonts w:ascii="Arial" w:hAnsi="Arial"/>
          <w:b/>
          <w:sz w:val="24"/>
        </w:rPr>
      </w:pPr>
      <w:r>
        <w:rPr>
          <w:rFonts w:ascii="Arial" w:hAnsi="Arial"/>
          <w:b/>
          <w:sz w:val="24"/>
        </w:rPr>
        <w:t>Former</w:t>
      </w:r>
      <w:r>
        <w:rPr>
          <w:rFonts w:ascii="Arial" w:hAnsi="Arial"/>
          <w:b/>
          <w:spacing w:val="-1"/>
          <w:sz w:val="24"/>
        </w:rPr>
        <w:t xml:space="preserve"> </w:t>
      </w:r>
      <w:r>
        <w:rPr>
          <w:rFonts w:ascii="Arial" w:hAnsi="Arial"/>
          <w:b/>
          <w:sz w:val="24"/>
        </w:rPr>
        <w:t>Bennerley</w:t>
      </w:r>
      <w:r>
        <w:rPr>
          <w:rFonts w:ascii="Arial" w:hAnsi="Arial"/>
          <w:b/>
          <w:spacing w:val="-5"/>
          <w:sz w:val="24"/>
        </w:rPr>
        <w:t xml:space="preserve"> </w:t>
      </w:r>
      <w:r>
        <w:rPr>
          <w:rFonts w:ascii="Arial" w:hAnsi="Arial"/>
          <w:b/>
          <w:sz w:val="24"/>
        </w:rPr>
        <w:t>Coal</w:t>
      </w:r>
      <w:r>
        <w:rPr>
          <w:rFonts w:ascii="Arial" w:hAnsi="Arial"/>
          <w:b/>
          <w:spacing w:val="-4"/>
          <w:sz w:val="24"/>
        </w:rPr>
        <w:t xml:space="preserve"> </w:t>
      </w:r>
      <w:r>
        <w:rPr>
          <w:rFonts w:ascii="Arial" w:hAnsi="Arial"/>
          <w:b/>
          <w:sz w:val="24"/>
        </w:rPr>
        <w:t>Disposal</w:t>
      </w:r>
      <w:r>
        <w:rPr>
          <w:rFonts w:ascii="Arial" w:hAnsi="Arial"/>
          <w:b/>
          <w:spacing w:val="-3"/>
          <w:sz w:val="24"/>
        </w:rPr>
        <w:t xml:space="preserve"> </w:t>
      </w:r>
      <w:r>
        <w:rPr>
          <w:rFonts w:ascii="Arial" w:hAnsi="Arial"/>
          <w:b/>
          <w:sz w:val="24"/>
        </w:rPr>
        <w:t>Point</w:t>
      </w:r>
      <w:r>
        <w:rPr>
          <w:rFonts w:ascii="Arial" w:hAnsi="Arial"/>
          <w:b/>
          <w:spacing w:val="-1"/>
          <w:sz w:val="24"/>
        </w:rPr>
        <w:t xml:space="preserve"> </w:t>
      </w:r>
      <w:r>
        <w:rPr>
          <w:rFonts w:ascii="Arial" w:hAnsi="Arial"/>
          <w:b/>
          <w:sz w:val="24"/>
        </w:rPr>
        <w:t>(BBC-</w:t>
      </w:r>
      <w:r>
        <w:rPr>
          <w:rFonts w:ascii="Arial" w:hAnsi="Arial"/>
          <w:b/>
          <w:spacing w:val="-4"/>
          <w:sz w:val="24"/>
        </w:rPr>
        <w:t>L01)</w:t>
      </w:r>
    </w:p>
    <w:p w:rsidR="001576C5" w:rsidRDefault="00351969">
      <w:pPr>
        <w:pStyle w:val="ListParagraph"/>
        <w:numPr>
          <w:ilvl w:val="0"/>
          <w:numId w:val="15"/>
        </w:numPr>
        <w:tabs>
          <w:tab w:val="left" w:pos="1560"/>
        </w:tabs>
        <w:spacing w:before="16"/>
        <w:ind w:left="1560" w:hanging="359"/>
        <w:rPr>
          <w:rFonts w:ascii="Arial" w:hAnsi="Arial"/>
          <w:b/>
          <w:sz w:val="24"/>
        </w:rPr>
      </w:pPr>
      <w:r>
        <w:rPr>
          <w:rFonts w:ascii="Arial" w:hAnsi="Arial"/>
          <w:b/>
          <w:sz w:val="24"/>
        </w:rPr>
        <w:t>Stanton</w:t>
      </w:r>
      <w:r>
        <w:rPr>
          <w:rFonts w:ascii="Arial" w:hAnsi="Arial"/>
          <w:b/>
          <w:spacing w:val="-6"/>
          <w:sz w:val="24"/>
        </w:rPr>
        <w:t xml:space="preserve"> </w:t>
      </w:r>
      <w:r>
        <w:rPr>
          <w:rFonts w:ascii="Arial" w:hAnsi="Arial"/>
          <w:b/>
          <w:sz w:val="24"/>
        </w:rPr>
        <w:t>North</w:t>
      </w:r>
      <w:r>
        <w:rPr>
          <w:rFonts w:ascii="Arial" w:hAnsi="Arial"/>
          <w:b/>
          <w:spacing w:val="-5"/>
          <w:sz w:val="24"/>
        </w:rPr>
        <w:t xml:space="preserve"> </w:t>
      </w:r>
      <w:r>
        <w:rPr>
          <w:rFonts w:ascii="Arial" w:hAnsi="Arial"/>
          <w:b/>
          <w:sz w:val="24"/>
        </w:rPr>
        <w:t>(EBC-</w:t>
      </w:r>
      <w:r>
        <w:rPr>
          <w:rFonts w:ascii="Arial" w:hAnsi="Arial"/>
          <w:b/>
          <w:spacing w:val="-4"/>
          <w:sz w:val="24"/>
        </w:rPr>
        <w:t>L01)</w:t>
      </w:r>
    </w:p>
    <w:p w:rsidR="001576C5" w:rsidRDefault="00351969">
      <w:pPr>
        <w:pStyle w:val="ListParagraph"/>
        <w:numPr>
          <w:ilvl w:val="0"/>
          <w:numId w:val="15"/>
        </w:numPr>
        <w:tabs>
          <w:tab w:val="left" w:pos="1560"/>
        </w:tabs>
        <w:spacing w:before="21"/>
        <w:ind w:left="1560" w:hanging="359"/>
        <w:rPr>
          <w:rFonts w:ascii="Arial" w:hAnsi="Arial"/>
          <w:b/>
          <w:sz w:val="24"/>
        </w:rPr>
      </w:pPr>
      <w:r>
        <w:rPr>
          <w:rFonts w:ascii="Arial" w:hAnsi="Arial"/>
          <w:b/>
          <w:sz w:val="24"/>
        </w:rPr>
        <w:t>Ratcliffe</w:t>
      </w:r>
      <w:r>
        <w:rPr>
          <w:rFonts w:ascii="Arial" w:hAnsi="Arial"/>
          <w:b/>
          <w:spacing w:val="-3"/>
          <w:sz w:val="24"/>
        </w:rPr>
        <w:t xml:space="preserve"> </w:t>
      </w:r>
      <w:r>
        <w:rPr>
          <w:rFonts w:ascii="Arial" w:hAnsi="Arial"/>
          <w:b/>
          <w:sz w:val="24"/>
        </w:rPr>
        <w:t>on</w:t>
      </w:r>
      <w:r>
        <w:rPr>
          <w:rFonts w:ascii="Arial" w:hAnsi="Arial"/>
          <w:b/>
          <w:spacing w:val="-5"/>
          <w:sz w:val="24"/>
        </w:rPr>
        <w:t xml:space="preserve"> </w:t>
      </w:r>
      <w:r>
        <w:rPr>
          <w:rFonts w:ascii="Arial" w:hAnsi="Arial"/>
          <w:b/>
          <w:sz w:val="24"/>
        </w:rPr>
        <w:t>Soar Power</w:t>
      </w:r>
      <w:r>
        <w:rPr>
          <w:rFonts w:ascii="Arial" w:hAnsi="Arial"/>
          <w:b/>
          <w:spacing w:val="-2"/>
          <w:sz w:val="24"/>
        </w:rPr>
        <w:t xml:space="preserve"> </w:t>
      </w:r>
      <w:r>
        <w:rPr>
          <w:rFonts w:ascii="Arial" w:hAnsi="Arial"/>
          <w:b/>
          <w:sz w:val="24"/>
        </w:rPr>
        <w:t>Station</w:t>
      </w:r>
      <w:r>
        <w:rPr>
          <w:rFonts w:ascii="Arial" w:hAnsi="Arial"/>
          <w:b/>
          <w:spacing w:val="-5"/>
          <w:sz w:val="24"/>
        </w:rPr>
        <w:t xml:space="preserve"> </w:t>
      </w:r>
      <w:r>
        <w:rPr>
          <w:rFonts w:ascii="Arial" w:hAnsi="Arial"/>
          <w:b/>
          <w:sz w:val="24"/>
        </w:rPr>
        <w:t>(RBC-</w:t>
      </w:r>
      <w:r>
        <w:rPr>
          <w:rFonts w:ascii="Arial" w:hAnsi="Arial"/>
          <w:b/>
          <w:spacing w:val="-4"/>
          <w:sz w:val="24"/>
        </w:rPr>
        <w:t>L01)</w:t>
      </w:r>
    </w:p>
    <w:p w:rsidR="001576C5" w:rsidRDefault="001576C5">
      <w:pPr>
        <w:pStyle w:val="BodyText"/>
        <w:spacing w:before="206"/>
        <w:rPr>
          <w:rFonts w:ascii="Arial"/>
          <w:b/>
        </w:rPr>
      </w:pPr>
    </w:p>
    <w:p w:rsidR="001576C5" w:rsidRDefault="00351969">
      <w:pPr>
        <w:pStyle w:val="ListParagraph"/>
        <w:numPr>
          <w:ilvl w:val="0"/>
          <w:numId w:val="30"/>
        </w:numPr>
        <w:tabs>
          <w:tab w:val="left" w:pos="841"/>
        </w:tabs>
        <w:spacing w:line="259" w:lineRule="auto"/>
        <w:ind w:left="841" w:right="676"/>
        <w:rPr>
          <w:sz w:val="24"/>
        </w:rPr>
      </w:pPr>
      <w:r>
        <w:rPr>
          <w:sz w:val="24"/>
        </w:rPr>
        <w:t>In combination with the identified “commitments” and potential “pipeline” (including Stanton North and Ratcliffe on Soar Power Station) supply across the entire study area, the preferred sites set out in paragraph 49 above the Greater</w:t>
      </w:r>
      <w:r>
        <w:rPr>
          <w:spacing w:val="-3"/>
          <w:sz w:val="24"/>
        </w:rPr>
        <w:t xml:space="preserve"> </w:t>
      </w:r>
      <w:r>
        <w:rPr>
          <w:sz w:val="24"/>
        </w:rPr>
        <w:t>Nottingham</w:t>
      </w:r>
      <w:r>
        <w:rPr>
          <w:spacing w:val="-4"/>
          <w:sz w:val="24"/>
        </w:rPr>
        <w:t xml:space="preserve"> </w:t>
      </w:r>
      <w:r>
        <w:rPr>
          <w:sz w:val="24"/>
        </w:rPr>
        <w:t>area</w:t>
      </w:r>
      <w:r>
        <w:rPr>
          <w:spacing w:val="-1"/>
          <w:sz w:val="24"/>
        </w:rPr>
        <w:t xml:space="preserve"> </w:t>
      </w:r>
      <w:r>
        <w:rPr>
          <w:sz w:val="24"/>
        </w:rPr>
        <w:t>would</w:t>
      </w:r>
      <w:r>
        <w:rPr>
          <w:spacing w:val="-1"/>
          <w:sz w:val="24"/>
        </w:rPr>
        <w:t xml:space="preserve"> </w:t>
      </w:r>
      <w:r>
        <w:rPr>
          <w:sz w:val="24"/>
        </w:rPr>
        <w:t>provide</w:t>
      </w:r>
      <w:r>
        <w:rPr>
          <w:spacing w:val="-2"/>
          <w:sz w:val="24"/>
        </w:rPr>
        <w:t xml:space="preserve"> </w:t>
      </w:r>
      <w:r>
        <w:rPr>
          <w:sz w:val="24"/>
        </w:rPr>
        <w:t>for</w:t>
      </w:r>
      <w:r>
        <w:rPr>
          <w:spacing w:val="-4"/>
          <w:sz w:val="24"/>
        </w:rPr>
        <w:t xml:space="preserve"> </w:t>
      </w:r>
      <w:r>
        <w:rPr>
          <w:sz w:val="24"/>
        </w:rPr>
        <w:t>a</w:t>
      </w:r>
      <w:r>
        <w:rPr>
          <w:spacing w:val="-3"/>
          <w:sz w:val="24"/>
        </w:rPr>
        <w:t xml:space="preserve"> </w:t>
      </w:r>
      <w:r>
        <w:rPr>
          <w:sz w:val="24"/>
        </w:rPr>
        <w:t>significant</w:t>
      </w:r>
      <w:r>
        <w:rPr>
          <w:spacing w:val="-6"/>
          <w:sz w:val="24"/>
        </w:rPr>
        <w:t xml:space="preserve"> </w:t>
      </w:r>
      <w:r>
        <w:rPr>
          <w:sz w:val="24"/>
        </w:rPr>
        <w:t>growth</w:t>
      </w:r>
      <w:r>
        <w:rPr>
          <w:spacing w:val="-3"/>
          <w:sz w:val="24"/>
        </w:rPr>
        <w:t xml:space="preserve"> </w:t>
      </w:r>
      <w:r>
        <w:rPr>
          <w:sz w:val="24"/>
        </w:rPr>
        <w:t>in the</w:t>
      </w:r>
      <w:r>
        <w:rPr>
          <w:spacing w:val="-3"/>
          <w:sz w:val="24"/>
        </w:rPr>
        <w:t xml:space="preserve"> </w:t>
      </w:r>
      <w:r>
        <w:rPr>
          <w:sz w:val="24"/>
        </w:rPr>
        <w:t>delivery of strategic warehousing facilities in the Logistics Study Area and an increased market share of the wider strategic distribution market.</w:t>
      </w:r>
    </w:p>
    <w:p w:rsidR="001576C5" w:rsidRDefault="001576C5">
      <w:pPr>
        <w:pStyle w:val="BodyText"/>
        <w:spacing w:before="21"/>
      </w:pPr>
    </w:p>
    <w:p w:rsidR="001576C5" w:rsidRDefault="00351969">
      <w:pPr>
        <w:pStyle w:val="ListParagraph"/>
        <w:numPr>
          <w:ilvl w:val="0"/>
          <w:numId w:val="30"/>
        </w:numPr>
        <w:tabs>
          <w:tab w:val="left" w:pos="841"/>
        </w:tabs>
        <w:spacing w:before="1" w:line="259" w:lineRule="auto"/>
        <w:ind w:left="841" w:right="738"/>
        <w:rPr>
          <w:sz w:val="24"/>
        </w:rPr>
      </w:pPr>
      <w:r>
        <w:rPr>
          <w:sz w:val="24"/>
        </w:rPr>
        <w:t>Although</w:t>
      </w:r>
      <w:r>
        <w:rPr>
          <w:spacing w:val="-4"/>
          <w:sz w:val="24"/>
        </w:rPr>
        <w:t xml:space="preserve"> </w:t>
      </w:r>
      <w:r>
        <w:rPr>
          <w:sz w:val="24"/>
        </w:rPr>
        <w:t>not</w:t>
      </w:r>
      <w:r>
        <w:rPr>
          <w:spacing w:val="-6"/>
          <w:sz w:val="24"/>
        </w:rPr>
        <w:t xml:space="preserve"> </w:t>
      </w:r>
      <w:r>
        <w:rPr>
          <w:sz w:val="24"/>
        </w:rPr>
        <w:t>considered</w:t>
      </w:r>
      <w:r>
        <w:rPr>
          <w:spacing w:val="-4"/>
          <w:sz w:val="24"/>
        </w:rPr>
        <w:t xml:space="preserve"> </w:t>
      </w:r>
      <w:r>
        <w:rPr>
          <w:sz w:val="24"/>
        </w:rPr>
        <w:t>within</w:t>
      </w:r>
      <w:r>
        <w:rPr>
          <w:spacing w:val="-4"/>
          <w:sz w:val="24"/>
        </w:rPr>
        <w:t xml:space="preserve"> </w:t>
      </w:r>
      <w:r>
        <w:rPr>
          <w:sz w:val="24"/>
        </w:rPr>
        <w:t>this</w:t>
      </w:r>
      <w:r>
        <w:rPr>
          <w:spacing w:val="-5"/>
          <w:sz w:val="24"/>
        </w:rPr>
        <w:t xml:space="preserve"> </w:t>
      </w:r>
      <w:r>
        <w:rPr>
          <w:sz w:val="24"/>
        </w:rPr>
        <w:t>paper,</w:t>
      </w:r>
      <w:r>
        <w:rPr>
          <w:spacing w:val="-6"/>
          <w:sz w:val="24"/>
        </w:rPr>
        <w:t xml:space="preserve"> </w:t>
      </w:r>
      <w:r>
        <w:rPr>
          <w:sz w:val="24"/>
        </w:rPr>
        <w:t>additional</w:t>
      </w:r>
      <w:r>
        <w:rPr>
          <w:spacing w:val="-4"/>
          <w:sz w:val="24"/>
        </w:rPr>
        <w:t xml:space="preserve"> </w:t>
      </w:r>
      <w:r>
        <w:rPr>
          <w:sz w:val="24"/>
        </w:rPr>
        <w:t>distribution</w:t>
      </w:r>
      <w:r>
        <w:rPr>
          <w:spacing w:val="-4"/>
          <w:sz w:val="24"/>
        </w:rPr>
        <w:t xml:space="preserve"> </w:t>
      </w:r>
      <w:r>
        <w:rPr>
          <w:sz w:val="24"/>
        </w:rPr>
        <w:t>and</w:t>
      </w:r>
      <w:r>
        <w:rPr>
          <w:spacing w:val="-4"/>
          <w:sz w:val="24"/>
        </w:rPr>
        <w:t xml:space="preserve"> </w:t>
      </w:r>
      <w:r>
        <w:rPr>
          <w:sz w:val="24"/>
        </w:rPr>
        <w:t>logistics may come forward within the Greater Nottingham area and those other authorities within the Logistic Study area. This could include identifying additional</w:t>
      </w:r>
      <w:r>
        <w:rPr>
          <w:spacing w:val="-1"/>
          <w:sz w:val="24"/>
        </w:rPr>
        <w:t xml:space="preserve"> </w:t>
      </w:r>
      <w:r>
        <w:rPr>
          <w:sz w:val="24"/>
        </w:rPr>
        <w:t>smaller</w:t>
      </w:r>
      <w:r>
        <w:rPr>
          <w:spacing w:val="-2"/>
          <w:sz w:val="24"/>
        </w:rPr>
        <w:t xml:space="preserve"> </w:t>
      </w:r>
      <w:r>
        <w:rPr>
          <w:sz w:val="24"/>
        </w:rPr>
        <w:t>sites that</w:t>
      </w:r>
      <w:r>
        <w:rPr>
          <w:spacing w:val="-4"/>
          <w:sz w:val="24"/>
        </w:rPr>
        <w:t xml:space="preserve"> </w:t>
      </w:r>
      <w:r>
        <w:rPr>
          <w:sz w:val="24"/>
        </w:rPr>
        <w:t>can</w:t>
      </w:r>
      <w:r>
        <w:rPr>
          <w:spacing w:val="-1"/>
          <w:sz w:val="24"/>
        </w:rPr>
        <w:t xml:space="preserve"> </w:t>
      </w:r>
      <w:r>
        <w:rPr>
          <w:sz w:val="24"/>
        </w:rPr>
        <w:t>accommodate</w:t>
      </w:r>
      <w:r>
        <w:rPr>
          <w:spacing w:val="-1"/>
          <w:sz w:val="24"/>
        </w:rPr>
        <w:t xml:space="preserve"> </w:t>
      </w:r>
      <w:r>
        <w:rPr>
          <w:sz w:val="24"/>
        </w:rPr>
        <w:t>units</w:t>
      </w:r>
      <w:r>
        <w:rPr>
          <w:spacing w:val="-2"/>
          <w:sz w:val="24"/>
        </w:rPr>
        <w:t xml:space="preserve"> </w:t>
      </w:r>
      <w:r>
        <w:rPr>
          <w:sz w:val="24"/>
        </w:rPr>
        <w:t>of</w:t>
      </w:r>
      <w:r>
        <w:rPr>
          <w:spacing w:val="-1"/>
          <w:sz w:val="24"/>
        </w:rPr>
        <w:t xml:space="preserve"> </w:t>
      </w:r>
      <w:r>
        <w:rPr>
          <w:sz w:val="24"/>
        </w:rPr>
        <w:t>9,000</w:t>
      </w:r>
      <w:r>
        <w:rPr>
          <w:spacing w:val="-1"/>
          <w:sz w:val="24"/>
        </w:rPr>
        <w:t xml:space="preserve"> </w:t>
      </w:r>
      <w:r>
        <w:rPr>
          <w:sz w:val="24"/>
        </w:rPr>
        <w:t>sqm</w:t>
      </w:r>
      <w:r>
        <w:rPr>
          <w:spacing w:val="-2"/>
          <w:sz w:val="24"/>
        </w:rPr>
        <w:t xml:space="preserve"> </w:t>
      </w:r>
      <w:r>
        <w:rPr>
          <w:sz w:val="24"/>
        </w:rPr>
        <w:t>and above that could also have an important role to play in meeting wider B8 logistics needs and to provide necessary flexibility to address any shortfall in supply, subject to wider planning considerations.</w:t>
      </w:r>
    </w:p>
    <w:p w:rsidR="001576C5" w:rsidRDefault="001576C5">
      <w:pPr>
        <w:spacing w:line="259" w:lineRule="auto"/>
        <w:rPr>
          <w:sz w:val="24"/>
        </w:rPr>
        <w:sectPr w:rsidR="001576C5">
          <w:pgSz w:w="11910" w:h="16840"/>
          <w:pgMar w:top="1380" w:right="840" w:bottom="1200" w:left="1320" w:header="0" w:footer="1001" w:gutter="0"/>
          <w:cols w:space="720"/>
        </w:sectPr>
      </w:pPr>
    </w:p>
    <w:p w:rsidR="001576C5" w:rsidRDefault="00351969">
      <w:pPr>
        <w:pStyle w:val="Heading1"/>
        <w:spacing w:line="256" w:lineRule="auto"/>
        <w:ind w:left="120" w:right="713"/>
      </w:pPr>
      <w:bookmarkStart w:id="22" w:name="Appendix_1:_List_of_sites_assumed_to_mee"/>
      <w:bookmarkStart w:id="23" w:name="_bookmark11"/>
      <w:bookmarkEnd w:id="22"/>
      <w:bookmarkEnd w:id="23"/>
      <w:r>
        <w:t>Appendix</w:t>
      </w:r>
      <w:r>
        <w:rPr>
          <w:spacing w:val="-2"/>
        </w:rPr>
        <w:t xml:space="preserve"> </w:t>
      </w:r>
      <w:r>
        <w:t>1:</w:t>
      </w:r>
      <w:r>
        <w:rPr>
          <w:spacing w:val="-4"/>
        </w:rPr>
        <w:t xml:space="preserve"> </w:t>
      </w:r>
      <w:r>
        <w:t>List</w:t>
      </w:r>
      <w:r>
        <w:rPr>
          <w:spacing w:val="-4"/>
        </w:rPr>
        <w:t xml:space="preserve"> </w:t>
      </w:r>
      <w:r>
        <w:t>of</w:t>
      </w:r>
      <w:r>
        <w:rPr>
          <w:spacing w:val="-10"/>
        </w:rPr>
        <w:t xml:space="preserve"> </w:t>
      </w:r>
      <w:r>
        <w:t>sites</w:t>
      </w:r>
      <w:r>
        <w:rPr>
          <w:spacing w:val="-6"/>
        </w:rPr>
        <w:t xml:space="preserve"> </w:t>
      </w:r>
      <w:r>
        <w:t>assumed</w:t>
      </w:r>
      <w:r>
        <w:rPr>
          <w:spacing w:val="-3"/>
        </w:rPr>
        <w:t xml:space="preserve"> </w:t>
      </w:r>
      <w:r>
        <w:t>to</w:t>
      </w:r>
      <w:r>
        <w:rPr>
          <w:spacing w:val="-3"/>
        </w:rPr>
        <w:t xml:space="preserve"> </w:t>
      </w:r>
      <w:r>
        <w:t>meet</w:t>
      </w:r>
      <w:r>
        <w:rPr>
          <w:spacing w:val="-4"/>
        </w:rPr>
        <w:t xml:space="preserve"> </w:t>
      </w:r>
      <w:r>
        <w:t>strategic distribution need within the Logistics Study Area</w:t>
      </w:r>
    </w:p>
    <w:p w:rsidR="001576C5" w:rsidRDefault="00351969">
      <w:pPr>
        <w:pStyle w:val="BodyText"/>
        <w:spacing w:before="13"/>
        <w:ind w:left="120"/>
      </w:pPr>
      <w:r>
        <w:t>Table</w:t>
      </w:r>
      <w:r>
        <w:rPr>
          <w:spacing w:val="-3"/>
        </w:rPr>
        <w:t xml:space="preserve"> </w:t>
      </w:r>
      <w:r>
        <w:t>A:</w:t>
      </w:r>
      <w:r>
        <w:rPr>
          <w:spacing w:val="-4"/>
        </w:rPr>
        <w:t xml:space="preserve"> </w:t>
      </w:r>
      <w:r>
        <w:t>Allocations</w:t>
      </w:r>
      <w:r>
        <w:rPr>
          <w:spacing w:val="-4"/>
        </w:rPr>
        <w:t xml:space="preserve"> </w:t>
      </w:r>
      <w:r>
        <w:t>and</w:t>
      </w:r>
      <w:r>
        <w:rPr>
          <w:spacing w:val="-2"/>
        </w:rPr>
        <w:t xml:space="preserve"> </w:t>
      </w:r>
      <w:r>
        <w:t>planning</w:t>
      </w:r>
      <w:r>
        <w:rPr>
          <w:spacing w:val="-2"/>
        </w:rPr>
        <w:t xml:space="preserve"> permissions</w:t>
      </w:r>
    </w:p>
    <w:p w:rsidR="001576C5" w:rsidRDefault="001576C5">
      <w:pPr>
        <w:pStyle w:val="BodyText"/>
        <w:spacing w:before="2"/>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766"/>
        <w:gridCol w:w="1546"/>
        <w:gridCol w:w="2016"/>
        <w:gridCol w:w="1500"/>
        <w:gridCol w:w="1225"/>
      </w:tblGrid>
      <w:tr w:rsidR="001576C5">
        <w:trPr>
          <w:trHeight w:val="555"/>
        </w:trPr>
        <w:tc>
          <w:tcPr>
            <w:tcW w:w="1446" w:type="dxa"/>
          </w:tcPr>
          <w:p w:rsidR="001576C5" w:rsidRDefault="00351969">
            <w:pPr>
              <w:pStyle w:val="TableParagraph"/>
              <w:ind w:left="110"/>
              <w:rPr>
                <w:rFonts w:ascii="Arial"/>
                <w:b/>
                <w:sz w:val="24"/>
              </w:rPr>
            </w:pPr>
            <w:r>
              <w:rPr>
                <w:rFonts w:ascii="Arial"/>
                <w:b/>
                <w:spacing w:val="-2"/>
                <w:sz w:val="24"/>
              </w:rPr>
              <w:t>Authority</w:t>
            </w:r>
          </w:p>
        </w:tc>
        <w:tc>
          <w:tcPr>
            <w:tcW w:w="1766" w:type="dxa"/>
          </w:tcPr>
          <w:p w:rsidR="001576C5" w:rsidRDefault="00351969">
            <w:pPr>
              <w:pStyle w:val="TableParagraph"/>
              <w:ind w:left="105"/>
              <w:rPr>
                <w:rFonts w:ascii="Arial"/>
                <w:b/>
                <w:sz w:val="24"/>
              </w:rPr>
            </w:pPr>
            <w:r>
              <w:rPr>
                <w:rFonts w:ascii="Arial"/>
                <w:b/>
                <w:sz w:val="24"/>
              </w:rPr>
              <w:t>Site</w:t>
            </w:r>
            <w:r>
              <w:rPr>
                <w:rFonts w:ascii="Arial"/>
                <w:b/>
                <w:spacing w:val="-4"/>
                <w:sz w:val="24"/>
              </w:rPr>
              <w:t xml:space="preserve"> </w:t>
            </w:r>
            <w:r>
              <w:rPr>
                <w:rFonts w:ascii="Arial"/>
                <w:b/>
                <w:spacing w:val="-2"/>
                <w:sz w:val="24"/>
              </w:rPr>
              <w:t>Address</w:t>
            </w:r>
          </w:p>
        </w:tc>
        <w:tc>
          <w:tcPr>
            <w:tcW w:w="1546" w:type="dxa"/>
          </w:tcPr>
          <w:p w:rsidR="001576C5" w:rsidRDefault="00351969">
            <w:pPr>
              <w:pStyle w:val="TableParagraph"/>
              <w:rPr>
                <w:rFonts w:ascii="Arial"/>
                <w:b/>
                <w:sz w:val="24"/>
              </w:rPr>
            </w:pPr>
            <w:r>
              <w:rPr>
                <w:rFonts w:ascii="Arial"/>
                <w:b/>
                <w:spacing w:val="-2"/>
                <w:sz w:val="24"/>
              </w:rPr>
              <w:t>Status</w:t>
            </w:r>
          </w:p>
        </w:tc>
        <w:tc>
          <w:tcPr>
            <w:tcW w:w="2016" w:type="dxa"/>
          </w:tcPr>
          <w:p w:rsidR="001576C5" w:rsidRDefault="00351969">
            <w:pPr>
              <w:pStyle w:val="TableParagraph"/>
              <w:rPr>
                <w:rFonts w:ascii="Arial"/>
                <w:b/>
                <w:sz w:val="24"/>
              </w:rPr>
            </w:pPr>
            <w:r>
              <w:rPr>
                <w:rFonts w:ascii="Arial"/>
                <w:b/>
                <w:spacing w:val="-2"/>
                <w:sz w:val="24"/>
              </w:rPr>
              <w:t>Reference</w:t>
            </w:r>
          </w:p>
        </w:tc>
        <w:tc>
          <w:tcPr>
            <w:tcW w:w="1500" w:type="dxa"/>
          </w:tcPr>
          <w:p w:rsidR="001576C5" w:rsidRDefault="00351969">
            <w:pPr>
              <w:pStyle w:val="TableParagraph"/>
              <w:spacing w:line="280" w:lineRule="exact"/>
              <w:ind w:left="108"/>
              <w:rPr>
                <w:rFonts w:ascii="Arial"/>
                <w:b/>
                <w:sz w:val="24"/>
              </w:rPr>
            </w:pPr>
            <w:r>
              <w:rPr>
                <w:rFonts w:ascii="Arial"/>
                <w:b/>
                <w:spacing w:val="-2"/>
                <w:sz w:val="24"/>
              </w:rPr>
              <w:t xml:space="preserve">Floorspace </w:t>
            </w:r>
            <w:r>
              <w:rPr>
                <w:rFonts w:ascii="Arial"/>
                <w:b/>
                <w:sz w:val="24"/>
              </w:rPr>
              <w:t>sq. m</w:t>
            </w:r>
          </w:p>
        </w:tc>
        <w:tc>
          <w:tcPr>
            <w:tcW w:w="1225" w:type="dxa"/>
          </w:tcPr>
          <w:p w:rsidR="001576C5" w:rsidRDefault="00351969">
            <w:pPr>
              <w:pStyle w:val="TableParagraph"/>
              <w:spacing w:line="280" w:lineRule="exact"/>
              <w:ind w:left="104"/>
              <w:rPr>
                <w:rFonts w:ascii="Arial"/>
                <w:b/>
                <w:sz w:val="24"/>
              </w:rPr>
            </w:pPr>
            <w:r>
              <w:rPr>
                <w:rFonts w:ascii="Arial"/>
                <w:b/>
                <w:sz w:val="24"/>
              </w:rPr>
              <w:t>Site</w:t>
            </w:r>
            <w:r>
              <w:rPr>
                <w:rFonts w:ascii="Arial"/>
                <w:b/>
                <w:spacing w:val="-17"/>
                <w:sz w:val="24"/>
              </w:rPr>
              <w:t xml:space="preserve"> </w:t>
            </w:r>
            <w:r>
              <w:rPr>
                <w:rFonts w:ascii="Arial"/>
                <w:b/>
                <w:sz w:val="24"/>
              </w:rPr>
              <w:t xml:space="preserve">area </w:t>
            </w:r>
            <w:r>
              <w:rPr>
                <w:rFonts w:ascii="Arial"/>
                <w:b/>
                <w:spacing w:val="-2"/>
                <w:sz w:val="24"/>
              </w:rPr>
              <w:t>hectares</w:t>
            </w:r>
          </w:p>
        </w:tc>
      </w:tr>
      <w:tr w:rsidR="001576C5">
        <w:trPr>
          <w:trHeight w:val="545"/>
        </w:trPr>
        <w:tc>
          <w:tcPr>
            <w:tcW w:w="1446" w:type="dxa"/>
          </w:tcPr>
          <w:p w:rsidR="001576C5" w:rsidRDefault="00351969">
            <w:pPr>
              <w:pStyle w:val="TableParagraph"/>
              <w:spacing w:line="271" w:lineRule="exact"/>
              <w:ind w:left="110"/>
              <w:rPr>
                <w:sz w:val="24"/>
              </w:rPr>
            </w:pPr>
            <w:r>
              <w:rPr>
                <w:spacing w:val="-2"/>
                <w:sz w:val="24"/>
              </w:rPr>
              <w:t>Ashfield</w:t>
            </w:r>
          </w:p>
        </w:tc>
        <w:tc>
          <w:tcPr>
            <w:tcW w:w="1766" w:type="dxa"/>
          </w:tcPr>
          <w:p w:rsidR="001576C5" w:rsidRDefault="00351969">
            <w:pPr>
              <w:pStyle w:val="TableParagraph"/>
              <w:spacing w:line="276" w:lineRule="exact"/>
              <w:ind w:left="105"/>
              <w:rPr>
                <w:sz w:val="24"/>
              </w:rPr>
            </w:pPr>
            <w:r>
              <w:rPr>
                <w:spacing w:val="-2"/>
                <w:sz w:val="24"/>
              </w:rPr>
              <w:t xml:space="preserve">Castlewood </w:t>
            </w:r>
            <w:r>
              <w:rPr>
                <w:sz w:val="24"/>
              </w:rPr>
              <w:t>Business</w:t>
            </w:r>
            <w:r>
              <w:rPr>
                <w:spacing w:val="-17"/>
                <w:sz w:val="24"/>
              </w:rPr>
              <w:t xml:space="preserve"> </w:t>
            </w:r>
            <w:r>
              <w:rPr>
                <w:sz w:val="24"/>
              </w:rPr>
              <w:t>Park</w:t>
            </w:r>
          </w:p>
        </w:tc>
        <w:tc>
          <w:tcPr>
            <w:tcW w:w="1546" w:type="dxa"/>
          </w:tcPr>
          <w:p w:rsidR="001576C5" w:rsidRDefault="00351969">
            <w:pPr>
              <w:pStyle w:val="TableParagraph"/>
              <w:spacing w:line="276" w:lineRule="exact"/>
              <w:rPr>
                <w:sz w:val="24"/>
              </w:rPr>
            </w:pPr>
            <w:r>
              <w:rPr>
                <w:spacing w:val="-2"/>
                <w:sz w:val="24"/>
              </w:rPr>
              <w:t>Planning permission</w:t>
            </w:r>
          </w:p>
        </w:tc>
        <w:tc>
          <w:tcPr>
            <w:tcW w:w="2016" w:type="dxa"/>
          </w:tcPr>
          <w:p w:rsidR="001576C5" w:rsidRDefault="00351969">
            <w:pPr>
              <w:pStyle w:val="TableParagraph"/>
              <w:spacing w:line="271" w:lineRule="exact"/>
              <w:rPr>
                <w:sz w:val="24"/>
              </w:rPr>
            </w:pPr>
            <w:r>
              <w:rPr>
                <w:spacing w:val="-2"/>
                <w:sz w:val="24"/>
              </w:rPr>
              <w:t>V/2018/0652</w:t>
            </w:r>
          </w:p>
        </w:tc>
        <w:tc>
          <w:tcPr>
            <w:tcW w:w="1500" w:type="dxa"/>
          </w:tcPr>
          <w:p w:rsidR="001576C5" w:rsidRDefault="00351969">
            <w:pPr>
              <w:pStyle w:val="TableParagraph"/>
              <w:spacing w:line="271" w:lineRule="exact"/>
              <w:ind w:left="108"/>
              <w:rPr>
                <w:sz w:val="24"/>
              </w:rPr>
            </w:pPr>
            <w:r>
              <w:rPr>
                <w:spacing w:val="-2"/>
                <w:sz w:val="24"/>
              </w:rPr>
              <w:t>19,235</w:t>
            </w:r>
          </w:p>
        </w:tc>
        <w:tc>
          <w:tcPr>
            <w:tcW w:w="1225" w:type="dxa"/>
          </w:tcPr>
          <w:p w:rsidR="001576C5" w:rsidRDefault="00351969">
            <w:pPr>
              <w:pStyle w:val="TableParagraph"/>
              <w:spacing w:line="271" w:lineRule="exact"/>
              <w:ind w:left="104"/>
              <w:rPr>
                <w:sz w:val="24"/>
              </w:rPr>
            </w:pPr>
            <w:r>
              <w:rPr>
                <w:spacing w:val="-10"/>
                <w:sz w:val="24"/>
              </w:rPr>
              <w:t>5</w:t>
            </w:r>
          </w:p>
        </w:tc>
      </w:tr>
      <w:tr w:rsidR="001576C5">
        <w:trPr>
          <w:trHeight w:val="548"/>
        </w:trPr>
        <w:tc>
          <w:tcPr>
            <w:tcW w:w="1446" w:type="dxa"/>
          </w:tcPr>
          <w:p w:rsidR="001576C5" w:rsidRDefault="00351969">
            <w:pPr>
              <w:pStyle w:val="TableParagraph"/>
              <w:spacing w:line="269" w:lineRule="exact"/>
              <w:ind w:left="110"/>
              <w:rPr>
                <w:sz w:val="24"/>
              </w:rPr>
            </w:pPr>
            <w:r>
              <w:rPr>
                <w:spacing w:val="-2"/>
                <w:sz w:val="24"/>
              </w:rPr>
              <w:t>Ashfield</w:t>
            </w:r>
          </w:p>
        </w:tc>
        <w:tc>
          <w:tcPr>
            <w:tcW w:w="1766" w:type="dxa"/>
          </w:tcPr>
          <w:p w:rsidR="001576C5" w:rsidRDefault="00351969">
            <w:pPr>
              <w:pStyle w:val="TableParagraph"/>
              <w:spacing w:line="269" w:lineRule="exact"/>
              <w:ind w:left="105"/>
              <w:rPr>
                <w:sz w:val="24"/>
              </w:rPr>
            </w:pPr>
            <w:r>
              <w:rPr>
                <w:spacing w:val="-2"/>
                <w:sz w:val="24"/>
              </w:rPr>
              <w:t>Castlewood</w:t>
            </w:r>
          </w:p>
          <w:p w:rsidR="001576C5" w:rsidRDefault="00351969">
            <w:pPr>
              <w:pStyle w:val="TableParagraph"/>
              <w:spacing w:line="260" w:lineRule="exact"/>
              <w:ind w:left="105"/>
              <w:rPr>
                <w:sz w:val="24"/>
              </w:rPr>
            </w:pPr>
            <w:r>
              <w:rPr>
                <w:sz w:val="24"/>
              </w:rPr>
              <w:t>Business</w:t>
            </w:r>
            <w:r>
              <w:rPr>
                <w:spacing w:val="-2"/>
                <w:sz w:val="24"/>
              </w:rPr>
              <w:t xml:space="preserve"> </w:t>
            </w:r>
            <w:r>
              <w:rPr>
                <w:spacing w:val="-4"/>
                <w:sz w:val="24"/>
              </w:rPr>
              <w:t>Park</w:t>
            </w:r>
          </w:p>
        </w:tc>
        <w:tc>
          <w:tcPr>
            <w:tcW w:w="1546" w:type="dxa"/>
          </w:tcPr>
          <w:p w:rsidR="001576C5" w:rsidRDefault="00351969">
            <w:pPr>
              <w:pStyle w:val="TableParagraph"/>
              <w:spacing w:line="269" w:lineRule="exact"/>
              <w:rPr>
                <w:sz w:val="24"/>
              </w:rPr>
            </w:pPr>
            <w:r>
              <w:rPr>
                <w:spacing w:val="-2"/>
                <w:sz w:val="24"/>
              </w:rPr>
              <w:t>Planning</w:t>
            </w:r>
          </w:p>
          <w:p w:rsidR="001576C5" w:rsidRDefault="00351969">
            <w:pPr>
              <w:pStyle w:val="TableParagraph"/>
              <w:spacing w:line="260" w:lineRule="exact"/>
              <w:rPr>
                <w:sz w:val="24"/>
              </w:rPr>
            </w:pPr>
            <w:r>
              <w:rPr>
                <w:spacing w:val="-2"/>
                <w:sz w:val="24"/>
              </w:rPr>
              <w:t>Permission</w:t>
            </w:r>
          </w:p>
        </w:tc>
        <w:tc>
          <w:tcPr>
            <w:tcW w:w="2016" w:type="dxa"/>
          </w:tcPr>
          <w:p w:rsidR="001576C5" w:rsidRDefault="00351969">
            <w:pPr>
              <w:pStyle w:val="TableParagraph"/>
              <w:spacing w:line="269" w:lineRule="exact"/>
              <w:rPr>
                <w:sz w:val="24"/>
              </w:rPr>
            </w:pPr>
            <w:r>
              <w:rPr>
                <w:spacing w:val="-2"/>
                <w:sz w:val="24"/>
              </w:rPr>
              <w:t>V/2021/0362</w:t>
            </w:r>
          </w:p>
        </w:tc>
        <w:tc>
          <w:tcPr>
            <w:tcW w:w="1500" w:type="dxa"/>
          </w:tcPr>
          <w:p w:rsidR="001576C5" w:rsidRDefault="00351969">
            <w:pPr>
              <w:pStyle w:val="TableParagraph"/>
              <w:spacing w:line="269" w:lineRule="exact"/>
              <w:ind w:left="108"/>
              <w:rPr>
                <w:sz w:val="24"/>
              </w:rPr>
            </w:pPr>
            <w:r>
              <w:rPr>
                <w:spacing w:val="-2"/>
                <w:sz w:val="24"/>
              </w:rPr>
              <w:t>12,467</w:t>
            </w:r>
          </w:p>
        </w:tc>
        <w:tc>
          <w:tcPr>
            <w:tcW w:w="1225" w:type="dxa"/>
          </w:tcPr>
          <w:p w:rsidR="001576C5" w:rsidRDefault="00351969">
            <w:pPr>
              <w:pStyle w:val="TableParagraph"/>
              <w:spacing w:line="269" w:lineRule="exact"/>
              <w:ind w:left="104"/>
              <w:rPr>
                <w:sz w:val="24"/>
              </w:rPr>
            </w:pPr>
            <w:r>
              <w:rPr>
                <w:spacing w:val="-4"/>
                <w:sz w:val="24"/>
              </w:rPr>
              <w:t>2.94</w:t>
            </w:r>
          </w:p>
        </w:tc>
      </w:tr>
      <w:tr w:rsidR="001576C5">
        <w:trPr>
          <w:trHeight w:val="550"/>
        </w:trPr>
        <w:tc>
          <w:tcPr>
            <w:tcW w:w="1446" w:type="dxa"/>
          </w:tcPr>
          <w:p w:rsidR="001576C5" w:rsidRDefault="00351969">
            <w:pPr>
              <w:pStyle w:val="TableParagraph"/>
              <w:ind w:left="110"/>
              <w:rPr>
                <w:sz w:val="24"/>
              </w:rPr>
            </w:pPr>
            <w:r>
              <w:rPr>
                <w:spacing w:val="-2"/>
                <w:sz w:val="24"/>
              </w:rPr>
              <w:t>Ashfield</w:t>
            </w:r>
          </w:p>
        </w:tc>
        <w:tc>
          <w:tcPr>
            <w:tcW w:w="1766" w:type="dxa"/>
          </w:tcPr>
          <w:p w:rsidR="001576C5" w:rsidRDefault="00351969">
            <w:pPr>
              <w:pStyle w:val="TableParagraph"/>
              <w:spacing w:line="276" w:lineRule="exact"/>
              <w:ind w:left="105"/>
              <w:rPr>
                <w:sz w:val="24"/>
              </w:rPr>
            </w:pPr>
            <w:r>
              <w:rPr>
                <w:sz w:val="24"/>
              </w:rPr>
              <w:t xml:space="preserve">West of </w:t>
            </w:r>
            <w:r>
              <w:rPr>
                <w:spacing w:val="-2"/>
                <w:sz w:val="24"/>
              </w:rPr>
              <w:t>Fullwood</w:t>
            </w:r>
          </w:p>
        </w:tc>
        <w:tc>
          <w:tcPr>
            <w:tcW w:w="1546" w:type="dxa"/>
          </w:tcPr>
          <w:p w:rsidR="001576C5" w:rsidRDefault="00351969">
            <w:pPr>
              <w:pStyle w:val="TableParagraph"/>
              <w:rPr>
                <w:sz w:val="24"/>
              </w:rPr>
            </w:pPr>
            <w:r>
              <w:rPr>
                <w:spacing w:val="-2"/>
                <w:sz w:val="24"/>
              </w:rPr>
              <w:t>Allocation</w:t>
            </w:r>
          </w:p>
        </w:tc>
        <w:tc>
          <w:tcPr>
            <w:tcW w:w="2016" w:type="dxa"/>
          </w:tcPr>
          <w:p w:rsidR="001576C5" w:rsidRDefault="00351969">
            <w:pPr>
              <w:pStyle w:val="TableParagraph"/>
              <w:rPr>
                <w:sz w:val="24"/>
              </w:rPr>
            </w:pPr>
            <w:r>
              <w:rPr>
                <w:spacing w:val="-2"/>
                <w:sz w:val="24"/>
              </w:rPr>
              <w:t>EM1Sb</w:t>
            </w:r>
          </w:p>
        </w:tc>
        <w:tc>
          <w:tcPr>
            <w:tcW w:w="1500" w:type="dxa"/>
          </w:tcPr>
          <w:p w:rsidR="001576C5" w:rsidRDefault="00351969">
            <w:pPr>
              <w:pStyle w:val="TableParagraph"/>
              <w:ind w:left="108"/>
              <w:rPr>
                <w:sz w:val="24"/>
              </w:rPr>
            </w:pPr>
            <w:r>
              <w:rPr>
                <w:spacing w:val="-2"/>
                <w:sz w:val="24"/>
              </w:rPr>
              <w:t>17,707</w:t>
            </w:r>
          </w:p>
        </w:tc>
        <w:tc>
          <w:tcPr>
            <w:tcW w:w="1225" w:type="dxa"/>
          </w:tcPr>
          <w:p w:rsidR="001576C5" w:rsidRDefault="00351969">
            <w:pPr>
              <w:pStyle w:val="TableParagraph"/>
              <w:ind w:left="104"/>
              <w:rPr>
                <w:sz w:val="24"/>
              </w:rPr>
            </w:pPr>
            <w:r>
              <w:rPr>
                <w:spacing w:val="-4"/>
                <w:sz w:val="24"/>
              </w:rPr>
              <w:t>4.54</w:t>
            </w:r>
          </w:p>
        </w:tc>
      </w:tr>
      <w:tr w:rsidR="001576C5">
        <w:trPr>
          <w:trHeight w:val="1103"/>
        </w:trPr>
        <w:tc>
          <w:tcPr>
            <w:tcW w:w="1446" w:type="dxa"/>
          </w:tcPr>
          <w:p w:rsidR="001576C5" w:rsidRDefault="00351969">
            <w:pPr>
              <w:pStyle w:val="TableParagraph"/>
              <w:spacing w:line="274" w:lineRule="exact"/>
              <w:ind w:left="110"/>
              <w:rPr>
                <w:sz w:val="24"/>
              </w:rPr>
            </w:pPr>
            <w:r>
              <w:rPr>
                <w:spacing w:val="-2"/>
                <w:sz w:val="24"/>
              </w:rPr>
              <w:t>Ashfield</w:t>
            </w:r>
          </w:p>
        </w:tc>
        <w:tc>
          <w:tcPr>
            <w:tcW w:w="1766" w:type="dxa"/>
          </w:tcPr>
          <w:p w:rsidR="001576C5" w:rsidRDefault="00351969">
            <w:pPr>
              <w:pStyle w:val="TableParagraph"/>
              <w:spacing w:line="274" w:lineRule="exact"/>
              <w:ind w:left="105"/>
              <w:rPr>
                <w:sz w:val="24"/>
              </w:rPr>
            </w:pPr>
            <w:r>
              <w:rPr>
                <w:sz w:val="24"/>
              </w:rPr>
              <w:t>Harrier</w:t>
            </w:r>
            <w:r>
              <w:rPr>
                <w:spacing w:val="-2"/>
                <w:sz w:val="24"/>
              </w:rPr>
              <w:t xml:space="preserve"> </w:t>
            </w:r>
            <w:r>
              <w:rPr>
                <w:spacing w:val="-4"/>
                <w:sz w:val="24"/>
              </w:rPr>
              <w:t>Park</w:t>
            </w:r>
          </w:p>
        </w:tc>
        <w:tc>
          <w:tcPr>
            <w:tcW w:w="1546" w:type="dxa"/>
          </w:tcPr>
          <w:p w:rsidR="001576C5" w:rsidRDefault="00351969">
            <w:pPr>
              <w:pStyle w:val="TableParagraph"/>
              <w:spacing w:line="274" w:lineRule="exact"/>
              <w:rPr>
                <w:sz w:val="24"/>
              </w:rPr>
            </w:pPr>
            <w:r>
              <w:rPr>
                <w:spacing w:val="-2"/>
                <w:sz w:val="24"/>
              </w:rPr>
              <w:t>Allocation</w:t>
            </w:r>
          </w:p>
        </w:tc>
        <w:tc>
          <w:tcPr>
            <w:tcW w:w="2016" w:type="dxa"/>
          </w:tcPr>
          <w:p w:rsidR="001576C5" w:rsidRDefault="00351969">
            <w:pPr>
              <w:pStyle w:val="TableParagraph"/>
              <w:rPr>
                <w:sz w:val="24"/>
              </w:rPr>
            </w:pPr>
            <w:r>
              <w:rPr>
                <w:sz w:val="24"/>
              </w:rPr>
              <w:t>EM1Ha</w:t>
            </w:r>
            <w:r>
              <w:rPr>
                <w:spacing w:val="-17"/>
                <w:sz w:val="24"/>
              </w:rPr>
              <w:t xml:space="preserve"> </w:t>
            </w:r>
            <w:r>
              <w:rPr>
                <w:sz w:val="24"/>
              </w:rPr>
              <w:t xml:space="preserve">and </w:t>
            </w:r>
            <w:r>
              <w:rPr>
                <w:spacing w:val="-2"/>
                <w:sz w:val="24"/>
              </w:rPr>
              <w:t>planning permission</w:t>
            </w:r>
          </w:p>
          <w:p w:rsidR="001576C5" w:rsidRDefault="00351969">
            <w:pPr>
              <w:pStyle w:val="TableParagraph"/>
              <w:spacing w:line="255" w:lineRule="exact"/>
              <w:rPr>
                <w:sz w:val="24"/>
              </w:rPr>
            </w:pPr>
            <w:r>
              <w:rPr>
                <w:spacing w:val="-2"/>
                <w:sz w:val="24"/>
              </w:rPr>
              <w:t>V/2015/0776</w:t>
            </w:r>
          </w:p>
        </w:tc>
        <w:tc>
          <w:tcPr>
            <w:tcW w:w="1500" w:type="dxa"/>
          </w:tcPr>
          <w:p w:rsidR="001576C5" w:rsidRDefault="00351969">
            <w:pPr>
              <w:pStyle w:val="TableParagraph"/>
              <w:spacing w:line="274" w:lineRule="exact"/>
              <w:ind w:left="108"/>
              <w:rPr>
                <w:sz w:val="24"/>
              </w:rPr>
            </w:pPr>
            <w:r>
              <w:rPr>
                <w:spacing w:val="-2"/>
                <w:sz w:val="24"/>
              </w:rPr>
              <w:t>31,000</w:t>
            </w:r>
          </w:p>
        </w:tc>
        <w:tc>
          <w:tcPr>
            <w:tcW w:w="1225" w:type="dxa"/>
          </w:tcPr>
          <w:p w:rsidR="001576C5" w:rsidRDefault="00351969">
            <w:pPr>
              <w:pStyle w:val="TableParagraph"/>
              <w:spacing w:line="274" w:lineRule="exact"/>
              <w:ind w:left="104"/>
              <w:rPr>
                <w:sz w:val="24"/>
              </w:rPr>
            </w:pPr>
            <w:r>
              <w:rPr>
                <w:spacing w:val="-4"/>
                <w:sz w:val="24"/>
              </w:rPr>
              <w:t>7.75</w:t>
            </w:r>
          </w:p>
        </w:tc>
      </w:tr>
      <w:tr w:rsidR="001576C5">
        <w:trPr>
          <w:trHeight w:val="550"/>
        </w:trPr>
        <w:tc>
          <w:tcPr>
            <w:tcW w:w="1446" w:type="dxa"/>
          </w:tcPr>
          <w:p w:rsidR="001576C5" w:rsidRDefault="00351969">
            <w:pPr>
              <w:pStyle w:val="TableParagraph"/>
              <w:ind w:left="110"/>
              <w:rPr>
                <w:sz w:val="24"/>
              </w:rPr>
            </w:pPr>
            <w:r>
              <w:rPr>
                <w:spacing w:val="-2"/>
                <w:sz w:val="24"/>
              </w:rPr>
              <w:t>Mansfield</w:t>
            </w:r>
          </w:p>
        </w:tc>
        <w:tc>
          <w:tcPr>
            <w:tcW w:w="1766" w:type="dxa"/>
          </w:tcPr>
          <w:p w:rsidR="001576C5" w:rsidRDefault="00351969">
            <w:pPr>
              <w:pStyle w:val="TableParagraph"/>
              <w:spacing w:line="276" w:lineRule="exact"/>
              <w:ind w:left="105"/>
              <w:rPr>
                <w:sz w:val="24"/>
              </w:rPr>
            </w:pPr>
            <w:r>
              <w:rPr>
                <w:spacing w:val="-2"/>
                <w:sz w:val="24"/>
              </w:rPr>
              <w:t xml:space="preserve">Penniment </w:t>
            </w:r>
            <w:r>
              <w:rPr>
                <w:sz w:val="24"/>
              </w:rPr>
              <w:t>Farm,</w:t>
            </w:r>
            <w:r>
              <w:rPr>
                <w:spacing w:val="-17"/>
                <w:sz w:val="24"/>
              </w:rPr>
              <w:t xml:space="preserve"> </w:t>
            </w:r>
            <w:r>
              <w:rPr>
                <w:sz w:val="24"/>
              </w:rPr>
              <w:t>Unit</w:t>
            </w:r>
            <w:r>
              <w:rPr>
                <w:spacing w:val="-17"/>
                <w:sz w:val="24"/>
              </w:rPr>
              <w:t xml:space="preserve"> </w:t>
            </w:r>
            <w:r>
              <w:rPr>
                <w:sz w:val="24"/>
              </w:rPr>
              <w:t>1</w:t>
            </w:r>
          </w:p>
        </w:tc>
        <w:tc>
          <w:tcPr>
            <w:tcW w:w="1546" w:type="dxa"/>
          </w:tcPr>
          <w:p w:rsidR="001576C5" w:rsidRDefault="00351969">
            <w:pPr>
              <w:pStyle w:val="TableParagraph"/>
              <w:spacing w:line="276" w:lineRule="exact"/>
              <w:ind w:right="395"/>
              <w:rPr>
                <w:sz w:val="24"/>
              </w:rPr>
            </w:pPr>
            <w:r>
              <w:rPr>
                <w:spacing w:val="-2"/>
                <w:sz w:val="24"/>
              </w:rPr>
              <w:t>Reserved natters</w:t>
            </w:r>
          </w:p>
        </w:tc>
        <w:tc>
          <w:tcPr>
            <w:tcW w:w="2016" w:type="dxa"/>
          </w:tcPr>
          <w:p w:rsidR="001576C5" w:rsidRDefault="00351969">
            <w:pPr>
              <w:pStyle w:val="TableParagraph"/>
              <w:rPr>
                <w:sz w:val="24"/>
              </w:rPr>
            </w:pPr>
            <w:r>
              <w:rPr>
                <w:spacing w:val="-2"/>
                <w:sz w:val="24"/>
              </w:rPr>
              <w:t>2017/0572/RES</w:t>
            </w:r>
          </w:p>
        </w:tc>
        <w:tc>
          <w:tcPr>
            <w:tcW w:w="1500" w:type="dxa"/>
          </w:tcPr>
          <w:p w:rsidR="001576C5" w:rsidRDefault="00351969">
            <w:pPr>
              <w:pStyle w:val="TableParagraph"/>
              <w:ind w:left="108"/>
              <w:rPr>
                <w:sz w:val="24"/>
              </w:rPr>
            </w:pPr>
            <w:r>
              <w:rPr>
                <w:spacing w:val="-2"/>
                <w:sz w:val="24"/>
              </w:rPr>
              <w:t>13,299</w:t>
            </w:r>
          </w:p>
        </w:tc>
        <w:tc>
          <w:tcPr>
            <w:tcW w:w="1225" w:type="dxa"/>
          </w:tcPr>
          <w:p w:rsidR="001576C5" w:rsidRDefault="00351969">
            <w:pPr>
              <w:pStyle w:val="TableParagraph"/>
              <w:ind w:left="104"/>
              <w:rPr>
                <w:sz w:val="24"/>
              </w:rPr>
            </w:pPr>
            <w:r>
              <w:rPr>
                <w:spacing w:val="-4"/>
                <w:sz w:val="24"/>
              </w:rPr>
              <w:t>3.64</w:t>
            </w:r>
          </w:p>
        </w:tc>
      </w:tr>
      <w:tr w:rsidR="001576C5">
        <w:trPr>
          <w:trHeight w:val="2483"/>
        </w:trPr>
        <w:tc>
          <w:tcPr>
            <w:tcW w:w="1446" w:type="dxa"/>
          </w:tcPr>
          <w:p w:rsidR="001576C5" w:rsidRDefault="00351969">
            <w:pPr>
              <w:pStyle w:val="TableParagraph"/>
              <w:ind w:left="110"/>
              <w:rPr>
                <w:sz w:val="24"/>
              </w:rPr>
            </w:pPr>
            <w:r>
              <w:rPr>
                <w:sz w:val="24"/>
              </w:rPr>
              <w:t xml:space="preserve">Newark &amp; </w:t>
            </w:r>
            <w:r>
              <w:rPr>
                <w:spacing w:val="-2"/>
                <w:sz w:val="24"/>
              </w:rPr>
              <w:t>Sherwood</w:t>
            </w:r>
          </w:p>
        </w:tc>
        <w:tc>
          <w:tcPr>
            <w:tcW w:w="1766" w:type="dxa"/>
          </w:tcPr>
          <w:p w:rsidR="001576C5" w:rsidRDefault="00351969">
            <w:pPr>
              <w:pStyle w:val="TableParagraph"/>
              <w:ind w:left="105" w:right="168"/>
              <w:rPr>
                <w:sz w:val="24"/>
              </w:rPr>
            </w:pPr>
            <w:r>
              <w:rPr>
                <w:sz w:val="24"/>
              </w:rPr>
              <w:t>Land off Brunel</w:t>
            </w:r>
            <w:r>
              <w:rPr>
                <w:spacing w:val="-17"/>
                <w:sz w:val="24"/>
              </w:rPr>
              <w:t xml:space="preserve"> </w:t>
            </w:r>
            <w:r>
              <w:rPr>
                <w:sz w:val="24"/>
              </w:rPr>
              <w:t>Drive</w:t>
            </w:r>
          </w:p>
        </w:tc>
        <w:tc>
          <w:tcPr>
            <w:tcW w:w="1546" w:type="dxa"/>
          </w:tcPr>
          <w:p w:rsidR="001576C5" w:rsidRDefault="00351969">
            <w:pPr>
              <w:pStyle w:val="TableParagraph"/>
              <w:ind w:right="151"/>
              <w:rPr>
                <w:sz w:val="24"/>
              </w:rPr>
            </w:pPr>
            <w:r>
              <w:rPr>
                <w:spacing w:val="-2"/>
                <w:sz w:val="24"/>
              </w:rPr>
              <w:t xml:space="preserve">Application </w:t>
            </w:r>
            <w:r>
              <w:rPr>
                <w:sz w:val="24"/>
              </w:rPr>
              <w:t>permitted</w:t>
            </w:r>
            <w:r>
              <w:rPr>
                <w:spacing w:val="-17"/>
                <w:sz w:val="24"/>
              </w:rPr>
              <w:t xml:space="preserve"> </w:t>
            </w:r>
            <w:r>
              <w:rPr>
                <w:sz w:val="24"/>
              </w:rPr>
              <w:t xml:space="preserve">to </w:t>
            </w:r>
            <w:r>
              <w:rPr>
                <w:spacing w:val="-4"/>
                <w:sz w:val="24"/>
              </w:rPr>
              <w:t xml:space="preserve">vary </w:t>
            </w:r>
            <w:r>
              <w:rPr>
                <w:spacing w:val="-2"/>
                <w:sz w:val="24"/>
              </w:rPr>
              <w:t>conditions</w:t>
            </w:r>
            <w:r>
              <w:rPr>
                <w:spacing w:val="40"/>
                <w:sz w:val="24"/>
              </w:rPr>
              <w:t xml:space="preserve"> </w:t>
            </w:r>
            <w:r>
              <w:rPr>
                <w:sz w:val="24"/>
              </w:rPr>
              <w:t xml:space="preserve">in order to </w:t>
            </w:r>
            <w:r>
              <w:rPr>
                <w:spacing w:val="-4"/>
                <w:sz w:val="24"/>
              </w:rPr>
              <w:t xml:space="preserve">erect </w:t>
            </w:r>
            <w:r>
              <w:rPr>
                <w:sz w:val="24"/>
              </w:rPr>
              <w:t>building for storage</w:t>
            </w:r>
            <w:r>
              <w:rPr>
                <w:spacing w:val="-17"/>
                <w:sz w:val="24"/>
              </w:rPr>
              <w:t xml:space="preserve"> </w:t>
            </w:r>
            <w:r>
              <w:rPr>
                <w:sz w:val="24"/>
              </w:rPr>
              <w:t>and</w:t>
            </w:r>
          </w:p>
          <w:p w:rsidR="001576C5" w:rsidRDefault="00351969">
            <w:pPr>
              <w:pStyle w:val="TableParagraph"/>
              <w:spacing w:line="255" w:lineRule="exact"/>
              <w:rPr>
                <w:sz w:val="24"/>
              </w:rPr>
            </w:pPr>
            <w:r>
              <w:rPr>
                <w:spacing w:val="-2"/>
                <w:sz w:val="24"/>
              </w:rPr>
              <w:t>distribution</w:t>
            </w:r>
          </w:p>
        </w:tc>
        <w:tc>
          <w:tcPr>
            <w:tcW w:w="2016" w:type="dxa"/>
          </w:tcPr>
          <w:p w:rsidR="001576C5" w:rsidRDefault="00351969">
            <w:pPr>
              <w:pStyle w:val="TableParagraph"/>
              <w:spacing w:line="273" w:lineRule="exact"/>
              <w:rPr>
                <w:sz w:val="24"/>
              </w:rPr>
            </w:pPr>
            <w:r>
              <w:rPr>
                <w:spacing w:val="-2"/>
                <w:sz w:val="24"/>
              </w:rPr>
              <w:t>22/02164/S73M</w:t>
            </w:r>
          </w:p>
          <w:p w:rsidR="001576C5" w:rsidRDefault="00351969">
            <w:pPr>
              <w:pStyle w:val="TableParagraph"/>
              <w:ind w:right="49"/>
              <w:rPr>
                <w:sz w:val="24"/>
              </w:rPr>
            </w:pPr>
            <w:r>
              <w:rPr>
                <w:sz w:val="24"/>
              </w:rPr>
              <w:t xml:space="preserve">Section 73 application to vary conditions approved under </w:t>
            </w:r>
            <w:r>
              <w:rPr>
                <w:spacing w:val="-2"/>
                <w:sz w:val="24"/>
              </w:rPr>
              <w:t>21/02/408/FULM</w:t>
            </w:r>
          </w:p>
        </w:tc>
        <w:tc>
          <w:tcPr>
            <w:tcW w:w="1500" w:type="dxa"/>
          </w:tcPr>
          <w:p w:rsidR="001576C5" w:rsidRDefault="00351969">
            <w:pPr>
              <w:pStyle w:val="TableParagraph"/>
              <w:spacing w:line="274" w:lineRule="exact"/>
              <w:ind w:left="108"/>
              <w:rPr>
                <w:sz w:val="24"/>
              </w:rPr>
            </w:pPr>
            <w:r>
              <w:rPr>
                <w:spacing w:val="-2"/>
                <w:sz w:val="24"/>
              </w:rPr>
              <w:t>63,834</w:t>
            </w:r>
          </w:p>
        </w:tc>
        <w:tc>
          <w:tcPr>
            <w:tcW w:w="1225" w:type="dxa"/>
          </w:tcPr>
          <w:p w:rsidR="001576C5" w:rsidRDefault="00351969">
            <w:pPr>
              <w:pStyle w:val="TableParagraph"/>
              <w:spacing w:line="274" w:lineRule="exact"/>
              <w:ind w:left="104"/>
              <w:rPr>
                <w:sz w:val="24"/>
              </w:rPr>
            </w:pPr>
            <w:r>
              <w:rPr>
                <w:spacing w:val="-2"/>
                <w:sz w:val="24"/>
              </w:rPr>
              <w:t>15.61</w:t>
            </w:r>
          </w:p>
        </w:tc>
      </w:tr>
      <w:tr w:rsidR="001576C5">
        <w:trPr>
          <w:trHeight w:val="825"/>
        </w:trPr>
        <w:tc>
          <w:tcPr>
            <w:tcW w:w="1446" w:type="dxa"/>
          </w:tcPr>
          <w:p w:rsidR="001576C5" w:rsidRDefault="00351969">
            <w:pPr>
              <w:pStyle w:val="TableParagraph"/>
              <w:ind w:left="110"/>
              <w:rPr>
                <w:sz w:val="24"/>
              </w:rPr>
            </w:pPr>
            <w:r>
              <w:rPr>
                <w:sz w:val="24"/>
              </w:rPr>
              <w:t xml:space="preserve">Newark &amp; </w:t>
            </w:r>
            <w:r>
              <w:rPr>
                <w:spacing w:val="-2"/>
                <w:sz w:val="24"/>
              </w:rPr>
              <w:t>Sherwood</w:t>
            </w:r>
          </w:p>
        </w:tc>
        <w:tc>
          <w:tcPr>
            <w:tcW w:w="1766" w:type="dxa"/>
          </w:tcPr>
          <w:p w:rsidR="001576C5" w:rsidRDefault="00351969">
            <w:pPr>
              <w:pStyle w:val="TableParagraph"/>
              <w:ind w:left="105"/>
              <w:rPr>
                <w:sz w:val="24"/>
              </w:rPr>
            </w:pPr>
            <w:r>
              <w:rPr>
                <w:sz w:val="24"/>
              </w:rPr>
              <w:t>Land</w:t>
            </w:r>
            <w:r>
              <w:rPr>
                <w:spacing w:val="-16"/>
                <w:sz w:val="24"/>
              </w:rPr>
              <w:t xml:space="preserve"> </w:t>
            </w:r>
            <w:r>
              <w:rPr>
                <w:sz w:val="24"/>
              </w:rPr>
              <w:t>South</w:t>
            </w:r>
            <w:r>
              <w:rPr>
                <w:spacing w:val="-16"/>
                <w:sz w:val="24"/>
              </w:rPr>
              <w:t xml:space="preserve"> </w:t>
            </w:r>
            <w:r>
              <w:rPr>
                <w:sz w:val="24"/>
              </w:rPr>
              <w:t xml:space="preserve">of </w:t>
            </w:r>
            <w:r>
              <w:rPr>
                <w:spacing w:val="-2"/>
                <w:sz w:val="24"/>
              </w:rPr>
              <w:t>Newark</w:t>
            </w:r>
          </w:p>
        </w:tc>
        <w:tc>
          <w:tcPr>
            <w:tcW w:w="1546" w:type="dxa"/>
          </w:tcPr>
          <w:p w:rsidR="001576C5" w:rsidRDefault="00351969">
            <w:pPr>
              <w:pStyle w:val="TableParagraph"/>
              <w:spacing w:line="276" w:lineRule="exact"/>
              <w:rPr>
                <w:sz w:val="24"/>
              </w:rPr>
            </w:pPr>
            <w:r>
              <w:rPr>
                <w:spacing w:val="-2"/>
                <w:sz w:val="24"/>
              </w:rPr>
              <w:t>Outline Planning Permission</w:t>
            </w:r>
          </w:p>
        </w:tc>
        <w:tc>
          <w:tcPr>
            <w:tcW w:w="2016" w:type="dxa"/>
          </w:tcPr>
          <w:p w:rsidR="001576C5" w:rsidRDefault="00351969">
            <w:pPr>
              <w:pStyle w:val="TableParagraph"/>
              <w:spacing w:line="275" w:lineRule="exact"/>
              <w:rPr>
                <w:sz w:val="24"/>
              </w:rPr>
            </w:pPr>
            <w:r>
              <w:rPr>
                <w:spacing w:val="-2"/>
                <w:sz w:val="24"/>
              </w:rPr>
              <w:t>10/01586/OUT</w:t>
            </w:r>
          </w:p>
          <w:p w:rsidR="001576C5" w:rsidRDefault="00351969">
            <w:pPr>
              <w:pStyle w:val="TableParagraph"/>
              <w:spacing w:line="276" w:lineRule="exact"/>
              <w:ind w:right="119"/>
              <w:rPr>
                <w:sz w:val="24"/>
              </w:rPr>
            </w:pPr>
            <w:r>
              <w:rPr>
                <w:spacing w:val="-2"/>
                <w:sz w:val="24"/>
              </w:rPr>
              <w:t>Allocation NAP2A</w:t>
            </w:r>
          </w:p>
        </w:tc>
        <w:tc>
          <w:tcPr>
            <w:tcW w:w="1500" w:type="dxa"/>
          </w:tcPr>
          <w:p w:rsidR="001576C5" w:rsidRDefault="00351969">
            <w:pPr>
              <w:pStyle w:val="TableParagraph"/>
              <w:ind w:left="108"/>
              <w:rPr>
                <w:sz w:val="24"/>
              </w:rPr>
            </w:pPr>
            <w:r>
              <w:rPr>
                <w:spacing w:val="-2"/>
                <w:sz w:val="24"/>
              </w:rPr>
              <w:t>110,000</w:t>
            </w:r>
          </w:p>
        </w:tc>
        <w:tc>
          <w:tcPr>
            <w:tcW w:w="1225" w:type="dxa"/>
          </w:tcPr>
          <w:p w:rsidR="001576C5" w:rsidRDefault="00351969">
            <w:pPr>
              <w:pStyle w:val="TableParagraph"/>
              <w:ind w:left="104"/>
              <w:rPr>
                <w:sz w:val="24"/>
              </w:rPr>
            </w:pPr>
            <w:r>
              <w:rPr>
                <w:spacing w:val="-4"/>
                <w:sz w:val="24"/>
              </w:rPr>
              <w:t>31.3</w:t>
            </w:r>
          </w:p>
        </w:tc>
      </w:tr>
      <w:tr w:rsidR="001576C5">
        <w:trPr>
          <w:trHeight w:val="828"/>
        </w:trPr>
        <w:tc>
          <w:tcPr>
            <w:tcW w:w="1446" w:type="dxa"/>
          </w:tcPr>
          <w:p w:rsidR="001576C5" w:rsidRDefault="00351969">
            <w:pPr>
              <w:pStyle w:val="TableParagraph"/>
              <w:spacing w:line="242" w:lineRule="auto"/>
              <w:ind w:left="110"/>
              <w:rPr>
                <w:sz w:val="24"/>
              </w:rPr>
            </w:pPr>
            <w:r>
              <w:rPr>
                <w:sz w:val="24"/>
              </w:rPr>
              <w:t xml:space="preserve">Newark &amp; </w:t>
            </w:r>
            <w:r>
              <w:rPr>
                <w:spacing w:val="-2"/>
                <w:sz w:val="24"/>
              </w:rPr>
              <w:t>Sherwood</w:t>
            </w:r>
          </w:p>
        </w:tc>
        <w:tc>
          <w:tcPr>
            <w:tcW w:w="1766" w:type="dxa"/>
          </w:tcPr>
          <w:p w:rsidR="001576C5" w:rsidRDefault="00351969">
            <w:pPr>
              <w:pStyle w:val="TableParagraph"/>
              <w:spacing w:line="273" w:lineRule="exact"/>
              <w:ind w:left="105"/>
              <w:rPr>
                <w:sz w:val="24"/>
              </w:rPr>
            </w:pPr>
            <w:r>
              <w:rPr>
                <w:sz w:val="24"/>
              </w:rPr>
              <w:t xml:space="preserve">Land </w:t>
            </w:r>
            <w:r>
              <w:rPr>
                <w:spacing w:val="-5"/>
                <w:sz w:val="24"/>
              </w:rPr>
              <w:t>at</w:t>
            </w:r>
          </w:p>
          <w:p w:rsidR="001576C5" w:rsidRDefault="00351969">
            <w:pPr>
              <w:pStyle w:val="TableParagraph"/>
              <w:spacing w:line="276" w:lineRule="exact"/>
              <w:ind w:left="105"/>
              <w:rPr>
                <w:sz w:val="24"/>
              </w:rPr>
            </w:pPr>
            <w:r>
              <w:rPr>
                <w:spacing w:val="-2"/>
                <w:sz w:val="24"/>
              </w:rPr>
              <w:t xml:space="preserve">Stephenson </w:t>
            </w:r>
            <w:r>
              <w:rPr>
                <w:sz w:val="24"/>
              </w:rPr>
              <w:t>Way,</w:t>
            </w:r>
            <w:r>
              <w:rPr>
                <w:spacing w:val="-17"/>
                <w:sz w:val="24"/>
              </w:rPr>
              <w:t xml:space="preserve"> </w:t>
            </w:r>
            <w:r>
              <w:rPr>
                <w:sz w:val="24"/>
              </w:rPr>
              <w:t>Newark</w:t>
            </w:r>
          </w:p>
        </w:tc>
        <w:tc>
          <w:tcPr>
            <w:tcW w:w="1546" w:type="dxa"/>
          </w:tcPr>
          <w:p w:rsidR="001576C5" w:rsidRDefault="00351969">
            <w:pPr>
              <w:pStyle w:val="TableParagraph"/>
              <w:spacing w:line="273" w:lineRule="exact"/>
              <w:rPr>
                <w:sz w:val="24"/>
              </w:rPr>
            </w:pPr>
            <w:r>
              <w:rPr>
                <w:spacing w:val="-2"/>
                <w:sz w:val="24"/>
              </w:rPr>
              <w:t>Allocation</w:t>
            </w:r>
          </w:p>
        </w:tc>
        <w:tc>
          <w:tcPr>
            <w:tcW w:w="2016" w:type="dxa"/>
          </w:tcPr>
          <w:p w:rsidR="001576C5" w:rsidRDefault="00351969">
            <w:pPr>
              <w:pStyle w:val="TableParagraph"/>
              <w:spacing w:line="242" w:lineRule="auto"/>
              <w:rPr>
                <w:sz w:val="24"/>
              </w:rPr>
            </w:pPr>
            <w:r>
              <w:rPr>
                <w:spacing w:val="-2"/>
                <w:sz w:val="24"/>
              </w:rPr>
              <w:t>Allocation NUA/E/2</w:t>
            </w:r>
          </w:p>
        </w:tc>
        <w:tc>
          <w:tcPr>
            <w:tcW w:w="1500" w:type="dxa"/>
          </w:tcPr>
          <w:p w:rsidR="001576C5" w:rsidRDefault="00351969">
            <w:pPr>
              <w:pStyle w:val="TableParagraph"/>
              <w:spacing w:line="273" w:lineRule="exact"/>
              <w:ind w:left="108"/>
              <w:rPr>
                <w:sz w:val="24"/>
              </w:rPr>
            </w:pPr>
            <w:r>
              <w:rPr>
                <w:spacing w:val="-2"/>
                <w:sz w:val="24"/>
              </w:rPr>
              <w:t>21,000</w:t>
            </w:r>
          </w:p>
        </w:tc>
        <w:tc>
          <w:tcPr>
            <w:tcW w:w="1225" w:type="dxa"/>
          </w:tcPr>
          <w:p w:rsidR="001576C5" w:rsidRDefault="00351969">
            <w:pPr>
              <w:pStyle w:val="TableParagraph"/>
              <w:spacing w:line="273" w:lineRule="exact"/>
              <w:ind w:left="104"/>
              <w:rPr>
                <w:sz w:val="24"/>
              </w:rPr>
            </w:pPr>
            <w:r>
              <w:rPr>
                <w:spacing w:val="-4"/>
                <w:sz w:val="24"/>
              </w:rPr>
              <w:t>5.88</w:t>
            </w:r>
          </w:p>
        </w:tc>
      </w:tr>
      <w:tr w:rsidR="001576C5">
        <w:trPr>
          <w:trHeight w:val="1655"/>
        </w:trPr>
        <w:tc>
          <w:tcPr>
            <w:tcW w:w="1446" w:type="dxa"/>
          </w:tcPr>
          <w:p w:rsidR="001576C5" w:rsidRDefault="00351969">
            <w:pPr>
              <w:pStyle w:val="TableParagraph"/>
              <w:ind w:left="110"/>
              <w:rPr>
                <w:sz w:val="24"/>
              </w:rPr>
            </w:pPr>
            <w:r>
              <w:rPr>
                <w:sz w:val="24"/>
              </w:rPr>
              <w:t xml:space="preserve">Newark &amp; </w:t>
            </w:r>
            <w:r>
              <w:rPr>
                <w:spacing w:val="-2"/>
                <w:sz w:val="24"/>
              </w:rPr>
              <w:t>Sherwood</w:t>
            </w:r>
          </w:p>
        </w:tc>
        <w:tc>
          <w:tcPr>
            <w:tcW w:w="1766" w:type="dxa"/>
          </w:tcPr>
          <w:p w:rsidR="001576C5" w:rsidRDefault="00351969">
            <w:pPr>
              <w:pStyle w:val="TableParagraph"/>
              <w:ind w:left="105" w:right="168"/>
              <w:rPr>
                <w:sz w:val="24"/>
              </w:rPr>
            </w:pPr>
            <w:r>
              <w:rPr>
                <w:sz w:val="24"/>
              </w:rPr>
              <w:t>Land</w:t>
            </w:r>
            <w:r>
              <w:rPr>
                <w:spacing w:val="-17"/>
                <w:sz w:val="24"/>
              </w:rPr>
              <w:t xml:space="preserve"> </w:t>
            </w:r>
            <w:r>
              <w:rPr>
                <w:sz w:val="24"/>
              </w:rPr>
              <w:t>off</w:t>
            </w:r>
            <w:r>
              <w:rPr>
                <w:spacing w:val="-17"/>
                <w:sz w:val="24"/>
              </w:rPr>
              <w:t xml:space="preserve"> </w:t>
            </w:r>
            <w:r>
              <w:rPr>
                <w:sz w:val="24"/>
              </w:rPr>
              <w:t xml:space="preserve">the </w:t>
            </w:r>
            <w:r>
              <w:rPr>
                <w:spacing w:val="-4"/>
                <w:sz w:val="24"/>
              </w:rPr>
              <w:t>A17</w:t>
            </w:r>
          </w:p>
          <w:p w:rsidR="001576C5" w:rsidRDefault="00351969">
            <w:pPr>
              <w:pStyle w:val="TableParagraph"/>
              <w:spacing w:line="274" w:lineRule="exact"/>
              <w:ind w:left="105"/>
              <w:rPr>
                <w:sz w:val="24"/>
              </w:rPr>
            </w:pPr>
            <w:r>
              <w:rPr>
                <w:spacing w:val="-2"/>
                <w:sz w:val="24"/>
              </w:rPr>
              <w:t>Coddington</w:t>
            </w:r>
          </w:p>
        </w:tc>
        <w:tc>
          <w:tcPr>
            <w:tcW w:w="1546" w:type="dxa"/>
          </w:tcPr>
          <w:p w:rsidR="001576C5" w:rsidRDefault="00351969">
            <w:pPr>
              <w:pStyle w:val="TableParagraph"/>
              <w:ind w:right="151"/>
              <w:rPr>
                <w:sz w:val="24"/>
              </w:rPr>
            </w:pPr>
            <w:r>
              <w:rPr>
                <w:spacing w:val="-2"/>
                <w:sz w:val="24"/>
              </w:rPr>
              <w:t xml:space="preserve">Planning Permission </w:t>
            </w:r>
            <w:r>
              <w:rPr>
                <w:spacing w:val="-4"/>
                <w:sz w:val="24"/>
              </w:rPr>
              <w:t xml:space="preserve">and </w:t>
            </w:r>
            <w:r>
              <w:rPr>
                <w:spacing w:val="-2"/>
                <w:sz w:val="24"/>
              </w:rPr>
              <w:t>reserved matters</w:t>
            </w:r>
          </w:p>
          <w:p w:rsidR="001576C5" w:rsidRDefault="00351969">
            <w:pPr>
              <w:pStyle w:val="TableParagraph"/>
              <w:spacing w:line="255" w:lineRule="exact"/>
              <w:rPr>
                <w:sz w:val="24"/>
              </w:rPr>
            </w:pPr>
            <w:r>
              <w:rPr>
                <w:spacing w:val="-2"/>
                <w:sz w:val="24"/>
              </w:rPr>
              <w:t>approval</w:t>
            </w:r>
          </w:p>
        </w:tc>
        <w:tc>
          <w:tcPr>
            <w:tcW w:w="2016" w:type="dxa"/>
          </w:tcPr>
          <w:p w:rsidR="001576C5" w:rsidRDefault="00351969">
            <w:pPr>
              <w:pStyle w:val="TableParagraph"/>
              <w:spacing w:line="275" w:lineRule="exact"/>
              <w:rPr>
                <w:sz w:val="24"/>
              </w:rPr>
            </w:pPr>
            <w:r>
              <w:rPr>
                <w:spacing w:val="-2"/>
                <w:sz w:val="24"/>
              </w:rPr>
              <w:t>20/01452/OUTM</w:t>
            </w:r>
          </w:p>
          <w:p w:rsidR="001576C5" w:rsidRDefault="00351969">
            <w:pPr>
              <w:pStyle w:val="TableParagraph"/>
              <w:rPr>
                <w:sz w:val="24"/>
              </w:rPr>
            </w:pPr>
            <w:r>
              <w:rPr>
                <w:spacing w:val="-4"/>
                <w:sz w:val="24"/>
              </w:rPr>
              <w:t xml:space="preserve">and </w:t>
            </w:r>
            <w:r>
              <w:rPr>
                <w:spacing w:val="-2"/>
                <w:sz w:val="24"/>
              </w:rPr>
              <w:t>22/02427/RMAM</w:t>
            </w:r>
          </w:p>
        </w:tc>
        <w:tc>
          <w:tcPr>
            <w:tcW w:w="1500" w:type="dxa"/>
          </w:tcPr>
          <w:p w:rsidR="001576C5" w:rsidRDefault="00351969">
            <w:pPr>
              <w:pStyle w:val="TableParagraph"/>
              <w:ind w:left="108"/>
              <w:rPr>
                <w:sz w:val="24"/>
              </w:rPr>
            </w:pPr>
            <w:r>
              <w:rPr>
                <w:spacing w:val="-2"/>
                <w:sz w:val="24"/>
              </w:rPr>
              <w:t>37,000</w:t>
            </w:r>
          </w:p>
        </w:tc>
        <w:tc>
          <w:tcPr>
            <w:tcW w:w="1225" w:type="dxa"/>
          </w:tcPr>
          <w:p w:rsidR="001576C5" w:rsidRDefault="00351969">
            <w:pPr>
              <w:pStyle w:val="TableParagraph"/>
              <w:ind w:left="104"/>
              <w:rPr>
                <w:sz w:val="24"/>
              </w:rPr>
            </w:pPr>
            <w:r>
              <w:rPr>
                <w:spacing w:val="-4"/>
                <w:sz w:val="24"/>
              </w:rPr>
              <w:t>16.6</w:t>
            </w:r>
          </w:p>
        </w:tc>
      </w:tr>
      <w:tr w:rsidR="001576C5">
        <w:trPr>
          <w:trHeight w:val="830"/>
        </w:trPr>
        <w:tc>
          <w:tcPr>
            <w:tcW w:w="1446" w:type="dxa"/>
          </w:tcPr>
          <w:p w:rsidR="001576C5" w:rsidRDefault="00351969">
            <w:pPr>
              <w:pStyle w:val="TableParagraph"/>
              <w:ind w:left="110"/>
              <w:rPr>
                <w:sz w:val="24"/>
              </w:rPr>
            </w:pPr>
            <w:r>
              <w:rPr>
                <w:spacing w:val="-2"/>
                <w:sz w:val="24"/>
              </w:rPr>
              <w:t xml:space="preserve">Nottingham </w:t>
            </w:r>
            <w:r>
              <w:rPr>
                <w:spacing w:val="-4"/>
                <w:sz w:val="24"/>
              </w:rPr>
              <w:t>City</w:t>
            </w:r>
          </w:p>
        </w:tc>
        <w:tc>
          <w:tcPr>
            <w:tcW w:w="1766" w:type="dxa"/>
          </w:tcPr>
          <w:p w:rsidR="001576C5" w:rsidRDefault="00351969">
            <w:pPr>
              <w:pStyle w:val="TableParagraph"/>
              <w:ind w:left="105" w:right="818"/>
              <w:rPr>
                <w:sz w:val="24"/>
              </w:rPr>
            </w:pPr>
            <w:r>
              <w:rPr>
                <w:spacing w:val="-2"/>
                <w:sz w:val="24"/>
              </w:rPr>
              <w:t>Former Horizon</w:t>
            </w:r>
          </w:p>
          <w:p w:rsidR="001576C5" w:rsidRDefault="00351969">
            <w:pPr>
              <w:pStyle w:val="TableParagraph"/>
              <w:spacing w:before="3" w:line="255" w:lineRule="exact"/>
              <w:ind w:left="105"/>
              <w:rPr>
                <w:sz w:val="24"/>
              </w:rPr>
            </w:pPr>
            <w:r>
              <w:rPr>
                <w:spacing w:val="-2"/>
                <w:sz w:val="24"/>
              </w:rPr>
              <w:t>Factory</w:t>
            </w:r>
          </w:p>
        </w:tc>
        <w:tc>
          <w:tcPr>
            <w:tcW w:w="1546" w:type="dxa"/>
          </w:tcPr>
          <w:p w:rsidR="001576C5" w:rsidRDefault="00351969">
            <w:pPr>
              <w:pStyle w:val="TableParagraph"/>
              <w:rPr>
                <w:sz w:val="24"/>
              </w:rPr>
            </w:pPr>
            <w:r>
              <w:rPr>
                <w:spacing w:val="-2"/>
                <w:sz w:val="24"/>
              </w:rPr>
              <w:t>Outline planning</w:t>
            </w:r>
          </w:p>
          <w:p w:rsidR="001576C5" w:rsidRDefault="00351969">
            <w:pPr>
              <w:pStyle w:val="TableParagraph"/>
              <w:spacing w:before="3" w:line="255" w:lineRule="exact"/>
              <w:rPr>
                <w:sz w:val="24"/>
              </w:rPr>
            </w:pPr>
            <w:r>
              <w:rPr>
                <w:spacing w:val="-2"/>
                <w:sz w:val="24"/>
              </w:rPr>
              <w:t>permission</w:t>
            </w:r>
          </w:p>
        </w:tc>
        <w:tc>
          <w:tcPr>
            <w:tcW w:w="2016" w:type="dxa"/>
          </w:tcPr>
          <w:p w:rsidR="001576C5" w:rsidRDefault="00351969">
            <w:pPr>
              <w:pStyle w:val="TableParagraph"/>
              <w:rPr>
                <w:sz w:val="24"/>
              </w:rPr>
            </w:pPr>
            <w:r>
              <w:rPr>
                <w:spacing w:val="-2"/>
                <w:sz w:val="24"/>
              </w:rPr>
              <w:t>18/01455/POU</w:t>
            </w:r>
          </w:p>
        </w:tc>
        <w:tc>
          <w:tcPr>
            <w:tcW w:w="1500" w:type="dxa"/>
          </w:tcPr>
          <w:p w:rsidR="001576C5" w:rsidRDefault="00351969">
            <w:pPr>
              <w:pStyle w:val="TableParagraph"/>
              <w:ind w:left="173"/>
              <w:rPr>
                <w:sz w:val="24"/>
              </w:rPr>
            </w:pPr>
            <w:r>
              <w:rPr>
                <w:spacing w:val="-2"/>
                <w:sz w:val="24"/>
              </w:rPr>
              <w:t>39,619</w:t>
            </w:r>
          </w:p>
        </w:tc>
        <w:tc>
          <w:tcPr>
            <w:tcW w:w="1225" w:type="dxa"/>
          </w:tcPr>
          <w:p w:rsidR="001576C5" w:rsidRDefault="00351969">
            <w:pPr>
              <w:pStyle w:val="TableParagraph"/>
              <w:ind w:left="104"/>
              <w:rPr>
                <w:sz w:val="24"/>
              </w:rPr>
            </w:pPr>
            <w:r>
              <w:rPr>
                <w:spacing w:val="-5"/>
                <w:sz w:val="24"/>
              </w:rPr>
              <w:t>20</w:t>
            </w:r>
          </w:p>
        </w:tc>
      </w:tr>
      <w:tr w:rsidR="001576C5">
        <w:trPr>
          <w:trHeight w:val="825"/>
        </w:trPr>
        <w:tc>
          <w:tcPr>
            <w:tcW w:w="1446" w:type="dxa"/>
          </w:tcPr>
          <w:p w:rsidR="001576C5" w:rsidRDefault="00351969">
            <w:pPr>
              <w:pStyle w:val="TableParagraph"/>
              <w:ind w:left="110"/>
              <w:rPr>
                <w:sz w:val="24"/>
              </w:rPr>
            </w:pPr>
            <w:r>
              <w:rPr>
                <w:spacing w:val="-2"/>
                <w:sz w:val="24"/>
              </w:rPr>
              <w:t xml:space="preserve">Nottingham </w:t>
            </w:r>
            <w:r>
              <w:rPr>
                <w:spacing w:val="-4"/>
                <w:sz w:val="24"/>
              </w:rPr>
              <w:t>City</w:t>
            </w:r>
          </w:p>
        </w:tc>
        <w:tc>
          <w:tcPr>
            <w:tcW w:w="1766" w:type="dxa"/>
          </w:tcPr>
          <w:p w:rsidR="001576C5" w:rsidRDefault="00351969">
            <w:pPr>
              <w:pStyle w:val="TableParagraph"/>
              <w:ind w:left="105" w:right="168"/>
              <w:rPr>
                <w:sz w:val="24"/>
              </w:rPr>
            </w:pPr>
            <w:r>
              <w:rPr>
                <w:spacing w:val="-2"/>
                <w:sz w:val="24"/>
              </w:rPr>
              <w:t xml:space="preserve">Blenheim </w:t>
            </w:r>
            <w:r>
              <w:rPr>
                <w:spacing w:val="-4"/>
                <w:sz w:val="24"/>
              </w:rPr>
              <w:t>Lane</w:t>
            </w:r>
          </w:p>
        </w:tc>
        <w:tc>
          <w:tcPr>
            <w:tcW w:w="1546" w:type="dxa"/>
          </w:tcPr>
          <w:p w:rsidR="001576C5" w:rsidRDefault="00351969">
            <w:pPr>
              <w:pStyle w:val="TableParagraph"/>
              <w:spacing w:line="276" w:lineRule="exact"/>
              <w:ind w:right="395"/>
              <w:rPr>
                <w:sz w:val="24"/>
              </w:rPr>
            </w:pPr>
            <w:r>
              <w:rPr>
                <w:spacing w:val="-2"/>
                <w:sz w:val="24"/>
              </w:rPr>
              <w:t>Reserved matters approval</w:t>
            </w:r>
          </w:p>
        </w:tc>
        <w:tc>
          <w:tcPr>
            <w:tcW w:w="2016" w:type="dxa"/>
          </w:tcPr>
          <w:p w:rsidR="001576C5" w:rsidRDefault="00351969">
            <w:pPr>
              <w:pStyle w:val="TableParagraph"/>
              <w:rPr>
                <w:sz w:val="24"/>
              </w:rPr>
            </w:pPr>
            <w:r>
              <w:rPr>
                <w:spacing w:val="-2"/>
                <w:sz w:val="24"/>
              </w:rPr>
              <w:t>21/02346/REM</w:t>
            </w:r>
          </w:p>
        </w:tc>
        <w:tc>
          <w:tcPr>
            <w:tcW w:w="1500" w:type="dxa"/>
          </w:tcPr>
          <w:p w:rsidR="001576C5" w:rsidRDefault="00351969">
            <w:pPr>
              <w:pStyle w:val="TableParagraph"/>
              <w:ind w:left="108"/>
              <w:rPr>
                <w:sz w:val="24"/>
              </w:rPr>
            </w:pPr>
            <w:r>
              <w:rPr>
                <w:spacing w:val="-2"/>
                <w:sz w:val="24"/>
              </w:rPr>
              <w:t>17,000</w:t>
            </w:r>
          </w:p>
        </w:tc>
        <w:tc>
          <w:tcPr>
            <w:tcW w:w="1225" w:type="dxa"/>
          </w:tcPr>
          <w:p w:rsidR="001576C5" w:rsidRDefault="00351969">
            <w:pPr>
              <w:pStyle w:val="TableParagraph"/>
              <w:ind w:left="104"/>
              <w:rPr>
                <w:sz w:val="24"/>
              </w:rPr>
            </w:pPr>
            <w:r>
              <w:rPr>
                <w:spacing w:val="-5"/>
                <w:sz w:val="24"/>
              </w:rPr>
              <w:t>3.5</w:t>
            </w:r>
          </w:p>
        </w:tc>
      </w:tr>
      <w:tr w:rsidR="001576C5">
        <w:trPr>
          <w:trHeight w:val="827"/>
        </w:trPr>
        <w:tc>
          <w:tcPr>
            <w:tcW w:w="1446" w:type="dxa"/>
          </w:tcPr>
          <w:p w:rsidR="001576C5" w:rsidRDefault="00351969">
            <w:pPr>
              <w:pStyle w:val="TableParagraph"/>
              <w:spacing w:line="273" w:lineRule="exact"/>
              <w:ind w:left="110"/>
              <w:rPr>
                <w:sz w:val="24"/>
              </w:rPr>
            </w:pPr>
            <w:r>
              <w:rPr>
                <w:spacing w:val="-2"/>
                <w:sz w:val="24"/>
              </w:rPr>
              <w:t>Rushcliffe</w:t>
            </w:r>
          </w:p>
        </w:tc>
        <w:tc>
          <w:tcPr>
            <w:tcW w:w="1766" w:type="dxa"/>
          </w:tcPr>
          <w:p w:rsidR="001576C5" w:rsidRDefault="00351969">
            <w:pPr>
              <w:pStyle w:val="TableParagraph"/>
              <w:spacing w:line="244" w:lineRule="auto"/>
              <w:ind w:left="105" w:right="168"/>
              <w:rPr>
                <w:sz w:val="24"/>
              </w:rPr>
            </w:pPr>
            <w:r>
              <w:rPr>
                <w:sz w:val="24"/>
              </w:rPr>
              <w:t>South</w:t>
            </w:r>
            <w:r>
              <w:rPr>
                <w:spacing w:val="-17"/>
                <w:sz w:val="24"/>
              </w:rPr>
              <w:t xml:space="preserve"> </w:t>
            </w:r>
            <w:r>
              <w:rPr>
                <w:sz w:val="24"/>
              </w:rPr>
              <w:t xml:space="preserve">of </w:t>
            </w:r>
            <w:r>
              <w:rPr>
                <w:spacing w:val="-2"/>
                <w:sz w:val="24"/>
              </w:rPr>
              <w:t>Clifton</w:t>
            </w:r>
          </w:p>
        </w:tc>
        <w:tc>
          <w:tcPr>
            <w:tcW w:w="1546" w:type="dxa"/>
          </w:tcPr>
          <w:p w:rsidR="001576C5" w:rsidRDefault="00351969">
            <w:pPr>
              <w:pStyle w:val="TableParagraph"/>
              <w:spacing w:line="273" w:lineRule="exact"/>
              <w:rPr>
                <w:sz w:val="24"/>
              </w:rPr>
            </w:pPr>
            <w:r>
              <w:rPr>
                <w:spacing w:val="-2"/>
                <w:sz w:val="24"/>
              </w:rPr>
              <w:t>Outline</w:t>
            </w:r>
          </w:p>
          <w:p w:rsidR="001576C5" w:rsidRDefault="00351969">
            <w:pPr>
              <w:pStyle w:val="TableParagraph"/>
              <w:spacing w:line="274" w:lineRule="exact"/>
              <w:rPr>
                <w:sz w:val="24"/>
              </w:rPr>
            </w:pPr>
            <w:r>
              <w:rPr>
                <w:spacing w:val="-2"/>
                <w:sz w:val="24"/>
              </w:rPr>
              <w:t>planning permission</w:t>
            </w:r>
          </w:p>
        </w:tc>
        <w:tc>
          <w:tcPr>
            <w:tcW w:w="2016" w:type="dxa"/>
          </w:tcPr>
          <w:p w:rsidR="001576C5" w:rsidRDefault="00351969">
            <w:pPr>
              <w:pStyle w:val="TableParagraph"/>
              <w:spacing w:line="273" w:lineRule="exact"/>
              <w:rPr>
                <w:sz w:val="24"/>
              </w:rPr>
            </w:pPr>
            <w:r>
              <w:rPr>
                <w:spacing w:val="-2"/>
                <w:sz w:val="24"/>
              </w:rPr>
              <w:t>14/01417/OUT</w:t>
            </w:r>
          </w:p>
        </w:tc>
        <w:tc>
          <w:tcPr>
            <w:tcW w:w="1500" w:type="dxa"/>
          </w:tcPr>
          <w:p w:rsidR="001576C5" w:rsidRDefault="00351969">
            <w:pPr>
              <w:pStyle w:val="TableParagraph"/>
              <w:spacing w:line="273" w:lineRule="exact"/>
              <w:ind w:left="108"/>
              <w:rPr>
                <w:sz w:val="24"/>
              </w:rPr>
            </w:pPr>
            <w:r>
              <w:rPr>
                <w:spacing w:val="-2"/>
                <w:sz w:val="24"/>
              </w:rPr>
              <w:t>24,443</w:t>
            </w:r>
          </w:p>
        </w:tc>
        <w:tc>
          <w:tcPr>
            <w:tcW w:w="1225" w:type="dxa"/>
          </w:tcPr>
          <w:p w:rsidR="001576C5" w:rsidRDefault="00351969">
            <w:pPr>
              <w:pStyle w:val="TableParagraph"/>
              <w:spacing w:line="273" w:lineRule="exact"/>
              <w:ind w:left="104"/>
              <w:rPr>
                <w:sz w:val="24"/>
              </w:rPr>
            </w:pPr>
            <w:r>
              <w:rPr>
                <w:spacing w:val="-4"/>
                <w:sz w:val="24"/>
              </w:rPr>
              <w:t>6.98</w:t>
            </w:r>
          </w:p>
        </w:tc>
      </w:tr>
    </w:tbl>
    <w:p w:rsidR="001576C5" w:rsidRDefault="001576C5">
      <w:pPr>
        <w:spacing w:line="273" w:lineRule="exact"/>
        <w:rPr>
          <w:sz w:val="24"/>
        </w:rPr>
        <w:sectPr w:rsidR="001576C5">
          <w:pgSz w:w="11910" w:h="16840"/>
          <w:pgMar w:top="1460" w:right="840" w:bottom="1508"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766"/>
        <w:gridCol w:w="1546"/>
        <w:gridCol w:w="2016"/>
        <w:gridCol w:w="1500"/>
        <w:gridCol w:w="1225"/>
      </w:tblGrid>
      <w:tr w:rsidR="001576C5">
        <w:trPr>
          <w:trHeight w:val="550"/>
        </w:trPr>
        <w:tc>
          <w:tcPr>
            <w:tcW w:w="1446" w:type="dxa"/>
          </w:tcPr>
          <w:p w:rsidR="001576C5" w:rsidRDefault="00351969">
            <w:pPr>
              <w:pStyle w:val="TableParagraph"/>
              <w:ind w:left="110"/>
              <w:rPr>
                <w:rFonts w:ascii="Arial"/>
                <w:b/>
                <w:sz w:val="24"/>
              </w:rPr>
            </w:pPr>
            <w:r>
              <w:rPr>
                <w:rFonts w:ascii="Arial"/>
                <w:b/>
                <w:spacing w:val="-2"/>
                <w:sz w:val="24"/>
              </w:rPr>
              <w:t>Authority</w:t>
            </w:r>
          </w:p>
        </w:tc>
        <w:tc>
          <w:tcPr>
            <w:tcW w:w="1766" w:type="dxa"/>
          </w:tcPr>
          <w:p w:rsidR="001576C5" w:rsidRDefault="00351969">
            <w:pPr>
              <w:pStyle w:val="TableParagraph"/>
              <w:ind w:left="105"/>
              <w:rPr>
                <w:rFonts w:ascii="Arial"/>
                <w:b/>
                <w:sz w:val="24"/>
              </w:rPr>
            </w:pPr>
            <w:r>
              <w:rPr>
                <w:rFonts w:ascii="Arial"/>
                <w:b/>
                <w:sz w:val="24"/>
              </w:rPr>
              <w:t>Site</w:t>
            </w:r>
            <w:r>
              <w:rPr>
                <w:rFonts w:ascii="Arial"/>
                <w:b/>
                <w:spacing w:val="-4"/>
                <w:sz w:val="24"/>
              </w:rPr>
              <w:t xml:space="preserve"> </w:t>
            </w:r>
            <w:r>
              <w:rPr>
                <w:rFonts w:ascii="Arial"/>
                <w:b/>
                <w:spacing w:val="-2"/>
                <w:sz w:val="24"/>
              </w:rPr>
              <w:t>Address</w:t>
            </w:r>
          </w:p>
        </w:tc>
        <w:tc>
          <w:tcPr>
            <w:tcW w:w="1546" w:type="dxa"/>
          </w:tcPr>
          <w:p w:rsidR="001576C5" w:rsidRDefault="00351969">
            <w:pPr>
              <w:pStyle w:val="TableParagraph"/>
              <w:rPr>
                <w:rFonts w:ascii="Arial"/>
                <w:b/>
                <w:sz w:val="24"/>
              </w:rPr>
            </w:pPr>
            <w:r>
              <w:rPr>
                <w:rFonts w:ascii="Arial"/>
                <w:b/>
                <w:spacing w:val="-2"/>
                <w:sz w:val="24"/>
              </w:rPr>
              <w:t>Status</w:t>
            </w:r>
          </w:p>
        </w:tc>
        <w:tc>
          <w:tcPr>
            <w:tcW w:w="2016" w:type="dxa"/>
          </w:tcPr>
          <w:p w:rsidR="001576C5" w:rsidRDefault="00351969">
            <w:pPr>
              <w:pStyle w:val="TableParagraph"/>
              <w:rPr>
                <w:rFonts w:ascii="Arial"/>
                <w:b/>
                <w:sz w:val="24"/>
              </w:rPr>
            </w:pPr>
            <w:r>
              <w:rPr>
                <w:rFonts w:ascii="Arial"/>
                <w:b/>
                <w:spacing w:val="-2"/>
                <w:sz w:val="24"/>
              </w:rPr>
              <w:t>Reference</w:t>
            </w:r>
          </w:p>
        </w:tc>
        <w:tc>
          <w:tcPr>
            <w:tcW w:w="1500" w:type="dxa"/>
          </w:tcPr>
          <w:p w:rsidR="001576C5" w:rsidRDefault="00351969">
            <w:pPr>
              <w:pStyle w:val="TableParagraph"/>
              <w:spacing w:line="276" w:lineRule="exact"/>
              <w:ind w:left="108"/>
              <w:rPr>
                <w:rFonts w:ascii="Arial"/>
                <w:b/>
                <w:sz w:val="24"/>
              </w:rPr>
            </w:pPr>
            <w:r>
              <w:rPr>
                <w:rFonts w:ascii="Arial"/>
                <w:b/>
                <w:spacing w:val="-2"/>
                <w:sz w:val="24"/>
              </w:rPr>
              <w:t xml:space="preserve">Floorspace </w:t>
            </w:r>
            <w:r>
              <w:rPr>
                <w:rFonts w:ascii="Arial"/>
                <w:b/>
                <w:sz w:val="24"/>
              </w:rPr>
              <w:t>sq. m</w:t>
            </w:r>
          </w:p>
        </w:tc>
        <w:tc>
          <w:tcPr>
            <w:tcW w:w="1225" w:type="dxa"/>
          </w:tcPr>
          <w:p w:rsidR="001576C5" w:rsidRDefault="00351969">
            <w:pPr>
              <w:pStyle w:val="TableParagraph"/>
              <w:spacing w:line="276" w:lineRule="exact"/>
              <w:ind w:left="104"/>
              <w:rPr>
                <w:rFonts w:ascii="Arial"/>
                <w:b/>
                <w:sz w:val="24"/>
              </w:rPr>
            </w:pPr>
            <w:r>
              <w:rPr>
                <w:rFonts w:ascii="Arial"/>
                <w:b/>
                <w:sz w:val="24"/>
              </w:rPr>
              <w:t>Site</w:t>
            </w:r>
            <w:r>
              <w:rPr>
                <w:rFonts w:ascii="Arial"/>
                <w:b/>
                <w:spacing w:val="-17"/>
                <w:sz w:val="24"/>
              </w:rPr>
              <w:t xml:space="preserve"> </w:t>
            </w:r>
            <w:r>
              <w:rPr>
                <w:rFonts w:ascii="Arial"/>
                <w:b/>
                <w:sz w:val="24"/>
              </w:rPr>
              <w:t xml:space="preserve">area </w:t>
            </w:r>
            <w:r>
              <w:rPr>
                <w:rFonts w:ascii="Arial"/>
                <w:b/>
                <w:spacing w:val="-2"/>
                <w:sz w:val="24"/>
              </w:rPr>
              <w:t>hectares</w:t>
            </w:r>
          </w:p>
        </w:tc>
      </w:tr>
      <w:tr w:rsidR="001576C5">
        <w:trPr>
          <w:trHeight w:val="828"/>
        </w:trPr>
        <w:tc>
          <w:tcPr>
            <w:tcW w:w="1446" w:type="dxa"/>
          </w:tcPr>
          <w:p w:rsidR="001576C5" w:rsidRDefault="00351969">
            <w:pPr>
              <w:pStyle w:val="TableParagraph"/>
              <w:spacing w:line="274" w:lineRule="exact"/>
              <w:ind w:left="110"/>
              <w:rPr>
                <w:sz w:val="24"/>
              </w:rPr>
            </w:pPr>
            <w:r>
              <w:rPr>
                <w:spacing w:val="-2"/>
                <w:sz w:val="24"/>
              </w:rPr>
              <w:t>Rushcliffe</w:t>
            </w:r>
          </w:p>
        </w:tc>
        <w:tc>
          <w:tcPr>
            <w:tcW w:w="1766" w:type="dxa"/>
          </w:tcPr>
          <w:p w:rsidR="001576C5" w:rsidRDefault="00351969">
            <w:pPr>
              <w:pStyle w:val="TableParagraph"/>
              <w:spacing w:line="242" w:lineRule="auto"/>
              <w:ind w:left="105" w:right="168"/>
              <w:rPr>
                <w:sz w:val="24"/>
              </w:rPr>
            </w:pPr>
            <w:r>
              <w:rPr>
                <w:sz w:val="24"/>
              </w:rPr>
              <w:t>South</w:t>
            </w:r>
            <w:r>
              <w:rPr>
                <w:spacing w:val="-17"/>
                <w:sz w:val="24"/>
              </w:rPr>
              <w:t xml:space="preserve"> </w:t>
            </w:r>
            <w:r>
              <w:rPr>
                <w:sz w:val="24"/>
              </w:rPr>
              <w:t xml:space="preserve">of </w:t>
            </w:r>
            <w:r>
              <w:rPr>
                <w:spacing w:val="-2"/>
                <w:sz w:val="24"/>
              </w:rPr>
              <w:t>Clifton</w:t>
            </w:r>
          </w:p>
        </w:tc>
        <w:tc>
          <w:tcPr>
            <w:tcW w:w="1546" w:type="dxa"/>
          </w:tcPr>
          <w:p w:rsidR="001576C5" w:rsidRDefault="00351969">
            <w:pPr>
              <w:pStyle w:val="TableParagraph"/>
              <w:spacing w:line="274" w:lineRule="exact"/>
              <w:rPr>
                <w:sz w:val="24"/>
              </w:rPr>
            </w:pPr>
            <w:r>
              <w:rPr>
                <w:spacing w:val="-2"/>
                <w:sz w:val="24"/>
              </w:rPr>
              <w:t>Reserved</w:t>
            </w:r>
          </w:p>
          <w:p w:rsidR="001576C5" w:rsidRDefault="00351969">
            <w:pPr>
              <w:pStyle w:val="TableParagraph"/>
              <w:spacing w:line="276" w:lineRule="exact"/>
              <w:rPr>
                <w:sz w:val="24"/>
              </w:rPr>
            </w:pPr>
            <w:r>
              <w:rPr>
                <w:spacing w:val="-2"/>
                <w:sz w:val="24"/>
              </w:rPr>
              <w:t>matters approval</w:t>
            </w:r>
          </w:p>
        </w:tc>
        <w:tc>
          <w:tcPr>
            <w:tcW w:w="2016" w:type="dxa"/>
          </w:tcPr>
          <w:p w:rsidR="001576C5" w:rsidRDefault="00351969">
            <w:pPr>
              <w:pStyle w:val="TableParagraph"/>
              <w:spacing w:line="274" w:lineRule="exact"/>
              <w:rPr>
                <w:sz w:val="24"/>
              </w:rPr>
            </w:pPr>
            <w:r>
              <w:rPr>
                <w:spacing w:val="-2"/>
                <w:sz w:val="24"/>
              </w:rPr>
              <w:t>21/02346/REM</w:t>
            </w:r>
          </w:p>
        </w:tc>
        <w:tc>
          <w:tcPr>
            <w:tcW w:w="1500" w:type="dxa"/>
          </w:tcPr>
          <w:p w:rsidR="001576C5" w:rsidRDefault="00351969">
            <w:pPr>
              <w:pStyle w:val="TableParagraph"/>
              <w:spacing w:line="274" w:lineRule="exact"/>
              <w:ind w:left="108"/>
              <w:rPr>
                <w:sz w:val="24"/>
              </w:rPr>
            </w:pPr>
            <w:r>
              <w:rPr>
                <w:spacing w:val="-2"/>
                <w:sz w:val="24"/>
              </w:rPr>
              <w:t>9,437</w:t>
            </w:r>
          </w:p>
        </w:tc>
        <w:tc>
          <w:tcPr>
            <w:tcW w:w="1225" w:type="dxa"/>
          </w:tcPr>
          <w:p w:rsidR="001576C5" w:rsidRDefault="00351969">
            <w:pPr>
              <w:pStyle w:val="TableParagraph"/>
              <w:spacing w:line="274" w:lineRule="exact"/>
              <w:ind w:left="104"/>
              <w:rPr>
                <w:sz w:val="24"/>
              </w:rPr>
            </w:pPr>
            <w:r>
              <w:rPr>
                <w:spacing w:val="-5"/>
                <w:sz w:val="24"/>
              </w:rPr>
              <w:t>2.7</w:t>
            </w:r>
          </w:p>
        </w:tc>
      </w:tr>
      <w:tr w:rsidR="001576C5">
        <w:trPr>
          <w:trHeight w:val="830"/>
        </w:trPr>
        <w:tc>
          <w:tcPr>
            <w:tcW w:w="1446" w:type="dxa"/>
          </w:tcPr>
          <w:p w:rsidR="001576C5" w:rsidRDefault="00351969">
            <w:pPr>
              <w:pStyle w:val="TableParagraph"/>
              <w:ind w:left="110"/>
              <w:rPr>
                <w:sz w:val="24"/>
              </w:rPr>
            </w:pPr>
            <w:r>
              <w:rPr>
                <w:spacing w:val="-2"/>
                <w:sz w:val="24"/>
              </w:rPr>
              <w:t>Rushcliffe</w:t>
            </w:r>
          </w:p>
        </w:tc>
        <w:tc>
          <w:tcPr>
            <w:tcW w:w="1766" w:type="dxa"/>
          </w:tcPr>
          <w:p w:rsidR="001576C5" w:rsidRDefault="00351969">
            <w:pPr>
              <w:pStyle w:val="TableParagraph"/>
              <w:ind w:left="105"/>
              <w:rPr>
                <w:sz w:val="24"/>
              </w:rPr>
            </w:pPr>
            <w:r>
              <w:rPr>
                <w:sz w:val="24"/>
              </w:rPr>
              <w:t>RAF</w:t>
            </w:r>
            <w:r>
              <w:rPr>
                <w:spacing w:val="-3"/>
                <w:sz w:val="24"/>
              </w:rPr>
              <w:t xml:space="preserve"> </w:t>
            </w:r>
            <w:r>
              <w:rPr>
                <w:spacing w:val="-2"/>
                <w:sz w:val="24"/>
              </w:rPr>
              <w:t>Newton</w:t>
            </w:r>
          </w:p>
        </w:tc>
        <w:tc>
          <w:tcPr>
            <w:tcW w:w="1546" w:type="dxa"/>
          </w:tcPr>
          <w:p w:rsidR="001576C5" w:rsidRDefault="00351969">
            <w:pPr>
              <w:pStyle w:val="TableParagraph"/>
              <w:spacing w:line="276" w:lineRule="exact"/>
              <w:ind w:right="395"/>
              <w:rPr>
                <w:sz w:val="24"/>
              </w:rPr>
            </w:pPr>
            <w:r>
              <w:rPr>
                <w:spacing w:val="-2"/>
                <w:sz w:val="24"/>
              </w:rPr>
              <w:t>Reserved matters approval</w:t>
            </w:r>
          </w:p>
        </w:tc>
        <w:tc>
          <w:tcPr>
            <w:tcW w:w="2016" w:type="dxa"/>
          </w:tcPr>
          <w:p w:rsidR="001576C5" w:rsidRDefault="00351969">
            <w:pPr>
              <w:pStyle w:val="TableParagraph"/>
              <w:rPr>
                <w:sz w:val="24"/>
              </w:rPr>
            </w:pPr>
            <w:r>
              <w:rPr>
                <w:spacing w:val="-2"/>
                <w:sz w:val="24"/>
              </w:rPr>
              <w:t>22/01468/REM</w:t>
            </w:r>
          </w:p>
        </w:tc>
        <w:tc>
          <w:tcPr>
            <w:tcW w:w="1500" w:type="dxa"/>
          </w:tcPr>
          <w:p w:rsidR="001576C5" w:rsidRDefault="00351969">
            <w:pPr>
              <w:pStyle w:val="TableParagraph"/>
              <w:spacing w:before="5"/>
              <w:ind w:left="108"/>
              <w:rPr>
                <w:sz w:val="24"/>
              </w:rPr>
            </w:pPr>
            <w:r>
              <w:rPr>
                <w:spacing w:val="-2"/>
                <w:sz w:val="24"/>
              </w:rPr>
              <w:t>14,000</w:t>
            </w:r>
          </w:p>
        </w:tc>
        <w:tc>
          <w:tcPr>
            <w:tcW w:w="1225" w:type="dxa"/>
          </w:tcPr>
          <w:p w:rsidR="001576C5" w:rsidRDefault="00351969">
            <w:pPr>
              <w:pStyle w:val="TableParagraph"/>
              <w:ind w:left="104"/>
              <w:rPr>
                <w:sz w:val="24"/>
              </w:rPr>
            </w:pPr>
            <w:r>
              <w:rPr>
                <w:spacing w:val="-5"/>
                <w:sz w:val="24"/>
              </w:rPr>
              <w:t>4.1</w:t>
            </w:r>
          </w:p>
        </w:tc>
      </w:tr>
      <w:tr w:rsidR="001576C5">
        <w:trPr>
          <w:trHeight w:val="825"/>
        </w:trPr>
        <w:tc>
          <w:tcPr>
            <w:tcW w:w="1446" w:type="dxa"/>
          </w:tcPr>
          <w:p w:rsidR="001576C5" w:rsidRDefault="00351969">
            <w:pPr>
              <w:pStyle w:val="TableParagraph"/>
              <w:ind w:left="110"/>
              <w:rPr>
                <w:sz w:val="24"/>
              </w:rPr>
            </w:pPr>
            <w:r>
              <w:rPr>
                <w:spacing w:val="-2"/>
                <w:sz w:val="24"/>
              </w:rPr>
              <w:t>Rushcliffe</w:t>
            </w:r>
          </w:p>
        </w:tc>
        <w:tc>
          <w:tcPr>
            <w:tcW w:w="1766" w:type="dxa"/>
          </w:tcPr>
          <w:p w:rsidR="001576C5" w:rsidRDefault="00351969">
            <w:pPr>
              <w:pStyle w:val="TableParagraph"/>
              <w:ind w:left="105"/>
              <w:rPr>
                <w:sz w:val="24"/>
              </w:rPr>
            </w:pPr>
            <w:r>
              <w:rPr>
                <w:sz w:val="24"/>
              </w:rPr>
              <w:t>50%</w:t>
            </w:r>
            <w:r>
              <w:rPr>
                <w:spacing w:val="-17"/>
                <w:sz w:val="24"/>
              </w:rPr>
              <w:t xml:space="preserve"> </w:t>
            </w:r>
            <w:r>
              <w:rPr>
                <w:sz w:val="24"/>
              </w:rPr>
              <w:t>North</w:t>
            </w:r>
            <w:r>
              <w:rPr>
                <w:spacing w:val="-17"/>
                <w:sz w:val="24"/>
              </w:rPr>
              <w:t xml:space="preserve"> </w:t>
            </w:r>
            <w:r>
              <w:rPr>
                <w:sz w:val="24"/>
              </w:rPr>
              <w:t xml:space="preserve">of </w:t>
            </w:r>
            <w:r>
              <w:rPr>
                <w:spacing w:val="-2"/>
                <w:sz w:val="24"/>
              </w:rPr>
              <w:t>Bingham</w:t>
            </w:r>
          </w:p>
        </w:tc>
        <w:tc>
          <w:tcPr>
            <w:tcW w:w="1546" w:type="dxa"/>
          </w:tcPr>
          <w:p w:rsidR="001576C5" w:rsidRDefault="00351969">
            <w:pPr>
              <w:pStyle w:val="TableParagraph"/>
              <w:rPr>
                <w:sz w:val="24"/>
              </w:rPr>
            </w:pPr>
            <w:r>
              <w:rPr>
                <w:spacing w:val="-2"/>
                <w:sz w:val="24"/>
              </w:rPr>
              <w:t>Allocation</w:t>
            </w:r>
          </w:p>
        </w:tc>
        <w:tc>
          <w:tcPr>
            <w:tcW w:w="2016" w:type="dxa"/>
          </w:tcPr>
          <w:p w:rsidR="001576C5" w:rsidRDefault="00351969">
            <w:pPr>
              <w:pStyle w:val="TableParagraph"/>
              <w:rPr>
                <w:sz w:val="24"/>
              </w:rPr>
            </w:pPr>
            <w:r>
              <w:rPr>
                <w:spacing w:val="-2"/>
                <w:sz w:val="24"/>
              </w:rPr>
              <w:t xml:space="preserve">Strategic </w:t>
            </w:r>
            <w:r>
              <w:rPr>
                <w:sz w:val="24"/>
              </w:rPr>
              <w:t>allocation</w:t>
            </w:r>
            <w:r>
              <w:rPr>
                <w:spacing w:val="-17"/>
                <w:sz w:val="24"/>
              </w:rPr>
              <w:t xml:space="preserve"> </w:t>
            </w:r>
            <w:r>
              <w:rPr>
                <w:sz w:val="24"/>
              </w:rPr>
              <w:t>Policy</w:t>
            </w:r>
          </w:p>
          <w:p w:rsidR="001576C5" w:rsidRDefault="00351969">
            <w:pPr>
              <w:pStyle w:val="TableParagraph"/>
              <w:spacing w:line="254" w:lineRule="exact"/>
              <w:rPr>
                <w:sz w:val="24"/>
              </w:rPr>
            </w:pPr>
            <w:r>
              <w:rPr>
                <w:spacing w:val="-5"/>
                <w:sz w:val="24"/>
              </w:rPr>
              <w:t>22.</w:t>
            </w:r>
          </w:p>
        </w:tc>
        <w:tc>
          <w:tcPr>
            <w:tcW w:w="1500" w:type="dxa"/>
          </w:tcPr>
          <w:p w:rsidR="001576C5" w:rsidRDefault="00351969">
            <w:pPr>
              <w:pStyle w:val="TableParagraph"/>
              <w:ind w:left="108"/>
              <w:rPr>
                <w:sz w:val="24"/>
              </w:rPr>
            </w:pPr>
            <w:r>
              <w:rPr>
                <w:spacing w:val="-2"/>
                <w:sz w:val="24"/>
              </w:rPr>
              <w:t>31,000</w:t>
            </w:r>
          </w:p>
        </w:tc>
        <w:tc>
          <w:tcPr>
            <w:tcW w:w="1225" w:type="dxa"/>
          </w:tcPr>
          <w:p w:rsidR="001576C5" w:rsidRDefault="00351969">
            <w:pPr>
              <w:pStyle w:val="TableParagraph"/>
              <w:ind w:left="104"/>
              <w:rPr>
                <w:sz w:val="24"/>
              </w:rPr>
            </w:pPr>
            <w:r>
              <w:rPr>
                <w:spacing w:val="-5"/>
                <w:sz w:val="24"/>
              </w:rPr>
              <w:t>7.1</w:t>
            </w:r>
          </w:p>
        </w:tc>
      </w:tr>
      <w:tr w:rsidR="001576C5">
        <w:trPr>
          <w:trHeight w:val="275"/>
        </w:trPr>
        <w:tc>
          <w:tcPr>
            <w:tcW w:w="1446" w:type="dxa"/>
          </w:tcPr>
          <w:p w:rsidR="001576C5" w:rsidRDefault="00351969">
            <w:pPr>
              <w:pStyle w:val="TableParagraph"/>
              <w:spacing w:line="255" w:lineRule="exact"/>
              <w:ind w:left="110"/>
              <w:rPr>
                <w:rFonts w:ascii="Arial"/>
                <w:b/>
                <w:sz w:val="24"/>
              </w:rPr>
            </w:pPr>
            <w:r>
              <w:rPr>
                <w:rFonts w:ascii="Arial"/>
                <w:b/>
                <w:spacing w:val="-2"/>
                <w:sz w:val="24"/>
              </w:rPr>
              <w:t>Total</w:t>
            </w:r>
          </w:p>
        </w:tc>
        <w:tc>
          <w:tcPr>
            <w:tcW w:w="1766" w:type="dxa"/>
          </w:tcPr>
          <w:p w:rsidR="001576C5" w:rsidRDefault="001576C5">
            <w:pPr>
              <w:pStyle w:val="TableParagraph"/>
              <w:ind w:left="0"/>
              <w:rPr>
                <w:rFonts w:ascii="Times New Roman"/>
                <w:sz w:val="20"/>
              </w:rPr>
            </w:pPr>
          </w:p>
        </w:tc>
        <w:tc>
          <w:tcPr>
            <w:tcW w:w="1546" w:type="dxa"/>
          </w:tcPr>
          <w:p w:rsidR="001576C5" w:rsidRDefault="001576C5">
            <w:pPr>
              <w:pStyle w:val="TableParagraph"/>
              <w:ind w:left="0"/>
              <w:rPr>
                <w:rFonts w:ascii="Times New Roman"/>
                <w:sz w:val="20"/>
              </w:rPr>
            </w:pPr>
          </w:p>
        </w:tc>
        <w:tc>
          <w:tcPr>
            <w:tcW w:w="2016" w:type="dxa"/>
          </w:tcPr>
          <w:p w:rsidR="001576C5" w:rsidRDefault="001576C5">
            <w:pPr>
              <w:pStyle w:val="TableParagraph"/>
              <w:ind w:left="0"/>
              <w:rPr>
                <w:rFonts w:ascii="Times New Roman"/>
                <w:sz w:val="20"/>
              </w:rPr>
            </w:pPr>
          </w:p>
        </w:tc>
        <w:tc>
          <w:tcPr>
            <w:tcW w:w="1500" w:type="dxa"/>
          </w:tcPr>
          <w:p w:rsidR="001576C5" w:rsidRDefault="00351969">
            <w:pPr>
              <w:pStyle w:val="TableParagraph"/>
              <w:spacing w:line="255" w:lineRule="exact"/>
              <w:ind w:left="304"/>
              <w:rPr>
                <w:rFonts w:ascii="Arial"/>
                <w:b/>
                <w:sz w:val="24"/>
              </w:rPr>
            </w:pPr>
            <w:r>
              <w:rPr>
                <w:rFonts w:ascii="Arial"/>
                <w:b/>
                <w:spacing w:val="-2"/>
                <w:sz w:val="24"/>
              </w:rPr>
              <w:t>461,041</w:t>
            </w:r>
          </w:p>
        </w:tc>
        <w:tc>
          <w:tcPr>
            <w:tcW w:w="1225" w:type="dxa"/>
          </w:tcPr>
          <w:p w:rsidR="001576C5" w:rsidRDefault="00351969">
            <w:pPr>
              <w:pStyle w:val="TableParagraph"/>
              <w:spacing w:line="255" w:lineRule="exact"/>
              <w:ind w:left="234"/>
              <w:rPr>
                <w:rFonts w:ascii="Arial"/>
                <w:b/>
                <w:sz w:val="24"/>
              </w:rPr>
            </w:pPr>
            <w:r>
              <w:rPr>
                <w:rFonts w:ascii="Arial"/>
                <w:b/>
                <w:spacing w:val="-2"/>
                <w:sz w:val="24"/>
              </w:rPr>
              <w:t>137.64</w:t>
            </w:r>
          </w:p>
        </w:tc>
      </w:tr>
    </w:tbl>
    <w:p w:rsidR="001576C5" w:rsidRDefault="001576C5">
      <w:pPr>
        <w:pStyle w:val="BodyText"/>
        <w:spacing w:before="200"/>
      </w:pPr>
    </w:p>
    <w:p w:rsidR="001576C5" w:rsidRDefault="00351969">
      <w:pPr>
        <w:pStyle w:val="BodyText"/>
        <w:ind w:left="120"/>
      </w:pPr>
      <w:r>
        <w:t>Table B</w:t>
      </w:r>
      <w:r>
        <w:rPr>
          <w:spacing w:val="-2"/>
        </w:rPr>
        <w:t xml:space="preserve"> </w:t>
      </w:r>
      <w:r>
        <w:t>Potential</w:t>
      </w:r>
      <w:r>
        <w:rPr>
          <w:spacing w:val="2"/>
        </w:rPr>
        <w:t xml:space="preserve"> </w:t>
      </w:r>
      <w:r>
        <w:rPr>
          <w:spacing w:val="-2"/>
        </w:rPr>
        <w:t>“pipeline”</w:t>
      </w:r>
    </w:p>
    <w:p w:rsidR="001576C5" w:rsidRDefault="001576C5">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1730"/>
        <w:gridCol w:w="1636"/>
        <w:gridCol w:w="1666"/>
        <w:gridCol w:w="1501"/>
        <w:gridCol w:w="1216"/>
      </w:tblGrid>
      <w:tr w:rsidR="001576C5">
        <w:trPr>
          <w:trHeight w:val="825"/>
        </w:trPr>
        <w:tc>
          <w:tcPr>
            <w:tcW w:w="1751" w:type="dxa"/>
          </w:tcPr>
          <w:p w:rsidR="001576C5" w:rsidRDefault="00351969">
            <w:pPr>
              <w:pStyle w:val="TableParagraph"/>
              <w:ind w:left="110"/>
              <w:rPr>
                <w:rFonts w:ascii="Arial"/>
                <w:b/>
                <w:sz w:val="24"/>
              </w:rPr>
            </w:pPr>
            <w:r>
              <w:rPr>
                <w:rFonts w:ascii="Arial"/>
                <w:b/>
                <w:spacing w:val="-2"/>
                <w:sz w:val="24"/>
              </w:rPr>
              <w:t>Authority</w:t>
            </w:r>
          </w:p>
        </w:tc>
        <w:tc>
          <w:tcPr>
            <w:tcW w:w="1730" w:type="dxa"/>
          </w:tcPr>
          <w:p w:rsidR="001576C5" w:rsidRDefault="00351969">
            <w:pPr>
              <w:pStyle w:val="TableParagraph"/>
              <w:ind w:left="105"/>
              <w:rPr>
                <w:rFonts w:ascii="Arial"/>
                <w:b/>
                <w:sz w:val="24"/>
              </w:rPr>
            </w:pPr>
            <w:r>
              <w:rPr>
                <w:rFonts w:ascii="Arial"/>
                <w:b/>
                <w:sz w:val="24"/>
              </w:rPr>
              <w:t>Site</w:t>
            </w:r>
            <w:r>
              <w:rPr>
                <w:rFonts w:ascii="Arial"/>
                <w:b/>
                <w:spacing w:val="-4"/>
                <w:sz w:val="24"/>
              </w:rPr>
              <w:t xml:space="preserve"> </w:t>
            </w:r>
            <w:r>
              <w:rPr>
                <w:rFonts w:ascii="Arial"/>
                <w:b/>
                <w:spacing w:val="-2"/>
                <w:sz w:val="24"/>
              </w:rPr>
              <w:t>Address</w:t>
            </w:r>
          </w:p>
        </w:tc>
        <w:tc>
          <w:tcPr>
            <w:tcW w:w="1636" w:type="dxa"/>
          </w:tcPr>
          <w:p w:rsidR="001576C5" w:rsidRDefault="00351969">
            <w:pPr>
              <w:pStyle w:val="TableParagraph"/>
              <w:ind w:left="110"/>
              <w:rPr>
                <w:rFonts w:ascii="Arial"/>
                <w:b/>
                <w:sz w:val="24"/>
              </w:rPr>
            </w:pPr>
            <w:r>
              <w:rPr>
                <w:rFonts w:ascii="Arial"/>
                <w:b/>
                <w:spacing w:val="-2"/>
                <w:sz w:val="24"/>
              </w:rPr>
              <w:t>Status</w:t>
            </w:r>
          </w:p>
        </w:tc>
        <w:tc>
          <w:tcPr>
            <w:tcW w:w="1666" w:type="dxa"/>
          </w:tcPr>
          <w:p w:rsidR="001576C5" w:rsidRDefault="00351969">
            <w:pPr>
              <w:pStyle w:val="TableParagraph"/>
              <w:ind w:left="105"/>
              <w:rPr>
                <w:rFonts w:ascii="Arial"/>
                <w:b/>
                <w:sz w:val="24"/>
              </w:rPr>
            </w:pPr>
            <w:r>
              <w:rPr>
                <w:rFonts w:ascii="Arial"/>
                <w:b/>
                <w:spacing w:val="-2"/>
                <w:sz w:val="24"/>
              </w:rPr>
              <w:t>Reference</w:t>
            </w:r>
          </w:p>
        </w:tc>
        <w:tc>
          <w:tcPr>
            <w:tcW w:w="1501" w:type="dxa"/>
          </w:tcPr>
          <w:p w:rsidR="001576C5" w:rsidRDefault="00351969">
            <w:pPr>
              <w:pStyle w:val="TableParagraph"/>
              <w:ind w:left="110" w:right="100"/>
              <w:rPr>
                <w:rFonts w:ascii="Arial"/>
                <w:b/>
                <w:sz w:val="24"/>
              </w:rPr>
            </w:pPr>
            <w:r>
              <w:rPr>
                <w:rFonts w:ascii="Arial"/>
                <w:b/>
                <w:spacing w:val="-2"/>
                <w:sz w:val="24"/>
              </w:rPr>
              <w:t xml:space="preserve">Floorspace </w:t>
            </w:r>
            <w:r>
              <w:rPr>
                <w:rFonts w:ascii="Arial"/>
                <w:b/>
                <w:sz w:val="24"/>
              </w:rPr>
              <w:t>sq. m</w:t>
            </w:r>
          </w:p>
        </w:tc>
        <w:tc>
          <w:tcPr>
            <w:tcW w:w="1216" w:type="dxa"/>
          </w:tcPr>
          <w:p w:rsidR="001576C5" w:rsidRDefault="00351969">
            <w:pPr>
              <w:pStyle w:val="TableParagraph"/>
              <w:spacing w:line="276" w:lineRule="exact"/>
              <w:ind w:left="104" w:right="111"/>
              <w:rPr>
                <w:rFonts w:ascii="Arial"/>
                <w:b/>
                <w:sz w:val="24"/>
              </w:rPr>
            </w:pPr>
            <w:r>
              <w:rPr>
                <w:rFonts w:ascii="Arial"/>
                <w:b/>
                <w:spacing w:val="-4"/>
                <w:sz w:val="24"/>
              </w:rPr>
              <w:t>Site</w:t>
            </w:r>
            <w:r>
              <w:rPr>
                <w:rFonts w:ascii="Arial"/>
                <w:b/>
                <w:spacing w:val="80"/>
                <w:sz w:val="24"/>
              </w:rPr>
              <w:t xml:space="preserve"> </w:t>
            </w:r>
            <w:r>
              <w:rPr>
                <w:rFonts w:ascii="Arial"/>
                <w:b/>
                <w:spacing w:val="-4"/>
                <w:sz w:val="24"/>
              </w:rPr>
              <w:t xml:space="preserve">area </w:t>
            </w:r>
            <w:r>
              <w:rPr>
                <w:rFonts w:ascii="Arial"/>
                <w:b/>
                <w:spacing w:val="-2"/>
                <w:sz w:val="24"/>
              </w:rPr>
              <w:t>hectares</w:t>
            </w:r>
          </w:p>
        </w:tc>
      </w:tr>
      <w:tr w:rsidR="001576C5">
        <w:trPr>
          <w:trHeight w:val="827"/>
        </w:trPr>
        <w:tc>
          <w:tcPr>
            <w:tcW w:w="1751" w:type="dxa"/>
          </w:tcPr>
          <w:p w:rsidR="001576C5" w:rsidRDefault="00351969">
            <w:pPr>
              <w:pStyle w:val="TableParagraph"/>
              <w:spacing w:line="273" w:lineRule="exact"/>
              <w:ind w:left="110"/>
              <w:rPr>
                <w:sz w:val="24"/>
              </w:rPr>
            </w:pPr>
            <w:r>
              <w:rPr>
                <w:spacing w:val="-2"/>
                <w:sz w:val="24"/>
              </w:rPr>
              <w:t>Ashfield</w:t>
            </w:r>
          </w:p>
        </w:tc>
        <w:tc>
          <w:tcPr>
            <w:tcW w:w="1730" w:type="dxa"/>
          </w:tcPr>
          <w:p w:rsidR="001576C5" w:rsidRDefault="00351969">
            <w:pPr>
              <w:pStyle w:val="TableParagraph"/>
              <w:spacing w:line="273" w:lineRule="exact"/>
              <w:ind w:left="105"/>
              <w:rPr>
                <w:sz w:val="24"/>
              </w:rPr>
            </w:pPr>
            <w:r>
              <w:rPr>
                <w:sz w:val="24"/>
              </w:rPr>
              <w:t xml:space="preserve">Junction </w:t>
            </w:r>
            <w:r>
              <w:rPr>
                <w:spacing w:val="-5"/>
                <w:sz w:val="24"/>
              </w:rPr>
              <w:t>27</w:t>
            </w:r>
          </w:p>
          <w:p w:rsidR="001576C5" w:rsidRDefault="00351969">
            <w:pPr>
              <w:pStyle w:val="TableParagraph"/>
              <w:spacing w:line="276" w:lineRule="exact"/>
              <w:ind w:left="105" w:right="200"/>
              <w:rPr>
                <w:sz w:val="24"/>
              </w:rPr>
            </w:pPr>
            <w:r>
              <w:rPr>
                <w:sz w:val="24"/>
              </w:rPr>
              <w:t>M1</w:t>
            </w:r>
            <w:r>
              <w:rPr>
                <w:spacing w:val="-17"/>
                <w:sz w:val="24"/>
              </w:rPr>
              <w:t xml:space="preserve"> </w:t>
            </w:r>
            <w:r>
              <w:rPr>
                <w:sz w:val="24"/>
              </w:rPr>
              <w:t xml:space="preserve">North </w:t>
            </w:r>
            <w:r>
              <w:rPr>
                <w:spacing w:val="-4"/>
                <w:sz w:val="24"/>
              </w:rPr>
              <w:t>East</w:t>
            </w:r>
          </w:p>
        </w:tc>
        <w:tc>
          <w:tcPr>
            <w:tcW w:w="1636" w:type="dxa"/>
          </w:tcPr>
          <w:p w:rsidR="001576C5" w:rsidRDefault="00351969">
            <w:pPr>
              <w:pStyle w:val="TableParagraph"/>
              <w:spacing w:line="242" w:lineRule="auto"/>
              <w:ind w:left="110" w:right="31"/>
              <w:rPr>
                <w:sz w:val="24"/>
              </w:rPr>
            </w:pPr>
            <w:r>
              <w:rPr>
                <w:spacing w:val="-2"/>
                <w:sz w:val="24"/>
              </w:rPr>
              <w:t>Draft allocation</w:t>
            </w:r>
          </w:p>
        </w:tc>
        <w:tc>
          <w:tcPr>
            <w:tcW w:w="1666" w:type="dxa"/>
          </w:tcPr>
          <w:p w:rsidR="001576C5" w:rsidRDefault="00351969">
            <w:pPr>
              <w:pStyle w:val="TableParagraph"/>
              <w:spacing w:line="242" w:lineRule="auto"/>
              <w:ind w:left="105" w:right="107"/>
              <w:rPr>
                <w:sz w:val="24"/>
              </w:rPr>
            </w:pPr>
            <w:r>
              <w:rPr>
                <w:sz w:val="24"/>
              </w:rPr>
              <w:t>Ashfield</w:t>
            </w:r>
            <w:r>
              <w:rPr>
                <w:spacing w:val="-17"/>
                <w:sz w:val="24"/>
              </w:rPr>
              <w:t xml:space="preserve"> </w:t>
            </w:r>
            <w:r>
              <w:rPr>
                <w:sz w:val="24"/>
              </w:rPr>
              <w:t>Draft Local Plan</w:t>
            </w:r>
          </w:p>
        </w:tc>
        <w:tc>
          <w:tcPr>
            <w:tcW w:w="1501" w:type="dxa"/>
          </w:tcPr>
          <w:p w:rsidR="001576C5" w:rsidRDefault="00351969">
            <w:pPr>
              <w:pStyle w:val="TableParagraph"/>
              <w:spacing w:line="273" w:lineRule="exact"/>
              <w:ind w:left="110"/>
              <w:rPr>
                <w:sz w:val="24"/>
              </w:rPr>
            </w:pPr>
            <w:r>
              <w:rPr>
                <w:spacing w:val="-2"/>
                <w:sz w:val="24"/>
              </w:rPr>
              <w:t>73,600</w:t>
            </w:r>
          </w:p>
        </w:tc>
        <w:tc>
          <w:tcPr>
            <w:tcW w:w="1216" w:type="dxa"/>
          </w:tcPr>
          <w:p w:rsidR="001576C5" w:rsidRDefault="00351969">
            <w:pPr>
              <w:pStyle w:val="TableParagraph"/>
              <w:spacing w:line="273" w:lineRule="exact"/>
              <w:ind w:left="104"/>
              <w:rPr>
                <w:sz w:val="24"/>
              </w:rPr>
            </w:pPr>
            <w:r>
              <w:rPr>
                <w:spacing w:val="-4"/>
                <w:sz w:val="24"/>
              </w:rPr>
              <w:t>18.4</w:t>
            </w:r>
          </w:p>
        </w:tc>
      </w:tr>
      <w:tr w:rsidR="001576C5">
        <w:trPr>
          <w:trHeight w:val="550"/>
        </w:trPr>
        <w:tc>
          <w:tcPr>
            <w:tcW w:w="1751" w:type="dxa"/>
          </w:tcPr>
          <w:p w:rsidR="001576C5" w:rsidRDefault="00351969">
            <w:pPr>
              <w:pStyle w:val="TableParagraph"/>
              <w:ind w:left="110"/>
              <w:rPr>
                <w:sz w:val="24"/>
              </w:rPr>
            </w:pPr>
            <w:r>
              <w:rPr>
                <w:spacing w:val="-2"/>
                <w:sz w:val="24"/>
              </w:rPr>
              <w:t>Ashfield</w:t>
            </w:r>
          </w:p>
        </w:tc>
        <w:tc>
          <w:tcPr>
            <w:tcW w:w="1730" w:type="dxa"/>
          </w:tcPr>
          <w:p w:rsidR="001576C5" w:rsidRDefault="00351969">
            <w:pPr>
              <w:pStyle w:val="TableParagraph"/>
              <w:spacing w:line="276" w:lineRule="exact"/>
              <w:ind w:left="105"/>
              <w:rPr>
                <w:sz w:val="24"/>
              </w:rPr>
            </w:pPr>
            <w:r>
              <w:rPr>
                <w:sz w:val="24"/>
              </w:rPr>
              <w:t>Junction</w:t>
            </w:r>
            <w:r>
              <w:rPr>
                <w:spacing w:val="-17"/>
                <w:sz w:val="24"/>
              </w:rPr>
              <w:t xml:space="preserve"> </w:t>
            </w:r>
            <w:r>
              <w:rPr>
                <w:sz w:val="24"/>
              </w:rPr>
              <w:t>27 South East</w:t>
            </w:r>
          </w:p>
        </w:tc>
        <w:tc>
          <w:tcPr>
            <w:tcW w:w="1636" w:type="dxa"/>
          </w:tcPr>
          <w:p w:rsidR="001576C5" w:rsidRDefault="00351969">
            <w:pPr>
              <w:pStyle w:val="TableParagraph"/>
              <w:spacing w:line="276" w:lineRule="exact"/>
              <w:ind w:left="110" w:right="31"/>
              <w:rPr>
                <w:sz w:val="24"/>
              </w:rPr>
            </w:pPr>
            <w:r>
              <w:rPr>
                <w:spacing w:val="-2"/>
                <w:sz w:val="24"/>
              </w:rPr>
              <w:t>Draft allocation</w:t>
            </w:r>
          </w:p>
        </w:tc>
        <w:tc>
          <w:tcPr>
            <w:tcW w:w="1666" w:type="dxa"/>
          </w:tcPr>
          <w:p w:rsidR="001576C5" w:rsidRDefault="00351969">
            <w:pPr>
              <w:pStyle w:val="TableParagraph"/>
              <w:spacing w:line="276" w:lineRule="exact"/>
              <w:ind w:left="105" w:right="107"/>
              <w:rPr>
                <w:sz w:val="24"/>
              </w:rPr>
            </w:pPr>
            <w:r>
              <w:rPr>
                <w:sz w:val="24"/>
              </w:rPr>
              <w:t>Ashfield</w:t>
            </w:r>
            <w:r>
              <w:rPr>
                <w:spacing w:val="-17"/>
                <w:sz w:val="24"/>
              </w:rPr>
              <w:t xml:space="preserve"> </w:t>
            </w:r>
            <w:r>
              <w:rPr>
                <w:sz w:val="24"/>
              </w:rPr>
              <w:t>Draft Local Plan</w:t>
            </w:r>
          </w:p>
        </w:tc>
        <w:tc>
          <w:tcPr>
            <w:tcW w:w="1501" w:type="dxa"/>
          </w:tcPr>
          <w:p w:rsidR="001576C5" w:rsidRDefault="00351969">
            <w:pPr>
              <w:pStyle w:val="TableParagraph"/>
              <w:ind w:left="110"/>
              <w:rPr>
                <w:sz w:val="24"/>
              </w:rPr>
            </w:pPr>
            <w:r>
              <w:rPr>
                <w:spacing w:val="-2"/>
                <w:sz w:val="24"/>
              </w:rPr>
              <w:t>90,000</w:t>
            </w:r>
          </w:p>
        </w:tc>
        <w:tc>
          <w:tcPr>
            <w:tcW w:w="1216" w:type="dxa"/>
          </w:tcPr>
          <w:p w:rsidR="001576C5" w:rsidRDefault="00351969">
            <w:pPr>
              <w:pStyle w:val="TableParagraph"/>
              <w:ind w:left="104"/>
              <w:rPr>
                <w:sz w:val="24"/>
              </w:rPr>
            </w:pPr>
            <w:r>
              <w:rPr>
                <w:spacing w:val="-4"/>
                <w:sz w:val="24"/>
              </w:rPr>
              <w:t>22.5</w:t>
            </w:r>
          </w:p>
        </w:tc>
      </w:tr>
      <w:tr w:rsidR="001576C5">
        <w:trPr>
          <w:trHeight w:val="557"/>
        </w:trPr>
        <w:tc>
          <w:tcPr>
            <w:tcW w:w="1751" w:type="dxa"/>
            <w:tcBorders>
              <w:bottom w:val="nil"/>
            </w:tcBorders>
          </w:tcPr>
          <w:p w:rsidR="001576C5" w:rsidRDefault="00351969">
            <w:pPr>
              <w:pStyle w:val="TableParagraph"/>
              <w:spacing w:line="274" w:lineRule="exact"/>
              <w:ind w:left="110"/>
              <w:rPr>
                <w:sz w:val="24"/>
              </w:rPr>
            </w:pPr>
            <w:r>
              <w:rPr>
                <w:spacing w:val="-2"/>
                <w:sz w:val="24"/>
              </w:rPr>
              <w:t>Erewash</w:t>
            </w:r>
          </w:p>
        </w:tc>
        <w:tc>
          <w:tcPr>
            <w:tcW w:w="1730" w:type="dxa"/>
            <w:tcBorders>
              <w:bottom w:val="nil"/>
            </w:tcBorders>
          </w:tcPr>
          <w:p w:rsidR="001576C5" w:rsidRDefault="00351969">
            <w:pPr>
              <w:pStyle w:val="TableParagraph"/>
              <w:spacing w:line="274" w:lineRule="exact"/>
              <w:ind w:left="105"/>
              <w:rPr>
                <w:sz w:val="24"/>
              </w:rPr>
            </w:pPr>
            <w:r>
              <w:rPr>
                <w:sz w:val="24"/>
              </w:rPr>
              <w:t>Stanton</w:t>
            </w:r>
            <w:r>
              <w:rPr>
                <w:spacing w:val="-3"/>
                <w:sz w:val="24"/>
              </w:rPr>
              <w:t xml:space="preserve"> </w:t>
            </w:r>
            <w:r>
              <w:rPr>
                <w:spacing w:val="-2"/>
                <w:sz w:val="24"/>
              </w:rPr>
              <w:t>North</w:t>
            </w:r>
          </w:p>
        </w:tc>
        <w:tc>
          <w:tcPr>
            <w:tcW w:w="1636" w:type="dxa"/>
            <w:tcBorders>
              <w:bottom w:val="nil"/>
            </w:tcBorders>
          </w:tcPr>
          <w:p w:rsidR="001576C5" w:rsidRDefault="00351969">
            <w:pPr>
              <w:pStyle w:val="TableParagraph"/>
              <w:spacing w:line="274" w:lineRule="exact"/>
              <w:ind w:left="110"/>
              <w:rPr>
                <w:sz w:val="24"/>
              </w:rPr>
            </w:pPr>
            <w:r>
              <w:rPr>
                <w:spacing w:val="-2"/>
                <w:sz w:val="24"/>
              </w:rPr>
              <w:t>Planning</w:t>
            </w:r>
          </w:p>
          <w:p w:rsidR="001576C5" w:rsidRDefault="00351969">
            <w:pPr>
              <w:pStyle w:val="TableParagraph"/>
              <w:spacing w:before="4" w:line="259" w:lineRule="exact"/>
              <w:ind w:left="110"/>
              <w:rPr>
                <w:sz w:val="24"/>
              </w:rPr>
            </w:pPr>
            <w:r>
              <w:rPr>
                <w:spacing w:val="-2"/>
                <w:sz w:val="24"/>
              </w:rPr>
              <w:t>permission</w:t>
            </w:r>
          </w:p>
        </w:tc>
        <w:tc>
          <w:tcPr>
            <w:tcW w:w="1666" w:type="dxa"/>
            <w:tcBorders>
              <w:bottom w:val="nil"/>
            </w:tcBorders>
          </w:tcPr>
          <w:p w:rsidR="001576C5" w:rsidRDefault="00351969">
            <w:pPr>
              <w:pStyle w:val="TableParagraph"/>
              <w:spacing w:line="274" w:lineRule="exact"/>
              <w:ind w:left="105"/>
              <w:rPr>
                <w:sz w:val="24"/>
              </w:rPr>
            </w:pPr>
            <w:r>
              <w:rPr>
                <w:spacing w:val="-2"/>
                <w:sz w:val="24"/>
              </w:rPr>
              <w:t>1221/0002</w:t>
            </w:r>
          </w:p>
        </w:tc>
        <w:tc>
          <w:tcPr>
            <w:tcW w:w="1501" w:type="dxa"/>
            <w:tcBorders>
              <w:bottom w:val="nil"/>
            </w:tcBorders>
          </w:tcPr>
          <w:p w:rsidR="001576C5" w:rsidRDefault="00351969">
            <w:pPr>
              <w:pStyle w:val="TableParagraph"/>
              <w:spacing w:line="274" w:lineRule="exact"/>
              <w:ind w:left="110"/>
              <w:rPr>
                <w:sz w:val="24"/>
              </w:rPr>
            </w:pPr>
            <w:r>
              <w:rPr>
                <w:spacing w:val="-2"/>
                <w:sz w:val="24"/>
              </w:rPr>
              <w:t>110,000</w:t>
            </w:r>
          </w:p>
        </w:tc>
        <w:tc>
          <w:tcPr>
            <w:tcW w:w="1216" w:type="dxa"/>
            <w:tcBorders>
              <w:bottom w:val="nil"/>
            </w:tcBorders>
          </w:tcPr>
          <w:p w:rsidR="001576C5" w:rsidRDefault="00351969">
            <w:pPr>
              <w:pStyle w:val="TableParagraph"/>
              <w:spacing w:line="274" w:lineRule="exact"/>
              <w:ind w:left="104"/>
              <w:rPr>
                <w:sz w:val="24"/>
              </w:rPr>
            </w:pPr>
            <w:r>
              <w:rPr>
                <w:spacing w:val="-5"/>
                <w:sz w:val="24"/>
              </w:rPr>
              <w:t>31</w:t>
            </w:r>
          </w:p>
        </w:tc>
      </w:tr>
      <w:tr w:rsidR="001576C5">
        <w:trPr>
          <w:trHeight w:val="825"/>
        </w:trPr>
        <w:tc>
          <w:tcPr>
            <w:tcW w:w="1751" w:type="dxa"/>
            <w:tcBorders>
              <w:top w:val="nil"/>
              <w:bottom w:val="nil"/>
            </w:tcBorders>
          </w:tcPr>
          <w:p w:rsidR="001576C5" w:rsidRDefault="001576C5">
            <w:pPr>
              <w:pStyle w:val="TableParagraph"/>
              <w:ind w:left="0"/>
              <w:rPr>
                <w:rFonts w:ascii="Times New Roman"/>
                <w:sz w:val="24"/>
              </w:rPr>
            </w:pPr>
          </w:p>
        </w:tc>
        <w:tc>
          <w:tcPr>
            <w:tcW w:w="1730" w:type="dxa"/>
            <w:tcBorders>
              <w:top w:val="nil"/>
              <w:bottom w:val="nil"/>
            </w:tcBorders>
          </w:tcPr>
          <w:p w:rsidR="001576C5" w:rsidRDefault="001576C5">
            <w:pPr>
              <w:pStyle w:val="TableParagraph"/>
              <w:ind w:left="0"/>
              <w:rPr>
                <w:rFonts w:ascii="Times New Roman"/>
                <w:sz w:val="24"/>
              </w:rPr>
            </w:pPr>
          </w:p>
        </w:tc>
        <w:tc>
          <w:tcPr>
            <w:tcW w:w="1636" w:type="dxa"/>
            <w:tcBorders>
              <w:top w:val="nil"/>
              <w:bottom w:val="nil"/>
            </w:tcBorders>
          </w:tcPr>
          <w:p w:rsidR="001576C5" w:rsidRDefault="00351969">
            <w:pPr>
              <w:pStyle w:val="TableParagraph"/>
              <w:spacing w:before="253" w:line="276" w:lineRule="exact"/>
              <w:ind w:left="110" w:right="31"/>
              <w:rPr>
                <w:sz w:val="24"/>
              </w:rPr>
            </w:pPr>
            <w:r>
              <w:rPr>
                <w:spacing w:val="-2"/>
                <w:sz w:val="24"/>
              </w:rPr>
              <w:t>Draft allocation</w:t>
            </w:r>
          </w:p>
        </w:tc>
        <w:tc>
          <w:tcPr>
            <w:tcW w:w="1666" w:type="dxa"/>
            <w:tcBorders>
              <w:top w:val="nil"/>
              <w:bottom w:val="nil"/>
            </w:tcBorders>
          </w:tcPr>
          <w:p w:rsidR="001576C5" w:rsidRDefault="00351969">
            <w:pPr>
              <w:pStyle w:val="TableParagraph"/>
              <w:ind w:left="105" w:right="189"/>
              <w:rPr>
                <w:sz w:val="24"/>
              </w:rPr>
            </w:pPr>
            <w:r>
              <w:rPr>
                <w:spacing w:val="-4"/>
                <w:sz w:val="24"/>
              </w:rPr>
              <w:t xml:space="preserve">Core </w:t>
            </w:r>
            <w:r>
              <w:rPr>
                <w:spacing w:val="-2"/>
                <w:sz w:val="24"/>
              </w:rPr>
              <w:t>Strategy</w:t>
            </w:r>
          </w:p>
        </w:tc>
        <w:tc>
          <w:tcPr>
            <w:tcW w:w="1501" w:type="dxa"/>
            <w:tcBorders>
              <w:top w:val="nil"/>
              <w:bottom w:val="nil"/>
            </w:tcBorders>
          </w:tcPr>
          <w:p w:rsidR="001576C5" w:rsidRDefault="001576C5">
            <w:pPr>
              <w:pStyle w:val="TableParagraph"/>
              <w:ind w:left="0"/>
              <w:rPr>
                <w:rFonts w:ascii="Times New Roman"/>
                <w:sz w:val="24"/>
              </w:rPr>
            </w:pPr>
          </w:p>
        </w:tc>
        <w:tc>
          <w:tcPr>
            <w:tcW w:w="1216" w:type="dxa"/>
            <w:tcBorders>
              <w:top w:val="nil"/>
              <w:bottom w:val="nil"/>
            </w:tcBorders>
          </w:tcPr>
          <w:p w:rsidR="001576C5" w:rsidRDefault="001576C5">
            <w:pPr>
              <w:pStyle w:val="TableParagraph"/>
              <w:ind w:left="0"/>
              <w:rPr>
                <w:rFonts w:ascii="Times New Roman"/>
                <w:sz w:val="24"/>
              </w:rPr>
            </w:pPr>
          </w:p>
        </w:tc>
      </w:tr>
      <w:tr w:rsidR="001576C5">
        <w:trPr>
          <w:trHeight w:val="551"/>
        </w:trPr>
        <w:tc>
          <w:tcPr>
            <w:tcW w:w="1751" w:type="dxa"/>
            <w:tcBorders>
              <w:top w:val="nil"/>
            </w:tcBorders>
          </w:tcPr>
          <w:p w:rsidR="001576C5" w:rsidRDefault="001576C5">
            <w:pPr>
              <w:pStyle w:val="TableParagraph"/>
              <w:ind w:left="0"/>
              <w:rPr>
                <w:rFonts w:ascii="Times New Roman"/>
                <w:sz w:val="24"/>
              </w:rPr>
            </w:pPr>
          </w:p>
        </w:tc>
        <w:tc>
          <w:tcPr>
            <w:tcW w:w="1730" w:type="dxa"/>
            <w:tcBorders>
              <w:top w:val="nil"/>
            </w:tcBorders>
          </w:tcPr>
          <w:p w:rsidR="001576C5" w:rsidRDefault="001576C5">
            <w:pPr>
              <w:pStyle w:val="TableParagraph"/>
              <w:ind w:left="0"/>
              <w:rPr>
                <w:rFonts w:ascii="Times New Roman"/>
                <w:sz w:val="24"/>
              </w:rPr>
            </w:pPr>
          </w:p>
        </w:tc>
        <w:tc>
          <w:tcPr>
            <w:tcW w:w="1636" w:type="dxa"/>
            <w:tcBorders>
              <w:top w:val="nil"/>
            </w:tcBorders>
          </w:tcPr>
          <w:p w:rsidR="001576C5" w:rsidRDefault="001576C5">
            <w:pPr>
              <w:pStyle w:val="TableParagraph"/>
              <w:ind w:left="0"/>
              <w:rPr>
                <w:rFonts w:ascii="Times New Roman"/>
                <w:sz w:val="24"/>
              </w:rPr>
            </w:pPr>
          </w:p>
        </w:tc>
        <w:tc>
          <w:tcPr>
            <w:tcW w:w="1666" w:type="dxa"/>
            <w:tcBorders>
              <w:top w:val="nil"/>
            </w:tcBorders>
          </w:tcPr>
          <w:p w:rsidR="001576C5" w:rsidRDefault="00351969">
            <w:pPr>
              <w:pStyle w:val="TableParagraph"/>
              <w:spacing w:line="272" w:lineRule="exact"/>
              <w:ind w:left="105"/>
              <w:rPr>
                <w:sz w:val="24"/>
              </w:rPr>
            </w:pPr>
            <w:r>
              <w:rPr>
                <w:spacing w:val="-2"/>
                <w:sz w:val="24"/>
              </w:rPr>
              <w:t>Indicative</w:t>
            </w:r>
          </w:p>
          <w:p w:rsidR="001576C5" w:rsidRDefault="00351969">
            <w:pPr>
              <w:pStyle w:val="TableParagraph"/>
              <w:spacing w:before="4" w:line="255" w:lineRule="exact"/>
              <w:ind w:left="105"/>
              <w:rPr>
                <w:sz w:val="24"/>
              </w:rPr>
            </w:pPr>
            <w:r>
              <w:rPr>
                <w:spacing w:val="-2"/>
                <w:sz w:val="24"/>
              </w:rPr>
              <w:t>masterplan</w:t>
            </w:r>
          </w:p>
        </w:tc>
        <w:tc>
          <w:tcPr>
            <w:tcW w:w="1501" w:type="dxa"/>
            <w:tcBorders>
              <w:top w:val="nil"/>
            </w:tcBorders>
          </w:tcPr>
          <w:p w:rsidR="001576C5" w:rsidRDefault="001576C5">
            <w:pPr>
              <w:pStyle w:val="TableParagraph"/>
              <w:ind w:left="0"/>
              <w:rPr>
                <w:rFonts w:ascii="Times New Roman"/>
                <w:sz w:val="24"/>
              </w:rPr>
            </w:pPr>
          </w:p>
        </w:tc>
        <w:tc>
          <w:tcPr>
            <w:tcW w:w="1216" w:type="dxa"/>
            <w:tcBorders>
              <w:top w:val="nil"/>
            </w:tcBorders>
          </w:tcPr>
          <w:p w:rsidR="001576C5" w:rsidRDefault="001576C5">
            <w:pPr>
              <w:pStyle w:val="TableParagraph"/>
              <w:ind w:left="0"/>
              <w:rPr>
                <w:rFonts w:ascii="Times New Roman"/>
                <w:sz w:val="24"/>
              </w:rPr>
            </w:pPr>
          </w:p>
        </w:tc>
      </w:tr>
      <w:tr w:rsidR="001576C5">
        <w:trPr>
          <w:trHeight w:val="279"/>
        </w:trPr>
        <w:tc>
          <w:tcPr>
            <w:tcW w:w="1751" w:type="dxa"/>
            <w:tcBorders>
              <w:bottom w:val="nil"/>
            </w:tcBorders>
          </w:tcPr>
          <w:p w:rsidR="001576C5" w:rsidRDefault="00351969">
            <w:pPr>
              <w:pStyle w:val="TableParagraph"/>
              <w:spacing w:line="259" w:lineRule="exact"/>
              <w:ind w:left="110"/>
              <w:rPr>
                <w:sz w:val="24"/>
              </w:rPr>
            </w:pPr>
            <w:r>
              <w:rPr>
                <w:spacing w:val="-2"/>
                <w:sz w:val="24"/>
              </w:rPr>
              <w:t>Rushcliffe</w:t>
            </w:r>
          </w:p>
        </w:tc>
        <w:tc>
          <w:tcPr>
            <w:tcW w:w="1730" w:type="dxa"/>
            <w:tcBorders>
              <w:bottom w:val="nil"/>
            </w:tcBorders>
          </w:tcPr>
          <w:p w:rsidR="001576C5" w:rsidRDefault="00351969">
            <w:pPr>
              <w:pStyle w:val="TableParagraph"/>
              <w:spacing w:line="259" w:lineRule="exact"/>
              <w:ind w:left="105"/>
              <w:rPr>
                <w:sz w:val="24"/>
              </w:rPr>
            </w:pPr>
            <w:r>
              <w:rPr>
                <w:sz w:val="24"/>
              </w:rPr>
              <w:t>Ratcliffe</w:t>
            </w:r>
            <w:r>
              <w:rPr>
                <w:spacing w:val="-4"/>
                <w:sz w:val="24"/>
              </w:rPr>
              <w:t xml:space="preserve"> </w:t>
            </w:r>
            <w:r>
              <w:rPr>
                <w:spacing w:val="-5"/>
                <w:sz w:val="24"/>
              </w:rPr>
              <w:t>on</w:t>
            </w:r>
          </w:p>
        </w:tc>
        <w:tc>
          <w:tcPr>
            <w:tcW w:w="1636" w:type="dxa"/>
            <w:tcBorders>
              <w:bottom w:val="nil"/>
            </w:tcBorders>
          </w:tcPr>
          <w:p w:rsidR="001576C5" w:rsidRDefault="00351969">
            <w:pPr>
              <w:pStyle w:val="TableParagraph"/>
              <w:spacing w:line="259" w:lineRule="exact"/>
              <w:ind w:left="110"/>
              <w:rPr>
                <w:sz w:val="24"/>
              </w:rPr>
            </w:pPr>
            <w:r>
              <w:rPr>
                <w:spacing w:val="-2"/>
                <w:sz w:val="24"/>
              </w:rPr>
              <w:t>Adopted</w:t>
            </w:r>
          </w:p>
        </w:tc>
        <w:tc>
          <w:tcPr>
            <w:tcW w:w="1666" w:type="dxa"/>
            <w:tcBorders>
              <w:bottom w:val="nil"/>
            </w:tcBorders>
          </w:tcPr>
          <w:p w:rsidR="001576C5" w:rsidRDefault="00351969">
            <w:pPr>
              <w:pStyle w:val="TableParagraph"/>
              <w:spacing w:line="259" w:lineRule="exact"/>
              <w:ind w:left="105"/>
              <w:rPr>
                <w:sz w:val="24"/>
              </w:rPr>
            </w:pPr>
            <w:r>
              <w:rPr>
                <w:sz w:val="24"/>
              </w:rPr>
              <w:t>Ratcliffe</w:t>
            </w:r>
            <w:r>
              <w:rPr>
                <w:spacing w:val="-4"/>
                <w:sz w:val="24"/>
              </w:rPr>
              <w:t xml:space="preserve"> </w:t>
            </w:r>
            <w:r>
              <w:rPr>
                <w:spacing w:val="-5"/>
                <w:sz w:val="24"/>
              </w:rPr>
              <w:t>on</w:t>
            </w:r>
          </w:p>
        </w:tc>
        <w:tc>
          <w:tcPr>
            <w:tcW w:w="1501" w:type="dxa"/>
            <w:tcBorders>
              <w:bottom w:val="nil"/>
            </w:tcBorders>
          </w:tcPr>
          <w:p w:rsidR="001576C5" w:rsidRDefault="00351969">
            <w:pPr>
              <w:pStyle w:val="TableParagraph"/>
              <w:spacing w:line="259" w:lineRule="exact"/>
              <w:ind w:left="110"/>
              <w:rPr>
                <w:sz w:val="24"/>
              </w:rPr>
            </w:pPr>
            <w:r>
              <w:rPr>
                <w:spacing w:val="-2"/>
                <w:sz w:val="24"/>
              </w:rPr>
              <w:t>180,000</w:t>
            </w:r>
          </w:p>
        </w:tc>
        <w:tc>
          <w:tcPr>
            <w:tcW w:w="1216" w:type="dxa"/>
            <w:tcBorders>
              <w:bottom w:val="nil"/>
            </w:tcBorders>
          </w:tcPr>
          <w:p w:rsidR="001576C5" w:rsidRDefault="00351969">
            <w:pPr>
              <w:pStyle w:val="TableParagraph"/>
              <w:spacing w:line="259" w:lineRule="exact"/>
              <w:ind w:left="104"/>
              <w:rPr>
                <w:sz w:val="24"/>
              </w:rPr>
            </w:pPr>
            <w:r>
              <w:rPr>
                <w:spacing w:val="-4"/>
                <w:sz w:val="24"/>
              </w:rPr>
              <w:t>36.4</w:t>
            </w:r>
          </w:p>
        </w:tc>
      </w:tr>
      <w:tr w:rsidR="001576C5">
        <w:trPr>
          <w:trHeight w:val="275"/>
        </w:trPr>
        <w:tc>
          <w:tcPr>
            <w:tcW w:w="1751" w:type="dxa"/>
            <w:tcBorders>
              <w:top w:val="nil"/>
              <w:bottom w:val="nil"/>
            </w:tcBorders>
          </w:tcPr>
          <w:p w:rsidR="001576C5" w:rsidRDefault="001576C5">
            <w:pPr>
              <w:pStyle w:val="TableParagraph"/>
              <w:ind w:left="0"/>
              <w:rPr>
                <w:rFonts w:ascii="Times New Roman"/>
                <w:sz w:val="20"/>
              </w:rPr>
            </w:pPr>
          </w:p>
        </w:tc>
        <w:tc>
          <w:tcPr>
            <w:tcW w:w="1730" w:type="dxa"/>
            <w:tcBorders>
              <w:top w:val="nil"/>
              <w:bottom w:val="nil"/>
            </w:tcBorders>
          </w:tcPr>
          <w:p w:rsidR="001576C5" w:rsidRDefault="00351969">
            <w:pPr>
              <w:pStyle w:val="TableParagraph"/>
              <w:spacing w:line="255" w:lineRule="exact"/>
              <w:ind w:left="105"/>
              <w:rPr>
                <w:sz w:val="24"/>
              </w:rPr>
            </w:pPr>
            <w:r>
              <w:rPr>
                <w:sz w:val="24"/>
              </w:rPr>
              <w:t>Soar</w:t>
            </w:r>
            <w:r>
              <w:rPr>
                <w:spacing w:val="-1"/>
                <w:sz w:val="24"/>
              </w:rPr>
              <w:t xml:space="preserve"> </w:t>
            </w:r>
            <w:r>
              <w:rPr>
                <w:spacing w:val="-4"/>
                <w:sz w:val="24"/>
              </w:rPr>
              <w:t>Power</w:t>
            </w:r>
          </w:p>
        </w:tc>
        <w:tc>
          <w:tcPr>
            <w:tcW w:w="1636" w:type="dxa"/>
            <w:tcBorders>
              <w:top w:val="nil"/>
              <w:bottom w:val="nil"/>
            </w:tcBorders>
          </w:tcPr>
          <w:p w:rsidR="001576C5" w:rsidRDefault="00351969">
            <w:pPr>
              <w:pStyle w:val="TableParagraph"/>
              <w:spacing w:line="255" w:lineRule="exact"/>
              <w:ind w:left="110"/>
              <w:rPr>
                <w:sz w:val="24"/>
              </w:rPr>
            </w:pPr>
            <w:r>
              <w:rPr>
                <w:spacing w:val="-2"/>
                <w:sz w:val="24"/>
              </w:rPr>
              <w:t>Local</w:t>
            </w:r>
          </w:p>
        </w:tc>
        <w:tc>
          <w:tcPr>
            <w:tcW w:w="1666" w:type="dxa"/>
            <w:tcBorders>
              <w:top w:val="nil"/>
              <w:bottom w:val="nil"/>
            </w:tcBorders>
          </w:tcPr>
          <w:p w:rsidR="001576C5" w:rsidRDefault="00351969">
            <w:pPr>
              <w:pStyle w:val="TableParagraph"/>
              <w:spacing w:line="255" w:lineRule="exact"/>
              <w:ind w:left="105"/>
              <w:rPr>
                <w:sz w:val="24"/>
              </w:rPr>
            </w:pPr>
            <w:r>
              <w:rPr>
                <w:sz w:val="24"/>
              </w:rPr>
              <w:t>Soar</w:t>
            </w:r>
            <w:r>
              <w:rPr>
                <w:spacing w:val="-3"/>
                <w:sz w:val="24"/>
              </w:rPr>
              <w:t xml:space="preserve"> </w:t>
            </w:r>
            <w:r>
              <w:rPr>
                <w:spacing w:val="-2"/>
                <w:sz w:val="24"/>
              </w:rPr>
              <w:t>Local</w:t>
            </w:r>
          </w:p>
        </w:tc>
        <w:tc>
          <w:tcPr>
            <w:tcW w:w="1501" w:type="dxa"/>
            <w:tcBorders>
              <w:top w:val="nil"/>
              <w:bottom w:val="nil"/>
            </w:tcBorders>
          </w:tcPr>
          <w:p w:rsidR="001576C5" w:rsidRDefault="001576C5">
            <w:pPr>
              <w:pStyle w:val="TableParagraph"/>
              <w:ind w:left="0"/>
              <w:rPr>
                <w:rFonts w:ascii="Times New Roman"/>
                <w:sz w:val="20"/>
              </w:rPr>
            </w:pPr>
          </w:p>
        </w:tc>
        <w:tc>
          <w:tcPr>
            <w:tcW w:w="1216" w:type="dxa"/>
            <w:tcBorders>
              <w:top w:val="nil"/>
              <w:bottom w:val="nil"/>
            </w:tcBorders>
          </w:tcPr>
          <w:p w:rsidR="001576C5" w:rsidRDefault="001576C5">
            <w:pPr>
              <w:pStyle w:val="TableParagraph"/>
              <w:ind w:left="0"/>
              <w:rPr>
                <w:rFonts w:ascii="Times New Roman"/>
                <w:sz w:val="20"/>
              </w:rPr>
            </w:pPr>
          </w:p>
        </w:tc>
      </w:tr>
      <w:tr w:rsidR="001576C5">
        <w:trPr>
          <w:trHeight w:val="275"/>
        </w:trPr>
        <w:tc>
          <w:tcPr>
            <w:tcW w:w="1751" w:type="dxa"/>
            <w:tcBorders>
              <w:top w:val="nil"/>
              <w:bottom w:val="nil"/>
            </w:tcBorders>
          </w:tcPr>
          <w:p w:rsidR="001576C5" w:rsidRDefault="001576C5">
            <w:pPr>
              <w:pStyle w:val="TableParagraph"/>
              <w:ind w:left="0"/>
              <w:rPr>
                <w:rFonts w:ascii="Times New Roman"/>
                <w:sz w:val="20"/>
              </w:rPr>
            </w:pPr>
          </w:p>
        </w:tc>
        <w:tc>
          <w:tcPr>
            <w:tcW w:w="1730" w:type="dxa"/>
            <w:tcBorders>
              <w:top w:val="nil"/>
              <w:bottom w:val="nil"/>
            </w:tcBorders>
          </w:tcPr>
          <w:p w:rsidR="001576C5" w:rsidRDefault="00351969">
            <w:pPr>
              <w:pStyle w:val="TableParagraph"/>
              <w:spacing w:line="255" w:lineRule="exact"/>
              <w:ind w:left="105"/>
              <w:rPr>
                <w:sz w:val="24"/>
              </w:rPr>
            </w:pPr>
            <w:r>
              <w:rPr>
                <w:spacing w:val="-2"/>
                <w:sz w:val="24"/>
              </w:rPr>
              <w:t>Station</w:t>
            </w:r>
          </w:p>
        </w:tc>
        <w:tc>
          <w:tcPr>
            <w:tcW w:w="1636" w:type="dxa"/>
            <w:tcBorders>
              <w:top w:val="nil"/>
              <w:bottom w:val="nil"/>
            </w:tcBorders>
          </w:tcPr>
          <w:p w:rsidR="001576C5" w:rsidRDefault="00351969">
            <w:pPr>
              <w:pStyle w:val="TableParagraph"/>
              <w:spacing w:line="255" w:lineRule="exact"/>
              <w:ind w:left="110"/>
              <w:rPr>
                <w:sz w:val="24"/>
              </w:rPr>
            </w:pPr>
            <w:r>
              <w:rPr>
                <w:spacing w:val="-2"/>
                <w:sz w:val="24"/>
              </w:rPr>
              <w:t>Development</w:t>
            </w:r>
          </w:p>
        </w:tc>
        <w:tc>
          <w:tcPr>
            <w:tcW w:w="1666" w:type="dxa"/>
            <w:tcBorders>
              <w:top w:val="nil"/>
              <w:bottom w:val="nil"/>
            </w:tcBorders>
          </w:tcPr>
          <w:p w:rsidR="001576C5" w:rsidRDefault="00351969">
            <w:pPr>
              <w:pStyle w:val="TableParagraph"/>
              <w:spacing w:line="255" w:lineRule="exact"/>
              <w:ind w:left="105"/>
              <w:rPr>
                <w:sz w:val="24"/>
              </w:rPr>
            </w:pPr>
            <w:r>
              <w:rPr>
                <w:spacing w:val="-2"/>
                <w:sz w:val="24"/>
              </w:rPr>
              <w:t>Development</w:t>
            </w:r>
          </w:p>
        </w:tc>
        <w:tc>
          <w:tcPr>
            <w:tcW w:w="1501" w:type="dxa"/>
            <w:tcBorders>
              <w:top w:val="nil"/>
              <w:bottom w:val="nil"/>
            </w:tcBorders>
          </w:tcPr>
          <w:p w:rsidR="001576C5" w:rsidRDefault="001576C5">
            <w:pPr>
              <w:pStyle w:val="TableParagraph"/>
              <w:ind w:left="0"/>
              <w:rPr>
                <w:rFonts w:ascii="Times New Roman"/>
                <w:sz w:val="20"/>
              </w:rPr>
            </w:pPr>
          </w:p>
        </w:tc>
        <w:tc>
          <w:tcPr>
            <w:tcW w:w="1216" w:type="dxa"/>
            <w:tcBorders>
              <w:top w:val="nil"/>
              <w:bottom w:val="nil"/>
            </w:tcBorders>
          </w:tcPr>
          <w:p w:rsidR="001576C5" w:rsidRDefault="001576C5">
            <w:pPr>
              <w:pStyle w:val="TableParagraph"/>
              <w:ind w:left="0"/>
              <w:rPr>
                <w:rFonts w:ascii="Times New Roman"/>
                <w:sz w:val="20"/>
              </w:rPr>
            </w:pPr>
          </w:p>
        </w:tc>
      </w:tr>
      <w:tr w:rsidR="001576C5">
        <w:trPr>
          <w:trHeight w:val="277"/>
        </w:trPr>
        <w:tc>
          <w:tcPr>
            <w:tcW w:w="1751" w:type="dxa"/>
            <w:tcBorders>
              <w:top w:val="nil"/>
              <w:bottom w:val="nil"/>
            </w:tcBorders>
          </w:tcPr>
          <w:p w:rsidR="001576C5" w:rsidRDefault="001576C5">
            <w:pPr>
              <w:pStyle w:val="TableParagraph"/>
              <w:ind w:left="0"/>
              <w:rPr>
                <w:rFonts w:ascii="Times New Roman"/>
                <w:sz w:val="20"/>
              </w:rPr>
            </w:pPr>
          </w:p>
        </w:tc>
        <w:tc>
          <w:tcPr>
            <w:tcW w:w="1730" w:type="dxa"/>
            <w:tcBorders>
              <w:top w:val="nil"/>
              <w:bottom w:val="nil"/>
            </w:tcBorders>
          </w:tcPr>
          <w:p w:rsidR="001576C5" w:rsidRDefault="001576C5">
            <w:pPr>
              <w:pStyle w:val="TableParagraph"/>
              <w:ind w:left="0"/>
              <w:rPr>
                <w:rFonts w:ascii="Times New Roman"/>
                <w:sz w:val="20"/>
              </w:rPr>
            </w:pPr>
          </w:p>
        </w:tc>
        <w:tc>
          <w:tcPr>
            <w:tcW w:w="1636" w:type="dxa"/>
            <w:tcBorders>
              <w:top w:val="nil"/>
              <w:bottom w:val="nil"/>
            </w:tcBorders>
          </w:tcPr>
          <w:p w:rsidR="001576C5" w:rsidRDefault="00351969">
            <w:pPr>
              <w:pStyle w:val="TableParagraph"/>
              <w:spacing w:line="258" w:lineRule="exact"/>
              <w:ind w:left="110"/>
              <w:rPr>
                <w:sz w:val="24"/>
              </w:rPr>
            </w:pPr>
            <w:r>
              <w:rPr>
                <w:spacing w:val="-2"/>
                <w:sz w:val="24"/>
              </w:rPr>
              <w:t>Order</w:t>
            </w:r>
          </w:p>
        </w:tc>
        <w:tc>
          <w:tcPr>
            <w:tcW w:w="1666" w:type="dxa"/>
            <w:tcBorders>
              <w:top w:val="nil"/>
              <w:bottom w:val="nil"/>
            </w:tcBorders>
          </w:tcPr>
          <w:p w:rsidR="001576C5" w:rsidRDefault="00351969">
            <w:pPr>
              <w:pStyle w:val="TableParagraph"/>
              <w:spacing w:line="258" w:lineRule="exact"/>
              <w:ind w:left="105"/>
              <w:rPr>
                <w:sz w:val="24"/>
              </w:rPr>
            </w:pPr>
            <w:r>
              <w:rPr>
                <w:sz w:val="24"/>
              </w:rPr>
              <w:t>Order</w:t>
            </w:r>
            <w:r>
              <w:rPr>
                <w:spacing w:val="-3"/>
                <w:sz w:val="24"/>
              </w:rPr>
              <w:t xml:space="preserve"> </w:t>
            </w:r>
            <w:r>
              <w:rPr>
                <w:spacing w:val="-4"/>
                <w:sz w:val="24"/>
              </w:rPr>
              <w:t>July</w:t>
            </w:r>
          </w:p>
        </w:tc>
        <w:tc>
          <w:tcPr>
            <w:tcW w:w="1501" w:type="dxa"/>
            <w:tcBorders>
              <w:top w:val="nil"/>
              <w:bottom w:val="nil"/>
            </w:tcBorders>
          </w:tcPr>
          <w:p w:rsidR="001576C5" w:rsidRDefault="001576C5">
            <w:pPr>
              <w:pStyle w:val="TableParagraph"/>
              <w:ind w:left="0"/>
              <w:rPr>
                <w:rFonts w:ascii="Times New Roman"/>
                <w:sz w:val="20"/>
              </w:rPr>
            </w:pPr>
          </w:p>
        </w:tc>
        <w:tc>
          <w:tcPr>
            <w:tcW w:w="1216" w:type="dxa"/>
            <w:tcBorders>
              <w:top w:val="nil"/>
              <w:bottom w:val="nil"/>
            </w:tcBorders>
          </w:tcPr>
          <w:p w:rsidR="001576C5" w:rsidRDefault="001576C5">
            <w:pPr>
              <w:pStyle w:val="TableParagraph"/>
              <w:ind w:left="0"/>
              <w:rPr>
                <w:rFonts w:ascii="Times New Roman"/>
                <w:sz w:val="20"/>
              </w:rPr>
            </w:pPr>
          </w:p>
        </w:tc>
      </w:tr>
      <w:tr w:rsidR="001576C5">
        <w:trPr>
          <w:trHeight w:val="273"/>
        </w:trPr>
        <w:tc>
          <w:tcPr>
            <w:tcW w:w="1751" w:type="dxa"/>
            <w:tcBorders>
              <w:top w:val="nil"/>
            </w:tcBorders>
          </w:tcPr>
          <w:p w:rsidR="001576C5" w:rsidRDefault="001576C5">
            <w:pPr>
              <w:pStyle w:val="TableParagraph"/>
              <w:ind w:left="0"/>
              <w:rPr>
                <w:rFonts w:ascii="Times New Roman"/>
                <w:sz w:val="20"/>
              </w:rPr>
            </w:pPr>
          </w:p>
        </w:tc>
        <w:tc>
          <w:tcPr>
            <w:tcW w:w="1730" w:type="dxa"/>
            <w:tcBorders>
              <w:top w:val="nil"/>
            </w:tcBorders>
          </w:tcPr>
          <w:p w:rsidR="001576C5" w:rsidRDefault="001576C5">
            <w:pPr>
              <w:pStyle w:val="TableParagraph"/>
              <w:ind w:left="0"/>
              <w:rPr>
                <w:rFonts w:ascii="Times New Roman"/>
                <w:sz w:val="20"/>
              </w:rPr>
            </w:pPr>
          </w:p>
        </w:tc>
        <w:tc>
          <w:tcPr>
            <w:tcW w:w="1636" w:type="dxa"/>
            <w:tcBorders>
              <w:top w:val="nil"/>
            </w:tcBorders>
          </w:tcPr>
          <w:p w:rsidR="001576C5" w:rsidRDefault="001576C5">
            <w:pPr>
              <w:pStyle w:val="TableParagraph"/>
              <w:ind w:left="0"/>
              <w:rPr>
                <w:rFonts w:ascii="Times New Roman"/>
                <w:sz w:val="20"/>
              </w:rPr>
            </w:pPr>
          </w:p>
        </w:tc>
        <w:tc>
          <w:tcPr>
            <w:tcW w:w="1666" w:type="dxa"/>
            <w:tcBorders>
              <w:top w:val="nil"/>
            </w:tcBorders>
          </w:tcPr>
          <w:p w:rsidR="001576C5" w:rsidRDefault="00351969">
            <w:pPr>
              <w:pStyle w:val="TableParagraph"/>
              <w:spacing w:line="253" w:lineRule="exact"/>
              <w:ind w:left="105"/>
              <w:rPr>
                <w:sz w:val="24"/>
              </w:rPr>
            </w:pPr>
            <w:r>
              <w:rPr>
                <w:spacing w:val="-4"/>
                <w:sz w:val="24"/>
              </w:rPr>
              <w:t>2023</w:t>
            </w:r>
          </w:p>
        </w:tc>
        <w:tc>
          <w:tcPr>
            <w:tcW w:w="1501" w:type="dxa"/>
            <w:tcBorders>
              <w:top w:val="nil"/>
            </w:tcBorders>
          </w:tcPr>
          <w:p w:rsidR="001576C5" w:rsidRDefault="001576C5">
            <w:pPr>
              <w:pStyle w:val="TableParagraph"/>
              <w:ind w:left="0"/>
              <w:rPr>
                <w:rFonts w:ascii="Times New Roman"/>
                <w:sz w:val="20"/>
              </w:rPr>
            </w:pPr>
          </w:p>
        </w:tc>
        <w:tc>
          <w:tcPr>
            <w:tcW w:w="1216" w:type="dxa"/>
            <w:tcBorders>
              <w:top w:val="nil"/>
            </w:tcBorders>
          </w:tcPr>
          <w:p w:rsidR="001576C5" w:rsidRDefault="001576C5">
            <w:pPr>
              <w:pStyle w:val="TableParagraph"/>
              <w:ind w:left="0"/>
              <w:rPr>
                <w:rFonts w:ascii="Times New Roman"/>
                <w:sz w:val="20"/>
              </w:rPr>
            </w:pPr>
          </w:p>
        </w:tc>
      </w:tr>
      <w:tr w:rsidR="001576C5">
        <w:trPr>
          <w:trHeight w:val="275"/>
        </w:trPr>
        <w:tc>
          <w:tcPr>
            <w:tcW w:w="1751" w:type="dxa"/>
          </w:tcPr>
          <w:p w:rsidR="001576C5" w:rsidRDefault="00351969">
            <w:pPr>
              <w:pStyle w:val="TableParagraph"/>
              <w:spacing w:line="255" w:lineRule="exact"/>
              <w:ind w:left="110"/>
              <w:rPr>
                <w:rFonts w:ascii="Arial"/>
                <w:b/>
                <w:sz w:val="24"/>
              </w:rPr>
            </w:pPr>
            <w:r>
              <w:rPr>
                <w:rFonts w:ascii="Arial"/>
                <w:b/>
                <w:spacing w:val="-2"/>
                <w:sz w:val="24"/>
              </w:rPr>
              <w:t>Total</w:t>
            </w:r>
          </w:p>
        </w:tc>
        <w:tc>
          <w:tcPr>
            <w:tcW w:w="1730" w:type="dxa"/>
          </w:tcPr>
          <w:p w:rsidR="001576C5" w:rsidRDefault="001576C5">
            <w:pPr>
              <w:pStyle w:val="TableParagraph"/>
              <w:ind w:left="0"/>
              <w:rPr>
                <w:rFonts w:ascii="Times New Roman"/>
                <w:sz w:val="20"/>
              </w:rPr>
            </w:pPr>
          </w:p>
        </w:tc>
        <w:tc>
          <w:tcPr>
            <w:tcW w:w="1636" w:type="dxa"/>
          </w:tcPr>
          <w:p w:rsidR="001576C5" w:rsidRDefault="001576C5">
            <w:pPr>
              <w:pStyle w:val="TableParagraph"/>
              <w:ind w:left="0"/>
              <w:rPr>
                <w:rFonts w:ascii="Times New Roman"/>
                <w:sz w:val="20"/>
              </w:rPr>
            </w:pPr>
          </w:p>
        </w:tc>
        <w:tc>
          <w:tcPr>
            <w:tcW w:w="1666" w:type="dxa"/>
          </w:tcPr>
          <w:p w:rsidR="001576C5" w:rsidRDefault="001576C5">
            <w:pPr>
              <w:pStyle w:val="TableParagraph"/>
              <w:ind w:left="0"/>
              <w:rPr>
                <w:rFonts w:ascii="Times New Roman"/>
                <w:sz w:val="20"/>
              </w:rPr>
            </w:pPr>
          </w:p>
        </w:tc>
        <w:tc>
          <w:tcPr>
            <w:tcW w:w="1501" w:type="dxa"/>
          </w:tcPr>
          <w:p w:rsidR="001576C5" w:rsidRDefault="00351969">
            <w:pPr>
              <w:pStyle w:val="TableParagraph"/>
              <w:spacing w:line="255" w:lineRule="exact"/>
              <w:ind w:left="174"/>
              <w:rPr>
                <w:rFonts w:ascii="Arial"/>
                <w:b/>
                <w:sz w:val="24"/>
              </w:rPr>
            </w:pPr>
            <w:r>
              <w:rPr>
                <w:rFonts w:ascii="Arial"/>
                <w:b/>
                <w:spacing w:val="-2"/>
                <w:sz w:val="24"/>
              </w:rPr>
              <w:t>453,600</w:t>
            </w:r>
          </w:p>
        </w:tc>
        <w:tc>
          <w:tcPr>
            <w:tcW w:w="1216" w:type="dxa"/>
          </w:tcPr>
          <w:p w:rsidR="001576C5" w:rsidRDefault="00351969">
            <w:pPr>
              <w:pStyle w:val="TableParagraph"/>
              <w:spacing w:line="255" w:lineRule="exact"/>
              <w:ind w:left="169"/>
              <w:rPr>
                <w:rFonts w:ascii="Arial"/>
                <w:b/>
                <w:sz w:val="24"/>
              </w:rPr>
            </w:pPr>
            <w:r>
              <w:rPr>
                <w:rFonts w:ascii="Arial"/>
                <w:b/>
                <w:spacing w:val="-2"/>
                <w:sz w:val="24"/>
              </w:rPr>
              <w:t>108.3</w:t>
            </w:r>
          </w:p>
        </w:tc>
      </w:tr>
    </w:tbl>
    <w:p w:rsidR="001576C5" w:rsidRDefault="001576C5">
      <w:pPr>
        <w:pStyle w:val="BodyText"/>
        <w:spacing w:before="181"/>
      </w:pPr>
    </w:p>
    <w:p w:rsidR="001576C5" w:rsidRDefault="00351969">
      <w:pPr>
        <w:pStyle w:val="BodyText"/>
        <w:ind w:left="120"/>
      </w:pPr>
      <w:r>
        <w:t>Table</w:t>
      </w:r>
      <w:r>
        <w:rPr>
          <w:spacing w:val="-2"/>
        </w:rPr>
        <w:t xml:space="preserve"> </w:t>
      </w:r>
      <w:r>
        <w:t>C</w:t>
      </w:r>
      <w:r>
        <w:rPr>
          <w:spacing w:val="-2"/>
        </w:rPr>
        <w:t xml:space="preserve"> </w:t>
      </w:r>
      <w:r>
        <w:t>Total</w:t>
      </w:r>
      <w:r>
        <w:rPr>
          <w:spacing w:val="-2"/>
        </w:rPr>
        <w:t xml:space="preserve"> </w:t>
      </w:r>
      <w:r>
        <w:t>Commitments</w:t>
      </w:r>
      <w:r>
        <w:rPr>
          <w:spacing w:val="-3"/>
        </w:rPr>
        <w:t xml:space="preserve"> </w:t>
      </w:r>
      <w:r>
        <w:t>and</w:t>
      </w:r>
      <w:r>
        <w:rPr>
          <w:spacing w:val="3"/>
        </w:rPr>
        <w:t xml:space="preserve"> </w:t>
      </w:r>
      <w:r>
        <w:rPr>
          <w:spacing w:val="-2"/>
        </w:rPr>
        <w:t>“Pipeline”</w:t>
      </w:r>
    </w:p>
    <w:p w:rsidR="001576C5" w:rsidRDefault="001576C5">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960"/>
        <w:gridCol w:w="1641"/>
        <w:gridCol w:w="1426"/>
        <w:gridCol w:w="1486"/>
        <w:gridCol w:w="1211"/>
      </w:tblGrid>
      <w:tr w:rsidR="001576C5">
        <w:trPr>
          <w:trHeight w:val="1100"/>
        </w:trPr>
        <w:tc>
          <w:tcPr>
            <w:tcW w:w="1776" w:type="dxa"/>
          </w:tcPr>
          <w:p w:rsidR="001576C5" w:rsidRDefault="00351969">
            <w:pPr>
              <w:pStyle w:val="TableParagraph"/>
              <w:ind w:left="110"/>
              <w:rPr>
                <w:rFonts w:ascii="Arial"/>
                <w:b/>
                <w:sz w:val="24"/>
              </w:rPr>
            </w:pPr>
            <w:r>
              <w:rPr>
                <w:rFonts w:ascii="Arial"/>
                <w:b/>
                <w:spacing w:val="-2"/>
                <w:sz w:val="24"/>
              </w:rPr>
              <w:t>Total commitments</w:t>
            </w:r>
          </w:p>
          <w:p w:rsidR="001576C5" w:rsidRDefault="00351969">
            <w:pPr>
              <w:pStyle w:val="TableParagraph"/>
              <w:spacing w:line="276" w:lineRule="exact"/>
              <w:ind w:left="110" w:right="134"/>
              <w:rPr>
                <w:rFonts w:ascii="Arial" w:hAnsi="Arial"/>
                <w:b/>
                <w:sz w:val="24"/>
              </w:rPr>
            </w:pPr>
            <w:r>
              <w:rPr>
                <w:rFonts w:ascii="Arial" w:hAnsi="Arial"/>
                <w:b/>
                <w:spacing w:val="-4"/>
                <w:sz w:val="24"/>
              </w:rPr>
              <w:t xml:space="preserve">and </w:t>
            </w:r>
            <w:r>
              <w:rPr>
                <w:rFonts w:ascii="Arial" w:hAnsi="Arial"/>
                <w:b/>
                <w:spacing w:val="-2"/>
                <w:sz w:val="24"/>
              </w:rPr>
              <w:t>“pipeline”</w:t>
            </w:r>
          </w:p>
        </w:tc>
        <w:tc>
          <w:tcPr>
            <w:tcW w:w="1960" w:type="dxa"/>
          </w:tcPr>
          <w:p w:rsidR="001576C5" w:rsidRDefault="001576C5">
            <w:pPr>
              <w:pStyle w:val="TableParagraph"/>
              <w:ind w:left="0"/>
              <w:rPr>
                <w:rFonts w:ascii="Times New Roman"/>
                <w:sz w:val="24"/>
              </w:rPr>
            </w:pPr>
          </w:p>
        </w:tc>
        <w:tc>
          <w:tcPr>
            <w:tcW w:w="1641" w:type="dxa"/>
          </w:tcPr>
          <w:p w:rsidR="001576C5" w:rsidRDefault="001576C5">
            <w:pPr>
              <w:pStyle w:val="TableParagraph"/>
              <w:ind w:left="0"/>
              <w:rPr>
                <w:rFonts w:ascii="Times New Roman"/>
                <w:sz w:val="24"/>
              </w:rPr>
            </w:pPr>
          </w:p>
        </w:tc>
        <w:tc>
          <w:tcPr>
            <w:tcW w:w="1426" w:type="dxa"/>
          </w:tcPr>
          <w:p w:rsidR="001576C5" w:rsidRDefault="001576C5">
            <w:pPr>
              <w:pStyle w:val="TableParagraph"/>
              <w:ind w:left="0"/>
              <w:rPr>
                <w:rFonts w:ascii="Times New Roman"/>
                <w:sz w:val="24"/>
              </w:rPr>
            </w:pPr>
          </w:p>
        </w:tc>
        <w:tc>
          <w:tcPr>
            <w:tcW w:w="1486" w:type="dxa"/>
          </w:tcPr>
          <w:p w:rsidR="001576C5" w:rsidRDefault="00351969">
            <w:pPr>
              <w:pStyle w:val="TableParagraph"/>
              <w:ind w:left="234"/>
              <w:rPr>
                <w:rFonts w:ascii="Arial"/>
                <w:b/>
                <w:sz w:val="24"/>
              </w:rPr>
            </w:pPr>
            <w:r>
              <w:rPr>
                <w:rFonts w:ascii="Arial"/>
                <w:b/>
                <w:spacing w:val="-2"/>
                <w:sz w:val="24"/>
              </w:rPr>
              <w:t>914,641</w:t>
            </w:r>
          </w:p>
        </w:tc>
        <w:tc>
          <w:tcPr>
            <w:tcW w:w="1211" w:type="dxa"/>
          </w:tcPr>
          <w:p w:rsidR="001576C5" w:rsidRDefault="00351969">
            <w:pPr>
              <w:pStyle w:val="TableParagraph"/>
              <w:spacing w:before="275"/>
              <w:ind w:left="235"/>
              <w:rPr>
                <w:rFonts w:ascii="Arial"/>
                <w:b/>
                <w:sz w:val="24"/>
              </w:rPr>
            </w:pPr>
            <w:r>
              <w:rPr>
                <w:rFonts w:ascii="Arial"/>
                <w:b/>
                <w:spacing w:val="-2"/>
                <w:sz w:val="24"/>
              </w:rPr>
              <w:t>245.94</w:t>
            </w:r>
          </w:p>
        </w:tc>
      </w:tr>
    </w:tbl>
    <w:p w:rsidR="001576C5" w:rsidRDefault="001576C5">
      <w:pPr>
        <w:rPr>
          <w:rFonts w:ascii="Arial"/>
          <w:sz w:val="24"/>
        </w:rPr>
        <w:sectPr w:rsidR="001576C5">
          <w:type w:val="continuous"/>
          <w:pgSz w:w="11910" w:h="16840"/>
          <w:pgMar w:top="1420" w:right="840" w:bottom="1200" w:left="1320" w:header="0" w:footer="1001" w:gutter="0"/>
          <w:cols w:space="720"/>
        </w:sectPr>
      </w:pPr>
    </w:p>
    <w:p w:rsidR="001576C5" w:rsidRDefault="00351969">
      <w:pPr>
        <w:pStyle w:val="Heading1"/>
        <w:spacing w:line="256" w:lineRule="auto"/>
        <w:ind w:left="120"/>
      </w:pPr>
      <w:bookmarkStart w:id="24" w:name="Appendix_2:_Step_2_–_Assessment_of_‘Pool"/>
      <w:bookmarkStart w:id="25" w:name="_bookmark12"/>
      <w:bookmarkEnd w:id="24"/>
      <w:bookmarkEnd w:id="25"/>
      <w:r>
        <w:t>Appendix 2:</w:t>
      </w:r>
      <w:r>
        <w:rPr>
          <w:spacing w:val="-4"/>
        </w:rPr>
        <w:t xml:space="preserve"> </w:t>
      </w:r>
      <w:r>
        <w:t>Step</w:t>
      </w:r>
      <w:r>
        <w:rPr>
          <w:spacing w:val="-8"/>
        </w:rPr>
        <w:t xml:space="preserve"> </w:t>
      </w:r>
      <w:r>
        <w:t>2</w:t>
      </w:r>
      <w:r>
        <w:rPr>
          <w:spacing w:val="-5"/>
        </w:rPr>
        <w:t xml:space="preserve"> </w:t>
      </w:r>
      <w:r>
        <w:t>–</w:t>
      </w:r>
      <w:r>
        <w:rPr>
          <w:spacing w:val="-1"/>
        </w:rPr>
        <w:t xml:space="preserve"> </w:t>
      </w:r>
      <w:r>
        <w:t>Assessment</w:t>
      </w:r>
      <w:r>
        <w:rPr>
          <w:spacing w:val="-4"/>
        </w:rPr>
        <w:t xml:space="preserve"> </w:t>
      </w:r>
      <w:r>
        <w:t>of</w:t>
      </w:r>
      <w:r>
        <w:rPr>
          <w:spacing w:val="-5"/>
        </w:rPr>
        <w:t xml:space="preserve"> </w:t>
      </w:r>
      <w:r>
        <w:t>‘Pool</w:t>
      </w:r>
      <w:r>
        <w:rPr>
          <w:spacing w:val="-2"/>
        </w:rPr>
        <w:t xml:space="preserve"> </w:t>
      </w:r>
      <w:r>
        <w:t>Sites’</w:t>
      </w:r>
      <w:r>
        <w:rPr>
          <w:spacing w:val="-2"/>
        </w:rPr>
        <w:t xml:space="preserve"> </w:t>
      </w:r>
      <w:r>
        <w:t>and Identification of Reasonable Alternatives</w:t>
      </w:r>
    </w:p>
    <w:p w:rsidR="001576C5" w:rsidRDefault="001576C5">
      <w:pPr>
        <w:pStyle w:val="BodyText"/>
        <w:spacing w:before="30"/>
        <w:rPr>
          <w:rFonts w:ascii="Arial"/>
          <w:b/>
          <w:sz w:val="32"/>
        </w:rPr>
      </w:pPr>
    </w:p>
    <w:p w:rsidR="001576C5" w:rsidRDefault="00351969">
      <w:pPr>
        <w:pStyle w:val="BodyText"/>
        <w:spacing w:line="259" w:lineRule="auto"/>
        <w:ind w:left="120" w:right="498"/>
      </w:pPr>
      <w:r>
        <w:t>29</w:t>
      </w:r>
      <w:r>
        <w:rPr>
          <w:spacing w:val="-3"/>
        </w:rPr>
        <w:t xml:space="preserve"> </w:t>
      </w:r>
      <w:r>
        <w:t>sites</w:t>
      </w:r>
      <w:r>
        <w:rPr>
          <w:spacing w:val="-4"/>
        </w:rPr>
        <w:t xml:space="preserve"> </w:t>
      </w:r>
      <w:r>
        <w:t>within</w:t>
      </w:r>
      <w:r>
        <w:rPr>
          <w:spacing w:val="-3"/>
        </w:rPr>
        <w:t xml:space="preserve"> </w:t>
      </w:r>
      <w:r>
        <w:t>Ashfield,</w:t>
      </w:r>
      <w:r>
        <w:rPr>
          <w:spacing w:val="-6"/>
        </w:rPr>
        <w:t xml:space="preserve"> </w:t>
      </w:r>
      <w:r>
        <w:t>Broxtowe,</w:t>
      </w:r>
      <w:r>
        <w:rPr>
          <w:spacing w:val="-6"/>
        </w:rPr>
        <w:t xml:space="preserve"> </w:t>
      </w:r>
      <w:r>
        <w:t>Erewash,</w:t>
      </w:r>
      <w:r>
        <w:rPr>
          <w:spacing w:val="-6"/>
        </w:rPr>
        <w:t xml:space="preserve"> </w:t>
      </w:r>
      <w:r>
        <w:t>Gedling,</w:t>
      </w:r>
      <w:r>
        <w:rPr>
          <w:spacing w:val="-6"/>
        </w:rPr>
        <w:t xml:space="preserve"> </w:t>
      </w:r>
      <w:r>
        <w:t>Nottingham</w:t>
      </w:r>
      <w:r>
        <w:rPr>
          <w:spacing w:val="-4"/>
        </w:rPr>
        <w:t xml:space="preserve"> </w:t>
      </w:r>
      <w:r>
        <w:t>City and</w:t>
      </w:r>
      <w:r>
        <w:rPr>
          <w:spacing w:val="-3"/>
        </w:rPr>
        <w:t xml:space="preserve"> </w:t>
      </w:r>
      <w:r>
        <w:t>Rushcliffe were assessed at Stage 1 in order to identify those that are reasonable alternative sites and further assessment within Stage 2.</w:t>
      </w:r>
    </w:p>
    <w:p w:rsidR="001576C5" w:rsidRDefault="00351969">
      <w:pPr>
        <w:pStyle w:val="Heading2"/>
        <w:spacing w:before="158"/>
      </w:pPr>
      <w:bookmarkStart w:id="26" w:name="_bookmark13"/>
      <w:bookmarkEnd w:id="26"/>
      <w:r>
        <w:rPr>
          <w:spacing w:val="-2"/>
        </w:rPr>
        <w:t>Ashfield</w:t>
      </w:r>
    </w:p>
    <w:p w:rsidR="001576C5" w:rsidRDefault="00351969">
      <w:pPr>
        <w:spacing w:before="302"/>
        <w:ind w:left="120"/>
        <w:rPr>
          <w:rFonts w:ascii="Arial"/>
          <w:b/>
          <w:sz w:val="24"/>
        </w:rPr>
      </w:pPr>
      <w:r>
        <w:rPr>
          <w:rFonts w:ascii="Arial"/>
          <w:b/>
          <w:sz w:val="24"/>
        </w:rPr>
        <w:t>ADC-L01:</w:t>
      </w:r>
      <w:r>
        <w:rPr>
          <w:rFonts w:ascii="Arial"/>
          <w:b/>
          <w:spacing w:val="-6"/>
          <w:sz w:val="24"/>
        </w:rPr>
        <w:t xml:space="preserve"> </w:t>
      </w:r>
      <w:r>
        <w:rPr>
          <w:rFonts w:ascii="Arial"/>
          <w:b/>
          <w:sz w:val="24"/>
        </w:rPr>
        <w:t>Land</w:t>
      </w:r>
      <w:r>
        <w:rPr>
          <w:rFonts w:ascii="Arial"/>
          <w:b/>
          <w:spacing w:val="-5"/>
          <w:sz w:val="24"/>
        </w:rPr>
        <w:t xml:space="preserve"> </w:t>
      </w:r>
      <w:r>
        <w:rPr>
          <w:rFonts w:ascii="Arial"/>
          <w:b/>
          <w:sz w:val="24"/>
        </w:rPr>
        <w:t>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Pinxton Lane,</w:t>
      </w:r>
      <w:r>
        <w:rPr>
          <w:rFonts w:ascii="Arial"/>
          <w:b/>
          <w:spacing w:val="-5"/>
          <w:sz w:val="24"/>
        </w:rPr>
        <w:t xml:space="preserve"> </w:t>
      </w:r>
      <w:r>
        <w:rPr>
          <w:rFonts w:ascii="Arial"/>
          <w:b/>
          <w:sz w:val="24"/>
        </w:rPr>
        <w:t>South</w:t>
      </w:r>
      <w:r>
        <w:rPr>
          <w:rFonts w:ascii="Arial"/>
          <w:b/>
          <w:spacing w:val="5"/>
          <w:sz w:val="24"/>
        </w:rPr>
        <w:t xml:space="preserve"> </w:t>
      </w:r>
      <w:r>
        <w:rPr>
          <w:rFonts w:ascii="Arial"/>
          <w:b/>
          <w:sz w:val="24"/>
        </w:rPr>
        <w:t>of</w:t>
      </w:r>
      <w:r>
        <w:rPr>
          <w:rFonts w:ascii="Arial"/>
          <w:b/>
          <w:spacing w:val="-3"/>
          <w:sz w:val="24"/>
        </w:rPr>
        <w:t xml:space="preserve"> </w:t>
      </w:r>
      <w:r>
        <w:rPr>
          <w:rFonts w:ascii="Arial"/>
          <w:b/>
          <w:sz w:val="24"/>
        </w:rPr>
        <w:t>A38,</w:t>
      </w:r>
      <w:r>
        <w:rPr>
          <w:rFonts w:ascii="Arial"/>
          <w:b/>
          <w:spacing w:val="-5"/>
          <w:sz w:val="24"/>
        </w:rPr>
        <w:t xml:space="preserve"> </w:t>
      </w:r>
      <w:r>
        <w:rPr>
          <w:rFonts w:ascii="Arial"/>
          <w:b/>
          <w:sz w:val="24"/>
        </w:rPr>
        <w:t xml:space="preserve">Sutton in </w:t>
      </w:r>
      <w:r>
        <w:rPr>
          <w:rFonts w:ascii="Arial"/>
          <w:b/>
          <w:spacing w:val="-2"/>
          <w:sz w:val="24"/>
        </w:rPr>
        <w:t>Ashfield</w:t>
      </w:r>
    </w:p>
    <w:p w:rsidR="001576C5" w:rsidRDefault="001576C5">
      <w:pPr>
        <w:pStyle w:val="BodyText"/>
        <w:spacing w:before="5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6476"/>
        </w:trPr>
        <w:tc>
          <w:tcPr>
            <w:tcW w:w="9019" w:type="dxa"/>
          </w:tcPr>
          <w:p w:rsidR="001576C5" w:rsidRDefault="001576C5">
            <w:pPr>
              <w:pStyle w:val="TableParagraph"/>
              <w:spacing w:before="46" w:after="1"/>
              <w:ind w:left="0"/>
              <w:rPr>
                <w:rFonts w:ascii="Arial"/>
                <w:b/>
                <w:sz w:val="20"/>
              </w:rPr>
            </w:pPr>
          </w:p>
          <w:p w:rsidR="001576C5" w:rsidRDefault="00351969">
            <w:pPr>
              <w:pStyle w:val="TableParagraph"/>
              <w:ind w:left="1867"/>
              <w:rPr>
                <w:rFonts w:ascii="Arial"/>
                <w:sz w:val="20"/>
              </w:rPr>
            </w:pPr>
            <w:r>
              <w:rPr>
                <w:rFonts w:ascii="Arial"/>
                <w:noProof/>
                <w:sz w:val="20"/>
              </w:rPr>
              <w:drawing>
                <wp:inline distT="0" distB="0" distL="0" distR="0">
                  <wp:extent cx="3348697" cy="3761517"/>
                  <wp:effectExtent l="0" t="0" r="0" b="0"/>
                  <wp:docPr id="12" name="Image 12" descr="A extract from the OS map identifying the location and boundaries to the proposed site at East of Pinxton Lane, Sutton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extract from the OS map identifying the location and boundaries to the proposed site at East of Pinxton Lane, Sutton in Ashfield. "/>
                          <pic:cNvPicPr/>
                        </pic:nvPicPr>
                        <pic:blipFill>
                          <a:blip r:embed="rId31" cstate="print"/>
                          <a:stretch>
                            <a:fillRect/>
                          </a:stretch>
                        </pic:blipFill>
                        <pic:spPr>
                          <a:xfrm>
                            <a:off x="0" y="0"/>
                            <a:ext cx="3348697" cy="3761517"/>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9"/>
              <w:rPr>
                <w:rFonts w:ascii="Arial"/>
                <w:b/>
              </w:rPr>
            </w:pPr>
            <w:r>
              <w:rPr>
                <w:rFonts w:ascii="Arial"/>
                <w:b/>
                <w:spacing w:val="-2"/>
              </w:rPr>
              <w:t>Details</w:t>
            </w:r>
          </w:p>
        </w:tc>
      </w:tr>
      <w:tr w:rsidR="001576C5">
        <w:trPr>
          <w:trHeight w:val="1265"/>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ind w:right="179"/>
            </w:pPr>
            <w:r>
              <w:t>38</w:t>
            </w:r>
            <w:r>
              <w:rPr>
                <w:spacing w:val="-3"/>
              </w:rPr>
              <w:t xml:space="preserve"> </w:t>
            </w:r>
            <w:r>
              <w:t>ha</w:t>
            </w:r>
            <w:r>
              <w:rPr>
                <w:spacing w:val="-3"/>
              </w:rPr>
              <w:t xml:space="preserve"> </w:t>
            </w:r>
            <w:r>
              <w:t>of</w:t>
            </w:r>
            <w:r>
              <w:rPr>
                <w:spacing w:val="-6"/>
              </w:rPr>
              <w:t xml:space="preserve"> </w:t>
            </w:r>
            <w:r>
              <w:t>which</w:t>
            </w:r>
            <w:r>
              <w:rPr>
                <w:spacing w:val="-3"/>
              </w:rPr>
              <w:t xml:space="preserve"> </w:t>
            </w:r>
            <w:r>
              <w:t>the</w:t>
            </w:r>
            <w:r>
              <w:rPr>
                <w:spacing w:val="-3"/>
              </w:rPr>
              <w:t xml:space="preserve"> </w:t>
            </w:r>
            <w:r>
              <w:t>applicant</w:t>
            </w:r>
            <w:r>
              <w:rPr>
                <w:spacing w:val="-6"/>
              </w:rPr>
              <w:t xml:space="preserve"> </w:t>
            </w:r>
            <w:r>
              <w:t>considers</w:t>
            </w:r>
            <w:r>
              <w:rPr>
                <w:spacing w:val="-5"/>
              </w:rPr>
              <w:t xml:space="preserve"> </w:t>
            </w:r>
            <w:r>
              <w:t>that</w:t>
            </w:r>
            <w:r>
              <w:rPr>
                <w:spacing w:val="-6"/>
              </w:rPr>
              <w:t xml:space="preserve"> </w:t>
            </w:r>
            <w:r>
              <w:t>approximately</w:t>
            </w:r>
            <w:r>
              <w:rPr>
                <w:spacing w:val="-10"/>
              </w:rPr>
              <w:t xml:space="preserve"> </w:t>
            </w:r>
            <w:r>
              <w:t>25 ha is the net developable area predominantly for Use Classes B2 and B8.</w:t>
            </w:r>
          </w:p>
          <w:p w:rsidR="001576C5" w:rsidRDefault="00351969">
            <w:pPr>
              <w:pStyle w:val="TableParagraph"/>
              <w:spacing w:before="252" w:line="231" w:lineRule="exact"/>
            </w:pPr>
            <w:r>
              <w:rPr>
                <w:spacing w:val="-5"/>
              </w:rPr>
              <w:t>Yes</w:t>
            </w:r>
          </w:p>
        </w:tc>
      </w:tr>
      <w:tr w:rsidR="001576C5">
        <w:trPr>
          <w:trHeight w:val="1265"/>
        </w:trPr>
        <w:tc>
          <w:tcPr>
            <w:tcW w:w="2832" w:type="dxa"/>
            <w:shd w:val="clear" w:color="auto" w:fill="D9D9D9"/>
          </w:tcPr>
          <w:p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rsidR="001576C5" w:rsidRDefault="00351969">
            <w:pPr>
              <w:pStyle w:val="TableParagraph"/>
              <w:spacing w:line="250" w:lineRule="exact"/>
            </w:pPr>
            <w:r>
              <w:t>Nottinghamshire</w:t>
            </w:r>
            <w:r>
              <w:rPr>
                <w:spacing w:val="-4"/>
              </w:rPr>
              <w:t xml:space="preserve"> </w:t>
            </w:r>
            <w:r>
              <w:t>Core</w:t>
            </w:r>
            <w:r>
              <w:rPr>
                <w:spacing w:val="-4"/>
              </w:rPr>
              <w:t xml:space="preserve"> </w:t>
            </w:r>
            <w:r>
              <w:t>&amp;</w:t>
            </w:r>
            <w:r>
              <w:rPr>
                <w:spacing w:val="-8"/>
              </w:rPr>
              <w:t xml:space="preserve"> </w:t>
            </w:r>
            <w:r>
              <w:t>Outer</w:t>
            </w:r>
            <w:r>
              <w:rPr>
                <w:spacing w:val="-5"/>
              </w:rPr>
              <w:t xml:space="preserve"> </w:t>
            </w:r>
            <w:r>
              <w:t>HMA</w:t>
            </w:r>
            <w:r>
              <w:rPr>
                <w:spacing w:val="-8"/>
              </w:rPr>
              <w:t xml:space="preserve"> </w:t>
            </w:r>
            <w:r>
              <w:t>Logistics</w:t>
            </w:r>
            <w:r>
              <w:rPr>
                <w:spacing w:val="-7"/>
              </w:rPr>
              <w:t xml:space="preserve"> </w:t>
            </w:r>
            <w:r>
              <w:t>Study</w:t>
            </w:r>
            <w:r>
              <w:rPr>
                <w:spacing w:val="-11"/>
              </w:rPr>
              <w:t xml:space="preserve"> </w:t>
            </w:r>
            <w:r>
              <w:t>Final Report 2022. Iceni. Paragraph 10.8.</w:t>
            </w:r>
          </w:p>
        </w:tc>
      </w:tr>
    </w:tbl>
    <w:p w:rsidR="001576C5" w:rsidRDefault="001576C5">
      <w:pPr>
        <w:spacing w:line="250" w:lineRule="exact"/>
        <w:sectPr w:rsidR="001576C5">
          <w:pgSz w:w="11910" w:h="16840"/>
          <w:pgMar w:top="1460" w:right="840" w:bottom="141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2281"/>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179"/>
            </w:pPr>
            <w:r>
              <w:t>The site is located off the A38 to the east of Junction 28 of the</w:t>
            </w:r>
            <w:r>
              <w:rPr>
                <w:spacing w:val="-2"/>
              </w:rPr>
              <w:t xml:space="preserve"> </w:t>
            </w:r>
            <w:r>
              <w:t>M1</w:t>
            </w:r>
            <w:r>
              <w:rPr>
                <w:spacing w:val="-7"/>
              </w:rPr>
              <w:t xml:space="preserve"> </w:t>
            </w:r>
            <w:r>
              <w:t>Motorway.</w:t>
            </w:r>
            <w:r>
              <w:rPr>
                <w:spacing w:val="40"/>
              </w:rPr>
              <w:t xml:space="preserve"> </w:t>
            </w:r>
            <w:r>
              <w:t>The</w:t>
            </w:r>
            <w:r>
              <w:rPr>
                <w:spacing w:val="-2"/>
              </w:rPr>
              <w:t xml:space="preserve"> </w:t>
            </w:r>
            <w:r>
              <w:t>submission</w:t>
            </w:r>
            <w:r>
              <w:rPr>
                <w:spacing w:val="-2"/>
              </w:rPr>
              <w:t xml:space="preserve"> </w:t>
            </w:r>
            <w:r>
              <w:t>identifies</w:t>
            </w:r>
            <w:r>
              <w:rPr>
                <w:spacing w:val="-5"/>
              </w:rPr>
              <w:t xml:space="preserve"> </w:t>
            </w:r>
            <w:r>
              <w:t>that</w:t>
            </w:r>
            <w:r>
              <w:rPr>
                <w:spacing w:val="-6"/>
              </w:rPr>
              <w:t xml:space="preserve"> </w:t>
            </w:r>
            <w:r>
              <w:t>the</w:t>
            </w:r>
            <w:r>
              <w:rPr>
                <w:spacing w:val="-2"/>
              </w:rPr>
              <w:t xml:space="preserve"> </w:t>
            </w:r>
            <w:r>
              <w:t>site</w:t>
            </w:r>
            <w:r>
              <w:rPr>
                <w:spacing w:val="-2"/>
              </w:rPr>
              <w:t xml:space="preserve"> </w:t>
            </w:r>
            <w:r>
              <w:t>is proposed to be accessed off the roundabout on Pinxton Lane.</w:t>
            </w:r>
            <w:r>
              <w:rPr>
                <w:spacing w:val="40"/>
              </w:rPr>
              <w:t xml:space="preserve"> </w:t>
            </w:r>
            <w:r>
              <w:t>Significant highway improvements were undertaken as part of the development of Castlewood Business Park. This included the roundabout on Pinxton Lane and substantial junction improvement to the A38 and Pinxton Lane intersection.</w:t>
            </w:r>
          </w:p>
        </w:tc>
      </w:tr>
      <w:tr w:rsidR="001576C5">
        <w:trPr>
          <w:trHeight w:val="1770"/>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A38 and close to Junction 28 of the M1 Motorway.</w:t>
            </w:r>
            <w:r>
              <w:rPr>
                <w:spacing w:val="40"/>
              </w:rPr>
              <w:t xml:space="preserve"> </w:t>
            </w:r>
            <w:r>
              <w:t>The site will need to be considered against any environmental infrastructure and policy constraints within the</w:t>
            </w:r>
          </w:p>
          <w:p w:rsidR="001576C5" w:rsidRDefault="00351969">
            <w:pPr>
              <w:pStyle w:val="TableParagraph"/>
              <w:spacing w:before="1" w:line="231" w:lineRule="exact"/>
            </w:pPr>
            <w:r>
              <w:t>Stage</w:t>
            </w:r>
            <w:r>
              <w:rPr>
                <w:spacing w:val="-2"/>
              </w:rPr>
              <w:t xml:space="preserve"> </w:t>
            </w:r>
            <w:r>
              <w:t>2</w:t>
            </w:r>
            <w:r>
              <w:rPr>
                <w:spacing w:val="-1"/>
              </w:rPr>
              <w:t xml:space="preserve"> </w:t>
            </w:r>
            <w:r>
              <w:rPr>
                <w:spacing w:val="-2"/>
              </w:rPr>
              <w:t>assessment.</w:t>
            </w:r>
          </w:p>
        </w:tc>
      </w:tr>
    </w:tbl>
    <w:p w:rsidR="001576C5" w:rsidRDefault="001576C5">
      <w:pPr>
        <w:spacing w:line="231" w:lineRule="exact"/>
        <w:sectPr w:rsidR="001576C5">
          <w:type w:val="continuous"/>
          <w:pgSz w:w="11910" w:h="16840"/>
          <w:pgMar w:top="1420" w:right="840" w:bottom="1200" w:left="1320" w:header="0" w:footer="1001" w:gutter="0"/>
          <w:cols w:space="720"/>
        </w:sectPr>
      </w:pPr>
    </w:p>
    <w:p w:rsidR="001576C5" w:rsidRDefault="00351969">
      <w:pPr>
        <w:spacing w:before="80"/>
        <w:ind w:left="120" w:right="713"/>
        <w:rPr>
          <w:rFonts w:ascii="Arial"/>
          <w:b/>
          <w:sz w:val="24"/>
        </w:rPr>
      </w:pPr>
      <w:r>
        <w:rPr>
          <w:rFonts w:ascii="Arial"/>
          <w:b/>
          <w:sz w:val="24"/>
        </w:rPr>
        <w:t>ADC-L02:</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North</w:t>
      </w:r>
      <w:r>
        <w:rPr>
          <w:rFonts w:ascii="Arial"/>
          <w:b/>
          <w:spacing w:val="-5"/>
          <w:sz w:val="24"/>
        </w:rPr>
        <w:t xml:space="preserve"> </w:t>
      </w:r>
      <w:r>
        <w:rPr>
          <w:rFonts w:ascii="Arial"/>
          <w:b/>
          <w:sz w:val="24"/>
        </w:rPr>
        <w:t>East</w:t>
      </w:r>
      <w:r>
        <w:rPr>
          <w:rFonts w:ascii="Arial"/>
          <w:b/>
          <w:spacing w:val="-3"/>
          <w:sz w:val="24"/>
        </w:rPr>
        <w:t xml:space="preserve"> </w:t>
      </w:r>
      <w:r>
        <w:rPr>
          <w:rFonts w:ascii="Arial"/>
          <w:b/>
          <w:sz w:val="24"/>
        </w:rPr>
        <w:t>of Junction 27</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off</w:t>
      </w:r>
      <w:r>
        <w:rPr>
          <w:rFonts w:ascii="Arial"/>
          <w:b/>
          <w:spacing w:val="-3"/>
          <w:sz w:val="24"/>
        </w:rPr>
        <w:t xml:space="preserve"> </w:t>
      </w:r>
      <w:r>
        <w:rPr>
          <w:rFonts w:ascii="Arial"/>
          <w:b/>
          <w:sz w:val="24"/>
        </w:rPr>
        <w:t>A608 Mansfield Road, Annesley</w:t>
      </w:r>
    </w:p>
    <w:p w:rsidR="001576C5" w:rsidRDefault="001576C5">
      <w:pPr>
        <w:pStyle w:val="BodyText"/>
        <w:spacing w:before="4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hAnsi="Arial"/>
                <w:b/>
                <w:sz w:val="24"/>
              </w:rPr>
            </w:pPr>
            <w:r>
              <w:rPr>
                <w:rFonts w:ascii="Arial" w:hAnsi="Arial"/>
                <w:b/>
                <w:sz w:val="24"/>
              </w:rPr>
              <w:t>Map</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Illustrative</w:t>
            </w:r>
            <w:r>
              <w:rPr>
                <w:rFonts w:ascii="Arial" w:hAnsi="Arial"/>
                <w:b/>
                <w:spacing w:val="-1"/>
                <w:sz w:val="24"/>
              </w:rPr>
              <w:t xml:space="preserve"> </w:t>
            </w:r>
            <w:r>
              <w:rPr>
                <w:rFonts w:ascii="Arial" w:hAnsi="Arial"/>
                <w:b/>
                <w:spacing w:val="-4"/>
                <w:sz w:val="24"/>
              </w:rPr>
              <w:t>Plan</w:t>
            </w:r>
          </w:p>
        </w:tc>
      </w:tr>
      <w:tr w:rsidR="001576C5">
        <w:trPr>
          <w:trHeight w:val="5331"/>
        </w:trPr>
        <w:tc>
          <w:tcPr>
            <w:tcW w:w="9019" w:type="dxa"/>
          </w:tcPr>
          <w:p w:rsidR="001576C5" w:rsidRDefault="001576C5">
            <w:pPr>
              <w:pStyle w:val="TableParagraph"/>
              <w:spacing w:before="43" w:after="1"/>
              <w:ind w:left="0"/>
              <w:rPr>
                <w:rFonts w:ascii="Arial"/>
                <w:b/>
                <w:sz w:val="20"/>
              </w:rPr>
            </w:pPr>
          </w:p>
          <w:p w:rsidR="001576C5" w:rsidRDefault="00351969">
            <w:pPr>
              <w:pStyle w:val="TableParagraph"/>
              <w:ind w:left="742"/>
              <w:rPr>
                <w:rFonts w:ascii="Arial"/>
                <w:sz w:val="20"/>
              </w:rPr>
            </w:pPr>
            <w:r>
              <w:rPr>
                <w:rFonts w:ascii="Arial"/>
                <w:noProof/>
                <w:sz w:val="20"/>
              </w:rPr>
              <w:drawing>
                <wp:inline distT="0" distB="0" distL="0" distR="0">
                  <wp:extent cx="4779578" cy="3038094"/>
                  <wp:effectExtent l="0" t="0" r="0" b="0"/>
                  <wp:docPr id="13" name="Image 13" descr="Illustrative layout of the proposed development to the North East of Junction 27 of the M1 Motor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Illustrative layout of the proposed development to the North East of Junction 27 of the M1 Motorway."/>
                          <pic:cNvPicPr/>
                        </pic:nvPicPr>
                        <pic:blipFill>
                          <a:blip r:embed="rId32" cstate="print"/>
                          <a:stretch>
                            <a:fillRect/>
                          </a:stretch>
                        </pic:blipFill>
                        <pic:spPr>
                          <a:xfrm>
                            <a:off x="0" y="0"/>
                            <a:ext cx="4779578" cy="3038094"/>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2020"/>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ind w:right="97"/>
            </w:pPr>
            <w:r>
              <w:t>The site form part</w:t>
            </w:r>
            <w:r>
              <w:rPr>
                <w:spacing w:val="-3"/>
              </w:rPr>
              <w:t xml:space="preserve"> </w:t>
            </w:r>
            <w:r>
              <w:t>of a proposed employment land allocation in the Draft Local Plan Consultation Oct/Nov 2021.</w:t>
            </w:r>
            <w:r>
              <w:rPr>
                <w:spacing w:val="40"/>
              </w:rPr>
              <w:t xml:space="preserve"> </w:t>
            </w:r>
            <w:r>
              <w:t>It is also subject</w:t>
            </w:r>
            <w:r>
              <w:rPr>
                <w:spacing w:val="-3"/>
              </w:rPr>
              <w:t xml:space="preserve"> </w:t>
            </w:r>
            <w:r>
              <w:t>to an outline planning</w:t>
            </w:r>
            <w:r>
              <w:rPr>
                <w:spacing w:val="-4"/>
              </w:rPr>
              <w:t xml:space="preserve"> </w:t>
            </w:r>
            <w:r>
              <w:t>application V/2022/0360 which identifies</w:t>
            </w:r>
            <w:r>
              <w:rPr>
                <w:spacing w:val="-5"/>
              </w:rPr>
              <w:t xml:space="preserve"> </w:t>
            </w:r>
            <w:r>
              <w:t>the</w:t>
            </w:r>
            <w:r>
              <w:rPr>
                <w:spacing w:val="-2"/>
              </w:rPr>
              <w:t xml:space="preserve"> </w:t>
            </w:r>
            <w:r>
              <w:t>site</w:t>
            </w:r>
            <w:r>
              <w:rPr>
                <w:spacing w:val="-7"/>
              </w:rPr>
              <w:t xml:space="preserve"> </w:t>
            </w:r>
            <w:r>
              <w:t>area</w:t>
            </w:r>
            <w:r>
              <w:rPr>
                <w:spacing w:val="-2"/>
              </w:rPr>
              <w:t xml:space="preserve"> </w:t>
            </w:r>
            <w:r>
              <w:t>as</w:t>
            </w:r>
            <w:r>
              <w:rPr>
                <w:spacing w:val="-10"/>
              </w:rPr>
              <w:t xml:space="preserve"> </w:t>
            </w:r>
            <w:r>
              <w:t>26.32</w:t>
            </w:r>
            <w:r>
              <w:rPr>
                <w:spacing w:val="-2"/>
              </w:rPr>
              <w:t xml:space="preserve"> </w:t>
            </w:r>
            <w:r>
              <w:t>ha.</w:t>
            </w:r>
            <w:r>
              <w:rPr>
                <w:spacing w:val="-1"/>
              </w:rPr>
              <w:t xml:space="preserve"> </w:t>
            </w:r>
            <w:r>
              <w:t>The</w:t>
            </w:r>
            <w:r>
              <w:rPr>
                <w:spacing w:val="-2"/>
              </w:rPr>
              <w:t xml:space="preserve"> </w:t>
            </w:r>
            <w:r>
              <w:t>application</w:t>
            </w:r>
            <w:r>
              <w:rPr>
                <w:spacing w:val="-7"/>
              </w:rPr>
              <w:t xml:space="preserve"> </w:t>
            </w:r>
            <w:r>
              <w:t>proposes a maximum of 65,000 sq m the majority of which would be logistics but with some potential element of B2 uses.</w:t>
            </w:r>
          </w:p>
          <w:p w:rsidR="001576C5" w:rsidRDefault="00351969">
            <w:pPr>
              <w:pStyle w:val="TableParagraph"/>
              <w:spacing w:before="251" w:line="231" w:lineRule="exact"/>
            </w:pPr>
            <w:r>
              <w:rPr>
                <w:spacing w:val="-5"/>
              </w:rPr>
              <w:t>Yes</w:t>
            </w:r>
          </w:p>
        </w:tc>
      </w:tr>
      <w:tr w:rsidR="001576C5">
        <w:trPr>
          <w:trHeight w:val="1265"/>
        </w:trPr>
        <w:tc>
          <w:tcPr>
            <w:tcW w:w="2832" w:type="dxa"/>
            <w:shd w:val="clear" w:color="auto" w:fill="D9D9D9"/>
          </w:tcPr>
          <w:p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rsidR="001576C5" w:rsidRDefault="00351969">
            <w:pPr>
              <w:pStyle w:val="TableParagraph"/>
              <w:spacing w:line="250" w:lineRule="exact"/>
            </w:pPr>
            <w:r>
              <w:t>Nottinghamshire</w:t>
            </w:r>
            <w:r>
              <w:rPr>
                <w:spacing w:val="-4"/>
              </w:rPr>
              <w:t xml:space="preserve"> </w:t>
            </w:r>
            <w:r>
              <w:t>Core</w:t>
            </w:r>
            <w:r>
              <w:rPr>
                <w:spacing w:val="-4"/>
              </w:rPr>
              <w:t xml:space="preserve"> </w:t>
            </w:r>
            <w:r>
              <w:t>&amp;</w:t>
            </w:r>
            <w:r>
              <w:rPr>
                <w:spacing w:val="-8"/>
              </w:rPr>
              <w:t xml:space="preserve"> </w:t>
            </w:r>
            <w:r>
              <w:t>Outer</w:t>
            </w:r>
            <w:r>
              <w:rPr>
                <w:spacing w:val="-5"/>
              </w:rPr>
              <w:t xml:space="preserve"> </w:t>
            </w:r>
            <w:r>
              <w:t>HMA</w:t>
            </w:r>
            <w:r>
              <w:rPr>
                <w:spacing w:val="-8"/>
              </w:rPr>
              <w:t xml:space="preserve"> </w:t>
            </w:r>
            <w:r>
              <w:t>Logistics</w:t>
            </w:r>
            <w:r>
              <w:rPr>
                <w:spacing w:val="-7"/>
              </w:rPr>
              <w:t xml:space="preserve"> </w:t>
            </w:r>
            <w:r>
              <w:t>Study</w:t>
            </w:r>
            <w:r>
              <w:rPr>
                <w:spacing w:val="-11"/>
              </w:rPr>
              <w:t xml:space="preserve"> </w:t>
            </w:r>
            <w:r>
              <w:t>Final Report 2022. Iceni. Paragraph 10.8.</w:t>
            </w:r>
          </w:p>
        </w:tc>
      </w:tr>
      <w:tr w:rsidR="001576C5">
        <w:trPr>
          <w:trHeight w:val="2280"/>
        </w:trPr>
        <w:tc>
          <w:tcPr>
            <w:tcW w:w="2832" w:type="dxa"/>
            <w:shd w:val="clear" w:color="auto" w:fill="D9D9D9"/>
          </w:tcPr>
          <w:p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4"/>
              <w:ind w:right="179"/>
            </w:pPr>
            <w:r>
              <w:t>The site is located off the A608 Mansfield Road, Annesley linking into Sherwood Business Park.</w:t>
            </w:r>
            <w:r>
              <w:rPr>
                <w:spacing w:val="40"/>
              </w:rPr>
              <w:t xml:space="preserve"> </w:t>
            </w:r>
            <w:r>
              <w:t>It has good connections</w:t>
            </w:r>
            <w:r>
              <w:rPr>
                <w:spacing w:val="-7"/>
              </w:rPr>
              <w:t xml:space="preserve"> </w:t>
            </w:r>
            <w:r>
              <w:t>to</w:t>
            </w:r>
            <w:r>
              <w:rPr>
                <w:spacing w:val="-4"/>
              </w:rPr>
              <w:t xml:space="preserve"> </w:t>
            </w:r>
            <w:r>
              <w:t>the</w:t>
            </w:r>
            <w:r>
              <w:rPr>
                <w:spacing w:val="-4"/>
              </w:rPr>
              <w:t xml:space="preserve"> </w:t>
            </w:r>
            <w:r>
              <w:t>M1</w:t>
            </w:r>
            <w:r>
              <w:rPr>
                <w:spacing w:val="-4"/>
              </w:rPr>
              <w:t xml:space="preserve"> </w:t>
            </w:r>
            <w:r>
              <w:t>Motorway</w:t>
            </w:r>
            <w:r>
              <w:rPr>
                <w:spacing w:val="-7"/>
              </w:rPr>
              <w:t xml:space="preserve"> </w:t>
            </w:r>
            <w:r>
              <w:t>being</w:t>
            </w:r>
            <w:r>
              <w:rPr>
                <w:spacing w:val="-9"/>
              </w:rPr>
              <w:t xml:space="preserve"> </w:t>
            </w:r>
            <w:r>
              <w:t>located</w:t>
            </w:r>
            <w:r>
              <w:rPr>
                <w:spacing w:val="-4"/>
              </w:rPr>
              <w:t xml:space="preserve"> </w:t>
            </w:r>
            <w:r>
              <w:t>to</w:t>
            </w:r>
            <w:r>
              <w:rPr>
                <w:spacing w:val="-4"/>
              </w:rPr>
              <w:t xml:space="preserve"> </w:t>
            </w:r>
            <w:r>
              <w:t>the</w:t>
            </w:r>
            <w:r>
              <w:rPr>
                <w:spacing w:val="-4"/>
              </w:rPr>
              <w:t xml:space="preserve"> </w:t>
            </w:r>
            <w:r>
              <w:t>north east of Junction 27.</w:t>
            </w:r>
          </w:p>
        </w:tc>
      </w:tr>
      <w:tr w:rsidR="001576C5">
        <w:trPr>
          <w:trHeight w:val="1010"/>
        </w:trPr>
        <w:tc>
          <w:tcPr>
            <w:tcW w:w="2832" w:type="dxa"/>
            <w:shd w:val="clear" w:color="auto" w:fill="D9D9D9"/>
          </w:tcPr>
          <w:p w:rsidR="001576C5" w:rsidRDefault="00351969">
            <w:pPr>
              <w:pStyle w:val="TableParagraph"/>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rsidR="001576C5" w:rsidRDefault="00351969">
            <w:pPr>
              <w:pStyle w:val="TableParagraph"/>
              <w:spacing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92D050"/>
          </w:tcPr>
          <w:p w:rsidR="001576C5" w:rsidRDefault="00351969">
            <w:pPr>
              <w:pStyle w:val="TableParagraph"/>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w:t>
            </w:r>
          </w:p>
          <w:p w:rsidR="001576C5" w:rsidRDefault="00351969">
            <w:pPr>
              <w:pStyle w:val="TableParagraph"/>
              <w:spacing w:line="231" w:lineRule="exact"/>
            </w:pPr>
            <w:r>
              <w:t>its</w:t>
            </w:r>
            <w:r>
              <w:rPr>
                <w:spacing w:val="-4"/>
              </w:rPr>
              <w:t xml:space="preserve"> </w:t>
            </w:r>
            <w:r>
              <w:t>location</w:t>
            </w:r>
            <w:r>
              <w:rPr>
                <w:spacing w:val="-1"/>
              </w:rPr>
              <w:t xml:space="preserve"> </w:t>
            </w:r>
            <w:r>
              <w:t>off</w:t>
            </w:r>
            <w:r>
              <w:rPr>
                <w:spacing w:val="-5"/>
              </w:rPr>
              <w:t xml:space="preserve"> </w:t>
            </w:r>
            <w:r>
              <w:t>the</w:t>
            </w:r>
            <w:r>
              <w:rPr>
                <w:spacing w:val="-1"/>
              </w:rPr>
              <w:t xml:space="preserve"> </w:t>
            </w:r>
            <w:r>
              <w:t>A608</w:t>
            </w:r>
            <w:r>
              <w:rPr>
                <w:spacing w:val="-1"/>
              </w:rPr>
              <w:t xml:space="preserve"> </w:t>
            </w:r>
            <w:r>
              <w:t>close</w:t>
            </w:r>
            <w:r>
              <w:rPr>
                <w:spacing w:val="-1"/>
              </w:rPr>
              <w:t xml:space="preserve"> </w:t>
            </w:r>
            <w:r>
              <w:t>to</w:t>
            </w:r>
            <w:r>
              <w:rPr>
                <w:spacing w:val="-1"/>
              </w:rPr>
              <w:t xml:space="preserve"> </w:t>
            </w:r>
            <w:r>
              <w:t>Junction</w:t>
            </w:r>
            <w:r>
              <w:rPr>
                <w:spacing w:val="-1"/>
              </w:rPr>
              <w:t xml:space="preserve"> </w:t>
            </w:r>
            <w:r>
              <w:t>27</w:t>
            </w:r>
            <w:r>
              <w:rPr>
                <w:spacing w:val="-6"/>
              </w:rPr>
              <w:t xml:space="preserve"> </w:t>
            </w:r>
            <w:r>
              <w:t>of</w:t>
            </w:r>
            <w:r>
              <w:rPr>
                <w:spacing w:val="-5"/>
              </w:rPr>
              <w:t xml:space="preserve"> </w:t>
            </w:r>
            <w:r>
              <w:t>the</w:t>
            </w:r>
            <w:r>
              <w:rPr>
                <w:spacing w:val="-5"/>
              </w:rPr>
              <w:t xml:space="preserve"> M1</w:t>
            </w:r>
          </w:p>
        </w:tc>
      </w:tr>
    </w:tbl>
    <w:p w:rsidR="001576C5" w:rsidRDefault="001576C5">
      <w:pPr>
        <w:spacing w:line="231" w:lineRule="exact"/>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1576C5">
            <w:pPr>
              <w:pStyle w:val="TableParagraph"/>
              <w:ind w:left="0"/>
              <w:rPr>
                <w:rFonts w:ascii="Times New Roman"/>
              </w:rPr>
            </w:pPr>
          </w:p>
        </w:tc>
        <w:tc>
          <w:tcPr>
            <w:tcW w:w="6188" w:type="dxa"/>
            <w:shd w:val="clear" w:color="auto" w:fill="92D050"/>
          </w:tcPr>
          <w:p w:rsidR="001576C5" w:rsidRDefault="00351969">
            <w:pPr>
              <w:pStyle w:val="TableParagraph"/>
              <w:spacing w:before="3"/>
            </w:pPr>
            <w:r>
              <w:t>Motorway.</w:t>
            </w:r>
            <w:r>
              <w:rPr>
                <w:spacing w:val="51"/>
              </w:rPr>
              <w:t xml:space="preserve"> </w:t>
            </w:r>
            <w:r>
              <w:t>The</w:t>
            </w:r>
            <w:r>
              <w:rPr>
                <w:spacing w:val="-2"/>
              </w:rPr>
              <w:t xml:space="preserve"> </w:t>
            </w:r>
            <w:r>
              <w:t>site</w:t>
            </w:r>
            <w:r>
              <w:rPr>
                <w:spacing w:val="-2"/>
              </w:rPr>
              <w:t xml:space="preserve"> </w:t>
            </w:r>
            <w:r>
              <w:t>will</w:t>
            </w:r>
            <w:r>
              <w:rPr>
                <w:spacing w:val="-4"/>
              </w:rPr>
              <w:t xml:space="preserve"> </w:t>
            </w:r>
            <w:r>
              <w:t>need</w:t>
            </w:r>
            <w:r>
              <w:rPr>
                <w:spacing w:val="-2"/>
              </w:rPr>
              <w:t xml:space="preserve"> </w:t>
            </w:r>
            <w:r>
              <w:t>to</w:t>
            </w:r>
            <w:r>
              <w:rPr>
                <w:spacing w:val="-2"/>
              </w:rPr>
              <w:t xml:space="preserve"> </w:t>
            </w:r>
            <w:r>
              <w:t>be</w:t>
            </w:r>
            <w:r>
              <w:rPr>
                <w:spacing w:val="-2"/>
              </w:rPr>
              <w:t xml:space="preserve"> </w:t>
            </w:r>
            <w:r>
              <w:t>considered</w:t>
            </w:r>
            <w:r>
              <w:rPr>
                <w:spacing w:val="-2"/>
              </w:rPr>
              <w:t xml:space="preserve"> </w:t>
            </w:r>
            <w:r>
              <w:t>against</w:t>
            </w:r>
            <w:r>
              <w:rPr>
                <w:spacing w:val="-5"/>
              </w:rPr>
              <w:t xml:space="preserve"> any</w:t>
            </w:r>
          </w:p>
          <w:p w:rsidR="001576C5" w:rsidRDefault="00351969">
            <w:pPr>
              <w:pStyle w:val="TableParagraph"/>
              <w:spacing w:line="250" w:lineRule="exact"/>
            </w:pPr>
            <w:r>
              <w:t>environmental,</w:t>
            </w:r>
            <w:r>
              <w:rPr>
                <w:spacing w:val="-10"/>
              </w:rPr>
              <w:t xml:space="preserve"> </w:t>
            </w:r>
            <w:r>
              <w:t>historic,</w:t>
            </w:r>
            <w:r>
              <w:rPr>
                <w:spacing w:val="-10"/>
              </w:rPr>
              <w:t xml:space="preserve"> </w:t>
            </w:r>
            <w:r>
              <w:t>infrastructure</w:t>
            </w:r>
            <w:r>
              <w:rPr>
                <w:spacing w:val="-6"/>
              </w:rPr>
              <w:t xml:space="preserve"> </w:t>
            </w:r>
            <w:r>
              <w:t>and</w:t>
            </w:r>
            <w:r>
              <w:rPr>
                <w:spacing w:val="-6"/>
              </w:rPr>
              <w:t xml:space="preserve"> </w:t>
            </w:r>
            <w:r>
              <w:t>policy</w:t>
            </w:r>
            <w:r>
              <w:rPr>
                <w:spacing w:val="-9"/>
              </w:rPr>
              <w:t xml:space="preserve"> </w:t>
            </w:r>
            <w:r>
              <w:t>constraints within the Stage 2 assessment.</w:t>
            </w:r>
          </w:p>
        </w:tc>
      </w:tr>
    </w:tbl>
    <w:p w:rsidR="001576C5" w:rsidRDefault="001576C5">
      <w:pPr>
        <w:spacing w:line="250" w:lineRule="exact"/>
        <w:sectPr w:rsidR="001576C5">
          <w:type w:val="continuous"/>
          <w:pgSz w:w="11910" w:h="16840"/>
          <w:pgMar w:top="1420" w:right="840" w:bottom="1200" w:left="1320" w:header="0" w:footer="1001" w:gutter="0"/>
          <w:cols w:space="720"/>
        </w:sectPr>
      </w:pPr>
    </w:p>
    <w:p w:rsidR="001576C5" w:rsidRDefault="00351969">
      <w:pPr>
        <w:spacing w:before="80"/>
        <w:ind w:left="120" w:right="713"/>
        <w:rPr>
          <w:rFonts w:ascii="Arial"/>
          <w:b/>
          <w:sz w:val="24"/>
        </w:rPr>
      </w:pPr>
      <w:r>
        <w:rPr>
          <w:rFonts w:ascii="Arial"/>
          <w:b/>
          <w:sz w:val="24"/>
        </w:rPr>
        <w:t>ADC-L03:</w:t>
      </w:r>
      <w:r>
        <w:rPr>
          <w:rFonts w:ascii="Arial"/>
          <w:b/>
          <w:spacing w:val="40"/>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 East of</w:t>
      </w:r>
      <w:r>
        <w:rPr>
          <w:rFonts w:ascii="Arial"/>
          <w:b/>
          <w:spacing w:val="-3"/>
          <w:sz w:val="24"/>
        </w:rPr>
        <w:t xml:space="preserve"> </w:t>
      </w:r>
      <w:r>
        <w:rPr>
          <w:rFonts w:ascii="Arial"/>
          <w:b/>
          <w:sz w:val="24"/>
        </w:rPr>
        <w:t>Junction</w:t>
      </w:r>
      <w:r>
        <w:rPr>
          <w:rFonts w:ascii="Arial"/>
          <w:b/>
          <w:spacing w:val="-5"/>
          <w:sz w:val="24"/>
        </w:rPr>
        <w:t xml:space="preserve"> </w:t>
      </w:r>
      <w:r>
        <w:rPr>
          <w:rFonts w:ascii="Arial"/>
          <w:b/>
          <w:sz w:val="24"/>
        </w:rPr>
        <w:t>27</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off</w:t>
      </w:r>
      <w:r>
        <w:rPr>
          <w:rFonts w:ascii="Arial"/>
          <w:b/>
          <w:spacing w:val="-3"/>
          <w:sz w:val="24"/>
        </w:rPr>
        <w:t xml:space="preserve"> </w:t>
      </w:r>
      <w:r>
        <w:rPr>
          <w:rFonts w:ascii="Arial"/>
          <w:b/>
          <w:sz w:val="24"/>
        </w:rPr>
        <w:t>A608 Mansfield Road, Annesley</w:t>
      </w:r>
    </w:p>
    <w:p w:rsidR="001576C5" w:rsidRDefault="00351969">
      <w:pPr>
        <w:pStyle w:val="BodyText"/>
        <w:spacing w:after="5" w:line="274" w:lineRule="exact"/>
        <w:ind w:left="120"/>
      </w:pPr>
      <w:r>
        <w:rPr>
          <w:spacing w:val="-5"/>
        </w:rPr>
        <w:t>dk</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9"/>
      </w:tblGrid>
      <w:tr w:rsidR="001576C5">
        <w:trPr>
          <w:trHeight w:val="275"/>
        </w:trPr>
        <w:tc>
          <w:tcPr>
            <w:tcW w:w="899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536"/>
        </w:trPr>
        <w:tc>
          <w:tcPr>
            <w:tcW w:w="8999" w:type="dxa"/>
          </w:tcPr>
          <w:p w:rsidR="001576C5" w:rsidRDefault="001576C5">
            <w:pPr>
              <w:pStyle w:val="TableParagraph"/>
              <w:spacing w:before="43" w:after="1"/>
              <w:ind w:left="0"/>
              <w:rPr>
                <w:sz w:val="20"/>
              </w:rPr>
            </w:pPr>
          </w:p>
          <w:p w:rsidR="001576C5" w:rsidRDefault="00351969">
            <w:pPr>
              <w:pStyle w:val="TableParagraph"/>
              <w:ind w:left="1131"/>
              <w:rPr>
                <w:sz w:val="20"/>
              </w:rPr>
            </w:pPr>
            <w:r>
              <w:rPr>
                <w:noProof/>
                <w:sz w:val="20"/>
              </w:rPr>
              <w:drawing>
                <wp:inline distT="0" distB="0" distL="0" distR="0">
                  <wp:extent cx="4255922" cy="3109245"/>
                  <wp:effectExtent l="0" t="0" r="0" b="0"/>
                  <wp:docPr id="14" name="Image 14" descr="Map identifying site ADC-L03 Land to the South East of Junction 27 M1 Motorway off A608 Mansfield Road, Annes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ap identifying site ADC-L03 Land to the South East of Junction 27 M1 Motorway off A608 Mansfield Road, Annesley."/>
                          <pic:cNvPicPr/>
                        </pic:nvPicPr>
                        <pic:blipFill>
                          <a:blip r:embed="rId33" cstate="print"/>
                          <a:stretch>
                            <a:fillRect/>
                          </a:stretch>
                        </pic:blipFill>
                        <pic:spPr>
                          <a:xfrm>
                            <a:off x="0" y="0"/>
                            <a:ext cx="4255922" cy="3109245"/>
                          </a:xfrm>
                          <a:prstGeom prst="rect">
                            <a:avLst/>
                          </a:prstGeom>
                        </pic:spPr>
                      </pic:pic>
                    </a:graphicData>
                  </a:graphic>
                </wp:inline>
              </w:drawing>
            </w:r>
          </w:p>
        </w:tc>
      </w:tr>
    </w:tbl>
    <w:p w:rsidR="001576C5" w:rsidRDefault="001576C5">
      <w:pPr>
        <w:pStyle w:val="BodyText"/>
        <w:spacing w:before="45"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2531"/>
        </w:trPr>
        <w:tc>
          <w:tcPr>
            <w:tcW w:w="2832" w:type="dxa"/>
            <w:shd w:val="clear" w:color="auto" w:fill="D9D9D9"/>
          </w:tcPr>
          <w:p w:rsidR="001576C5" w:rsidRDefault="00351969">
            <w:pPr>
              <w:pStyle w:val="TableParagraph"/>
              <w:spacing w:before="3"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ind w:right="97"/>
            </w:pPr>
            <w:r>
              <w:t>The completed Greater Nottingham Councils’ Call for potential Strategic Distribution Sites form identifies the site area</w:t>
            </w:r>
            <w:r>
              <w:rPr>
                <w:spacing w:val="-2"/>
              </w:rPr>
              <w:t xml:space="preserve"> </w:t>
            </w:r>
            <w:r>
              <w:t>as</w:t>
            </w:r>
            <w:r>
              <w:rPr>
                <w:spacing w:val="-9"/>
              </w:rPr>
              <w:t xml:space="preserve"> </w:t>
            </w:r>
            <w:r>
              <w:t>23.75</w:t>
            </w:r>
            <w:r>
              <w:rPr>
                <w:spacing w:val="-2"/>
              </w:rPr>
              <w:t xml:space="preserve"> </w:t>
            </w:r>
            <w:r>
              <w:t>ha.</w:t>
            </w:r>
            <w:r>
              <w:rPr>
                <w:spacing w:val="40"/>
              </w:rPr>
              <w:t xml:space="preserve"> </w:t>
            </w:r>
            <w:r>
              <w:t>This</w:t>
            </w:r>
            <w:r>
              <w:rPr>
                <w:spacing w:val="-5"/>
              </w:rPr>
              <w:t xml:space="preserve"> </w:t>
            </w:r>
            <w:r>
              <w:t>is</w:t>
            </w:r>
            <w:r>
              <w:rPr>
                <w:spacing w:val="-5"/>
              </w:rPr>
              <w:t xml:space="preserve"> </w:t>
            </w:r>
            <w:r>
              <w:t>a</w:t>
            </w:r>
            <w:r>
              <w:rPr>
                <w:spacing w:val="-2"/>
              </w:rPr>
              <w:t xml:space="preserve"> </w:t>
            </w:r>
            <w:r>
              <w:t>smaller</w:t>
            </w:r>
            <w:r>
              <w:rPr>
                <w:spacing w:val="-3"/>
              </w:rPr>
              <w:t xml:space="preserve"> </w:t>
            </w:r>
            <w:r>
              <w:t>site</w:t>
            </w:r>
            <w:r>
              <w:rPr>
                <w:spacing w:val="-2"/>
              </w:rPr>
              <w:t xml:space="preserve"> </w:t>
            </w:r>
            <w:r>
              <w:t>that</w:t>
            </w:r>
            <w:r>
              <w:rPr>
                <w:spacing w:val="-6"/>
              </w:rPr>
              <w:t xml:space="preserve"> </w:t>
            </w:r>
            <w:r>
              <w:t>was</w:t>
            </w:r>
            <w:r>
              <w:rPr>
                <w:spacing w:val="-5"/>
              </w:rPr>
              <w:t xml:space="preserve"> </w:t>
            </w:r>
            <w:r>
              <w:t>submitted</w:t>
            </w:r>
            <w:r>
              <w:rPr>
                <w:spacing w:val="-2"/>
              </w:rPr>
              <w:t xml:space="preserve"> </w:t>
            </w:r>
            <w:r>
              <w:t>to Ashfield District Council SHELAA in 2019.</w:t>
            </w:r>
          </w:p>
          <w:p w:rsidR="001576C5" w:rsidRDefault="00351969">
            <w:pPr>
              <w:pStyle w:val="TableParagraph"/>
              <w:ind w:right="179"/>
            </w:pPr>
            <w:r>
              <w:t>However, a planning application has been submitted on the site,</w:t>
            </w:r>
            <w:r>
              <w:rPr>
                <w:spacing w:val="-6"/>
              </w:rPr>
              <w:t xml:space="preserve"> </w:t>
            </w:r>
            <w:r>
              <w:t>V/2022/0246,</w:t>
            </w:r>
            <w:r>
              <w:rPr>
                <w:spacing w:val="-6"/>
              </w:rPr>
              <w:t xml:space="preserve"> </w:t>
            </w:r>
            <w:r>
              <w:t>which</w:t>
            </w:r>
            <w:r>
              <w:rPr>
                <w:spacing w:val="-2"/>
              </w:rPr>
              <w:t xml:space="preserve"> </w:t>
            </w:r>
            <w:r>
              <w:t>identifies</w:t>
            </w:r>
            <w:r>
              <w:rPr>
                <w:spacing w:val="-5"/>
              </w:rPr>
              <w:t xml:space="preserve"> </w:t>
            </w:r>
            <w:r>
              <w:t>the</w:t>
            </w:r>
            <w:r>
              <w:rPr>
                <w:spacing w:val="-2"/>
              </w:rPr>
              <w:t xml:space="preserve"> </w:t>
            </w:r>
            <w:r>
              <w:t>site</w:t>
            </w:r>
            <w:r>
              <w:rPr>
                <w:spacing w:val="-2"/>
              </w:rPr>
              <w:t xml:space="preserve"> </w:t>
            </w:r>
            <w:r>
              <w:t>area</w:t>
            </w:r>
            <w:r>
              <w:rPr>
                <w:spacing w:val="-7"/>
              </w:rPr>
              <w:t xml:space="preserve"> </w:t>
            </w:r>
            <w:r>
              <w:t>as</w:t>
            </w:r>
            <w:r>
              <w:rPr>
                <w:spacing w:val="-5"/>
              </w:rPr>
              <w:t xml:space="preserve"> </w:t>
            </w:r>
            <w:r>
              <w:t>26.75</w:t>
            </w:r>
            <w:r>
              <w:rPr>
                <w:spacing w:val="-7"/>
              </w:rPr>
              <w:t xml:space="preserve"> </w:t>
            </w:r>
            <w:r>
              <w:t>ha. It proposes development with a gross internal area of up to 91,716 sq. m. The use is identified as B2/B8.</w:t>
            </w:r>
          </w:p>
          <w:p w:rsidR="001576C5" w:rsidRDefault="00351969">
            <w:pPr>
              <w:pStyle w:val="TableParagraph"/>
              <w:spacing w:before="253" w:line="231" w:lineRule="exact"/>
            </w:pPr>
            <w:r>
              <w:rPr>
                <w:spacing w:val="-5"/>
              </w:rPr>
              <w:t>Yes</w:t>
            </w:r>
          </w:p>
        </w:tc>
      </w:tr>
      <w:tr w:rsidR="001576C5">
        <w:trPr>
          <w:trHeight w:val="1264"/>
        </w:trPr>
        <w:tc>
          <w:tcPr>
            <w:tcW w:w="2832" w:type="dxa"/>
            <w:shd w:val="clear" w:color="auto" w:fill="D9D9D9"/>
          </w:tcPr>
          <w:p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rsidR="001576C5" w:rsidRDefault="00351969">
            <w:pPr>
              <w:pStyle w:val="TableParagraph"/>
              <w:spacing w:line="250" w:lineRule="exact"/>
            </w:pPr>
            <w:r>
              <w:t>Nottinghamshire</w:t>
            </w:r>
            <w:r>
              <w:rPr>
                <w:spacing w:val="-3"/>
              </w:rPr>
              <w:t xml:space="preserve"> </w:t>
            </w:r>
            <w:r>
              <w:t>Core</w:t>
            </w:r>
            <w:r>
              <w:rPr>
                <w:spacing w:val="-3"/>
              </w:rPr>
              <w:t xml:space="preserve"> </w:t>
            </w:r>
            <w:r>
              <w:t>&amp;</w:t>
            </w:r>
            <w:r>
              <w:rPr>
                <w:spacing w:val="-7"/>
              </w:rPr>
              <w:t xml:space="preserve"> </w:t>
            </w:r>
            <w:r>
              <w:t>Outer</w:t>
            </w:r>
            <w:r>
              <w:rPr>
                <w:spacing w:val="-4"/>
              </w:rPr>
              <w:t xml:space="preserve"> </w:t>
            </w:r>
            <w:r>
              <w:t>HMA</w:t>
            </w:r>
            <w:r>
              <w:rPr>
                <w:spacing w:val="-7"/>
              </w:rPr>
              <w:t xml:space="preserve"> </w:t>
            </w:r>
            <w:r>
              <w:t>Logistics</w:t>
            </w:r>
            <w:r>
              <w:rPr>
                <w:spacing w:val="-6"/>
              </w:rPr>
              <w:t xml:space="preserve"> </w:t>
            </w:r>
            <w:r>
              <w:t>Study</w:t>
            </w:r>
            <w:r>
              <w:rPr>
                <w:spacing w:val="-10"/>
              </w:rPr>
              <w:t xml:space="preserve"> </w:t>
            </w:r>
            <w:r>
              <w:t>Final Report 2022. Iceni. Paragraph 10.8.</w:t>
            </w:r>
          </w:p>
        </w:tc>
      </w:tr>
      <w:tr w:rsidR="001576C5">
        <w:trPr>
          <w:trHeight w:val="2531"/>
        </w:trPr>
        <w:tc>
          <w:tcPr>
            <w:tcW w:w="2832" w:type="dxa"/>
            <w:shd w:val="clear" w:color="auto" w:fill="D9D9D9"/>
          </w:tcPr>
          <w:p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4"/>
              <w:ind w:right="123"/>
            </w:pPr>
            <w:r>
              <w:t>The Highway Authority in response to Ashfield’s SHELAA identified</w:t>
            </w:r>
            <w:r>
              <w:rPr>
                <w:spacing w:val="-3"/>
              </w:rPr>
              <w:t xml:space="preserve"> </w:t>
            </w:r>
            <w:r>
              <w:t>that</w:t>
            </w:r>
            <w:r>
              <w:rPr>
                <w:spacing w:val="-7"/>
              </w:rPr>
              <w:t xml:space="preserve"> </w:t>
            </w:r>
            <w:r>
              <w:t>the</w:t>
            </w:r>
            <w:r>
              <w:rPr>
                <w:spacing w:val="-3"/>
              </w:rPr>
              <w:t xml:space="preserve"> </w:t>
            </w:r>
            <w:r>
              <w:t>site</w:t>
            </w:r>
            <w:r>
              <w:rPr>
                <w:spacing w:val="-4"/>
              </w:rPr>
              <w:t xml:space="preserve"> </w:t>
            </w:r>
            <w:r>
              <w:t>is</w:t>
            </w:r>
            <w:r>
              <w:rPr>
                <w:spacing w:val="-6"/>
              </w:rPr>
              <w:t xml:space="preserve"> </w:t>
            </w:r>
            <w:r>
              <w:t>located</w:t>
            </w:r>
            <w:r>
              <w:rPr>
                <w:spacing w:val="-3"/>
              </w:rPr>
              <w:t xml:space="preserve"> </w:t>
            </w:r>
            <w:r>
              <w:t>off</w:t>
            </w:r>
            <w:r>
              <w:rPr>
                <w:spacing w:val="-7"/>
              </w:rPr>
              <w:t xml:space="preserve"> </w:t>
            </w:r>
            <w:r>
              <w:t>the</w:t>
            </w:r>
            <w:r>
              <w:rPr>
                <w:spacing w:val="-3"/>
              </w:rPr>
              <w:t xml:space="preserve"> </w:t>
            </w:r>
            <w:r>
              <w:t>A608</w:t>
            </w:r>
            <w:r>
              <w:rPr>
                <w:spacing w:val="-4"/>
              </w:rPr>
              <w:t xml:space="preserve"> </w:t>
            </w:r>
            <w:r>
              <w:t>Mansfield</w:t>
            </w:r>
            <w:r>
              <w:rPr>
                <w:spacing w:val="-3"/>
              </w:rPr>
              <w:t xml:space="preserve"> </w:t>
            </w:r>
            <w:r>
              <w:t>Road, Annesley to the south east of Junction 27 of the M1 Motorway identified that the site has access constraints</w:t>
            </w:r>
            <w:r>
              <w:rPr>
                <w:spacing w:val="40"/>
              </w:rPr>
              <w:t xml:space="preserve"> </w:t>
            </w:r>
            <w:r>
              <w:t>which could be overcome - accessed off a 4</w:t>
            </w:r>
            <w:r>
              <w:rPr>
                <w:vertAlign w:val="superscript"/>
              </w:rPr>
              <w:t>th</w:t>
            </w:r>
            <w:r>
              <w:t xml:space="preserve"> arm off the existing Sherwood Business Park island on the A608. This will require the existing island being increased substantially</w:t>
            </w:r>
            <w:r>
              <w:rPr>
                <w:spacing w:val="40"/>
              </w:rPr>
              <w:t xml:space="preserve"> </w:t>
            </w:r>
            <w:r>
              <w:t>in size with appropriate re-alignment</w:t>
            </w:r>
            <w:r>
              <w:rPr>
                <w:spacing w:val="-8"/>
              </w:rPr>
              <w:t xml:space="preserve"> </w:t>
            </w:r>
            <w:r>
              <w:t>of</w:t>
            </w:r>
            <w:r>
              <w:rPr>
                <w:spacing w:val="-3"/>
              </w:rPr>
              <w:t xml:space="preserve"> </w:t>
            </w:r>
            <w:r>
              <w:t>the dual</w:t>
            </w:r>
            <w:r>
              <w:rPr>
                <w:spacing w:val="-1"/>
              </w:rPr>
              <w:t xml:space="preserve"> </w:t>
            </w:r>
            <w:r>
              <w:t>carriageway/ provision of deceleration lanes etc. on the A608.</w:t>
            </w:r>
          </w:p>
        </w:tc>
      </w:tr>
    </w:tbl>
    <w:p w:rsidR="001576C5" w:rsidRDefault="001576C5">
      <w:p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265"/>
        </w:trPr>
        <w:tc>
          <w:tcPr>
            <w:tcW w:w="2832" w:type="dxa"/>
            <w:shd w:val="clear" w:color="auto" w:fill="D9D9D9"/>
          </w:tcPr>
          <w:p w:rsidR="001576C5" w:rsidRDefault="001576C5">
            <w:pPr>
              <w:pStyle w:val="TableParagraph"/>
              <w:ind w:left="0"/>
              <w:rPr>
                <w:rFonts w:ascii="Times New Roman"/>
              </w:rPr>
            </w:pPr>
          </w:p>
        </w:tc>
        <w:tc>
          <w:tcPr>
            <w:tcW w:w="6188" w:type="dxa"/>
          </w:tcPr>
          <w:p w:rsidR="001576C5" w:rsidRDefault="00351969">
            <w:pPr>
              <w:pStyle w:val="TableParagraph"/>
              <w:spacing w:before="3"/>
              <w:ind w:right="179"/>
            </w:pPr>
            <w:r>
              <w:t>It</w:t>
            </w:r>
            <w:r>
              <w:rPr>
                <w:spacing w:val="-6"/>
              </w:rPr>
              <w:t xml:space="preserve"> </w:t>
            </w:r>
            <w:r>
              <w:t>is</w:t>
            </w:r>
            <w:r>
              <w:rPr>
                <w:spacing w:val="-5"/>
              </w:rPr>
              <w:t xml:space="preserve"> </w:t>
            </w:r>
            <w:r>
              <w:t>understood</w:t>
            </w:r>
            <w:r>
              <w:rPr>
                <w:spacing w:val="-3"/>
              </w:rPr>
              <w:t xml:space="preserve"> </w:t>
            </w:r>
            <w:r>
              <w:t>that</w:t>
            </w:r>
            <w:r>
              <w:rPr>
                <w:spacing w:val="-6"/>
              </w:rPr>
              <w:t xml:space="preserve"> </w:t>
            </w:r>
            <w:r>
              <w:t>additional</w:t>
            </w:r>
            <w:r>
              <w:rPr>
                <w:spacing w:val="-4"/>
              </w:rPr>
              <w:t xml:space="preserve"> </w:t>
            </w:r>
            <w:r>
              <w:t>work</w:t>
            </w:r>
            <w:r>
              <w:rPr>
                <w:spacing w:val="-5"/>
              </w:rPr>
              <w:t xml:space="preserve"> </w:t>
            </w:r>
            <w:r>
              <w:t>is being</w:t>
            </w:r>
            <w:r>
              <w:rPr>
                <w:spacing w:val="-7"/>
              </w:rPr>
              <w:t xml:space="preserve"> </w:t>
            </w:r>
            <w:r>
              <w:t>undertaken</w:t>
            </w:r>
            <w:r>
              <w:rPr>
                <w:spacing w:val="-3"/>
              </w:rPr>
              <w:t xml:space="preserve"> </w:t>
            </w:r>
            <w:r>
              <w:t>in relation to highways and the potential impact in relation to Junction 27 of the M1 Motorway as part of the current planning application.</w:t>
            </w:r>
          </w:p>
        </w:tc>
      </w:tr>
      <w:tr w:rsidR="001576C5">
        <w:trPr>
          <w:trHeight w:val="1775"/>
        </w:trPr>
        <w:tc>
          <w:tcPr>
            <w:tcW w:w="2832" w:type="dxa"/>
            <w:shd w:val="clear" w:color="auto" w:fill="D9D9D9"/>
          </w:tcPr>
          <w:p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spacing w:before="3"/>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A608 close to Junction 27 of the M1 Motorway.</w:t>
            </w:r>
            <w:r>
              <w:rPr>
                <w:spacing w:val="40"/>
              </w:rPr>
              <w:t xml:space="preserve"> </w:t>
            </w:r>
            <w:r>
              <w:t>The site will need to be considered against any environmental, historic, infrastructure and policy constraints</w:t>
            </w:r>
          </w:p>
          <w:p w:rsidR="001576C5" w:rsidRDefault="00351969">
            <w:pPr>
              <w:pStyle w:val="TableParagraph"/>
              <w:spacing w:before="3" w:line="231" w:lineRule="exact"/>
            </w:pPr>
            <w:r>
              <w:t>within</w:t>
            </w:r>
            <w:r>
              <w:rPr>
                <w:spacing w:val="-2"/>
              </w:rPr>
              <w:t xml:space="preserve"> </w:t>
            </w:r>
            <w:r>
              <w:t>the</w:t>
            </w:r>
            <w:r>
              <w:rPr>
                <w:spacing w:val="-1"/>
              </w:rPr>
              <w:t xml:space="preserve"> </w:t>
            </w:r>
            <w:r>
              <w:t>Stage</w:t>
            </w:r>
            <w:r>
              <w:rPr>
                <w:spacing w:val="-1"/>
              </w:rPr>
              <w:t xml:space="preserve"> </w:t>
            </w:r>
            <w:r>
              <w:t>2</w:t>
            </w:r>
            <w:r>
              <w:rPr>
                <w:spacing w:val="-6"/>
              </w:rPr>
              <w:t xml:space="preserve"> </w:t>
            </w:r>
            <w:r>
              <w:rPr>
                <w:spacing w:val="-2"/>
              </w:rPr>
              <w:t>assessment.</w:t>
            </w:r>
          </w:p>
        </w:tc>
      </w:tr>
    </w:tbl>
    <w:p w:rsidR="001576C5" w:rsidRDefault="001576C5">
      <w:pPr>
        <w:spacing w:line="231" w:lineRule="exact"/>
        <w:sectPr w:rsidR="001576C5">
          <w:type w:val="continuous"/>
          <w:pgSz w:w="11910" w:h="16840"/>
          <w:pgMar w:top="1420" w:right="840" w:bottom="1200" w:left="1320" w:header="0" w:footer="1001" w:gutter="0"/>
          <w:cols w:space="720"/>
        </w:sectPr>
      </w:pPr>
    </w:p>
    <w:p w:rsidR="001576C5" w:rsidRDefault="00351969">
      <w:pPr>
        <w:spacing w:before="80"/>
        <w:ind w:left="120" w:right="713"/>
        <w:rPr>
          <w:rFonts w:ascii="Arial"/>
          <w:b/>
          <w:sz w:val="24"/>
        </w:rPr>
      </w:pPr>
      <w:r>
        <w:rPr>
          <w:rFonts w:ascii="Arial"/>
          <w:b/>
          <w:sz w:val="24"/>
        </w:rPr>
        <w:t>ADC-L04:</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 of</w:t>
      </w:r>
      <w:r>
        <w:rPr>
          <w:rFonts w:ascii="Arial"/>
          <w:b/>
          <w:spacing w:val="-3"/>
          <w:sz w:val="24"/>
        </w:rPr>
        <w:t xml:space="preserve"> </w:t>
      </w:r>
      <w:r>
        <w:rPr>
          <w:rFonts w:ascii="Arial"/>
          <w:b/>
          <w:sz w:val="24"/>
        </w:rPr>
        <w:t>Sherwood</w:t>
      </w:r>
      <w:r>
        <w:rPr>
          <w:rFonts w:ascii="Arial"/>
          <w:b/>
          <w:spacing w:val="-5"/>
          <w:sz w:val="24"/>
        </w:rPr>
        <w:t xml:space="preserve"> </w:t>
      </w:r>
      <w:r>
        <w:rPr>
          <w:rFonts w:ascii="Arial"/>
          <w:b/>
          <w:sz w:val="24"/>
        </w:rPr>
        <w:t>Business</w:t>
      </w:r>
      <w:r>
        <w:rPr>
          <w:rFonts w:ascii="Arial"/>
          <w:b/>
          <w:spacing w:val="-2"/>
          <w:sz w:val="24"/>
        </w:rPr>
        <w:t xml:space="preserve"> </w:t>
      </w:r>
      <w:r>
        <w:rPr>
          <w:rFonts w:ascii="Arial"/>
          <w:b/>
          <w:sz w:val="24"/>
        </w:rPr>
        <w:t>Park,</w:t>
      </w:r>
      <w:r>
        <w:rPr>
          <w:rFonts w:ascii="Arial"/>
          <w:b/>
          <w:spacing w:val="-5"/>
          <w:sz w:val="24"/>
        </w:rPr>
        <w:t xml:space="preserve"> </w:t>
      </w:r>
      <w:r>
        <w:rPr>
          <w:rFonts w:ascii="Arial"/>
          <w:b/>
          <w:sz w:val="24"/>
        </w:rPr>
        <w:t>off</w:t>
      </w:r>
      <w:r>
        <w:rPr>
          <w:rFonts w:ascii="Arial"/>
          <w:b/>
          <w:spacing w:val="-3"/>
          <w:sz w:val="24"/>
        </w:rPr>
        <w:t xml:space="preserve"> </w:t>
      </w:r>
      <w:r>
        <w:rPr>
          <w:rFonts w:ascii="Arial"/>
          <w:b/>
          <w:sz w:val="24"/>
        </w:rPr>
        <w:t>A608</w:t>
      </w:r>
      <w:r>
        <w:rPr>
          <w:rFonts w:ascii="Arial"/>
          <w:b/>
          <w:spacing w:val="-2"/>
          <w:sz w:val="24"/>
        </w:rPr>
        <w:t xml:space="preserve"> </w:t>
      </w:r>
      <w:r>
        <w:rPr>
          <w:rFonts w:ascii="Arial"/>
          <w:b/>
          <w:sz w:val="24"/>
        </w:rPr>
        <w:t>Mansfield Road, Annesley</w:t>
      </w:r>
    </w:p>
    <w:p w:rsidR="001576C5" w:rsidRDefault="001576C5">
      <w:pPr>
        <w:pStyle w:val="BodyText"/>
        <w:spacing w:before="4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6141"/>
        </w:trPr>
        <w:tc>
          <w:tcPr>
            <w:tcW w:w="9019" w:type="dxa"/>
          </w:tcPr>
          <w:p w:rsidR="001576C5" w:rsidRDefault="001576C5">
            <w:pPr>
              <w:pStyle w:val="TableParagraph"/>
              <w:spacing w:before="43" w:after="1"/>
              <w:ind w:left="0"/>
              <w:rPr>
                <w:rFonts w:ascii="Arial"/>
                <w:b/>
                <w:sz w:val="20"/>
              </w:rPr>
            </w:pPr>
          </w:p>
          <w:p w:rsidR="001576C5" w:rsidRDefault="00351969">
            <w:pPr>
              <w:pStyle w:val="TableParagraph"/>
              <w:ind w:left="347"/>
              <w:rPr>
                <w:rFonts w:ascii="Arial"/>
                <w:sz w:val="20"/>
              </w:rPr>
            </w:pPr>
            <w:r>
              <w:rPr>
                <w:rFonts w:ascii="Arial"/>
                <w:noProof/>
                <w:sz w:val="20"/>
              </w:rPr>
              <w:drawing>
                <wp:inline distT="0" distB="0" distL="0" distR="0">
                  <wp:extent cx="5271931" cy="3541871"/>
                  <wp:effectExtent l="0" t="0" r="0" b="0"/>
                  <wp:docPr id="15" name="Image 15" descr="Map identifying site ADC-L04 Land to the South of Sherwood Business P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ap identifying site ADC-L04 Land to the South of Sherwood Business Park"/>
                          <pic:cNvPicPr/>
                        </pic:nvPicPr>
                        <pic:blipFill>
                          <a:blip r:embed="rId34" cstate="print"/>
                          <a:stretch>
                            <a:fillRect/>
                          </a:stretch>
                        </pic:blipFill>
                        <pic:spPr>
                          <a:xfrm>
                            <a:off x="0" y="0"/>
                            <a:ext cx="5271931" cy="3541871"/>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line="242" w:lineRule="auto"/>
            </w:pPr>
            <w:r>
              <w:t>The</w:t>
            </w:r>
            <w:r>
              <w:rPr>
                <w:spacing w:val="-3"/>
              </w:rPr>
              <w:t xml:space="preserve"> </w:t>
            </w:r>
            <w:r>
              <w:t>site</w:t>
            </w:r>
            <w:r>
              <w:rPr>
                <w:spacing w:val="-8"/>
              </w:rPr>
              <w:t xml:space="preserve"> </w:t>
            </w:r>
            <w:r>
              <w:t>area</w:t>
            </w:r>
            <w:r>
              <w:rPr>
                <w:spacing w:val="-3"/>
              </w:rPr>
              <w:t xml:space="preserve"> </w:t>
            </w:r>
            <w:r>
              <w:t>is</w:t>
            </w:r>
            <w:r>
              <w:rPr>
                <w:spacing w:val="-6"/>
              </w:rPr>
              <w:t xml:space="preserve"> </w:t>
            </w:r>
            <w:r>
              <w:t>identified</w:t>
            </w:r>
            <w:r>
              <w:rPr>
                <w:spacing w:val="-3"/>
              </w:rPr>
              <w:t xml:space="preserve"> </w:t>
            </w:r>
            <w:r>
              <w:t>as</w:t>
            </w:r>
            <w:r>
              <w:rPr>
                <w:spacing w:val="-6"/>
              </w:rPr>
              <w:t xml:space="preserve"> </w:t>
            </w:r>
            <w:r>
              <w:t>17.6</w:t>
            </w:r>
            <w:r>
              <w:rPr>
                <w:spacing w:val="-8"/>
              </w:rPr>
              <w:t xml:space="preserve"> </w:t>
            </w:r>
            <w:r>
              <w:t>ha</w:t>
            </w:r>
            <w:r>
              <w:rPr>
                <w:spacing w:val="-3"/>
              </w:rPr>
              <w:t xml:space="preserve"> </w:t>
            </w:r>
            <w:r>
              <w:t>with</w:t>
            </w:r>
            <w:r>
              <w:rPr>
                <w:spacing w:val="-3"/>
              </w:rPr>
              <w:t xml:space="preserve"> </w:t>
            </w:r>
            <w:r>
              <w:t>a</w:t>
            </w:r>
            <w:r>
              <w:rPr>
                <w:spacing w:val="-3"/>
              </w:rPr>
              <w:t xml:space="preserve"> </w:t>
            </w:r>
            <w:r>
              <w:t>proposed development of up to 27,870 sq. m.</w:t>
            </w:r>
          </w:p>
          <w:p w:rsidR="001576C5" w:rsidRDefault="00351969">
            <w:pPr>
              <w:pStyle w:val="TableParagraph"/>
              <w:spacing w:before="247" w:line="231" w:lineRule="exact"/>
            </w:pPr>
            <w:r>
              <w:rPr>
                <w:spacing w:val="-5"/>
              </w:rPr>
              <w:t>No</w:t>
            </w:r>
          </w:p>
        </w:tc>
      </w:tr>
      <w:tr w:rsidR="001576C5">
        <w:trPr>
          <w:trHeight w:val="1265"/>
        </w:trPr>
        <w:tc>
          <w:tcPr>
            <w:tcW w:w="2832" w:type="dxa"/>
            <w:shd w:val="clear" w:color="auto" w:fill="D9D9D9"/>
          </w:tcPr>
          <w:p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Area adjacent to M1 Junction 28 and 27 (Sutton in Ashfield,</w:t>
            </w:r>
            <w:r>
              <w:rPr>
                <w:spacing w:val="-7"/>
              </w:rPr>
              <w:t xml:space="preserve"> </w:t>
            </w:r>
            <w:r>
              <w:t>Alfreton,</w:t>
            </w:r>
            <w:r>
              <w:rPr>
                <w:spacing w:val="-7"/>
              </w:rPr>
              <w:t xml:space="preserve"> </w:t>
            </w:r>
            <w:r>
              <w:t>Kirkby</w:t>
            </w:r>
            <w:r>
              <w:rPr>
                <w:spacing w:val="-6"/>
              </w:rPr>
              <w:t xml:space="preserve"> </w:t>
            </w:r>
            <w:r>
              <w:t>in</w:t>
            </w:r>
            <w:r>
              <w:rPr>
                <w:spacing w:val="-3"/>
              </w:rPr>
              <w:t xml:space="preserve"> </w:t>
            </w:r>
            <w:r>
              <w:t>Ashfield</w:t>
            </w:r>
            <w:r>
              <w:rPr>
                <w:spacing w:val="-8"/>
              </w:rPr>
              <w:t xml:space="preserve"> </w:t>
            </w:r>
            <w:r>
              <w:t>and</w:t>
            </w:r>
            <w:r>
              <w:rPr>
                <w:spacing w:val="-3"/>
              </w:rPr>
              <w:t xml:space="preserve"> </w:t>
            </w:r>
            <w:r>
              <w:t>towards</w:t>
            </w:r>
            <w:r>
              <w:rPr>
                <w:spacing w:val="-6"/>
              </w:rPr>
              <w:t xml:space="preserve"> </w:t>
            </w:r>
            <w:r>
              <w:t>Hucknall albeit not all roads dualled notably A611 and A608).</w:t>
            </w:r>
          </w:p>
          <w:p w:rsidR="001576C5" w:rsidRDefault="00351969">
            <w:pPr>
              <w:pStyle w:val="TableParagraph"/>
              <w:spacing w:line="250" w:lineRule="exact"/>
            </w:pPr>
            <w:r>
              <w:t>Nottinghamshire</w:t>
            </w:r>
            <w:r>
              <w:rPr>
                <w:spacing w:val="-4"/>
              </w:rPr>
              <w:t xml:space="preserve"> </w:t>
            </w:r>
            <w:r>
              <w:t>Core</w:t>
            </w:r>
            <w:r>
              <w:rPr>
                <w:spacing w:val="-2"/>
              </w:rPr>
              <w:t xml:space="preserve"> </w:t>
            </w:r>
            <w:r>
              <w:t>&amp;</w:t>
            </w:r>
            <w:r>
              <w:rPr>
                <w:spacing w:val="-5"/>
              </w:rPr>
              <w:t xml:space="preserve"> </w:t>
            </w:r>
            <w:r>
              <w:t>Outer</w:t>
            </w:r>
            <w:r>
              <w:rPr>
                <w:spacing w:val="-2"/>
              </w:rPr>
              <w:t xml:space="preserve"> </w:t>
            </w:r>
            <w:r>
              <w:t>HMA</w:t>
            </w:r>
            <w:r>
              <w:rPr>
                <w:spacing w:val="-6"/>
              </w:rPr>
              <w:t xml:space="preserve"> </w:t>
            </w:r>
            <w:r>
              <w:t>Logistics</w:t>
            </w:r>
            <w:r>
              <w:rPr>
                <w:spacing w:val="-4"/>
              </w:rPr>
              <w:t xml:space="preserve"> </w:t>
            </w:r>
            <w:r>
              <w:t>Study</w:t>
            </w:r>
            <w:r>
              <w:rPr>
                <w:spacing w:val="-9"/>
              </w:rPr>
              <w:t xml:space="preserve"> </w:t>
            </w:r>
            <w:r>
              <w:rPr>
                <w:spacing w:val="-2"/>
              </w:rPr>
              <w:t>Final</w:t>
            </w:r>
          </w:p>
          <w:p w:rsidR="001576C5" w:rsidRDefault="00351969">
            <w:pPr>
              <w:pStyle w:val="TableParagraph"/>
              <w:spacing w:before="2" w:line="231" w:lineRule="exact"/>
            </w:pPr>
            <w:r>
              <w:t>Report</w:t>
            </w:r>
            <w:r>
              <w:rPr>
                <w:spacing w:val="-6"/>
              </w:rPr>
              <w:t xml:space="preserve"> </w:t>
            </w:r>
            <w:r>
              <w:t>2022.</w:t>
            </w:r>
            <w:r>
              <w:rPr>
                <w:spacing w:val="-5"/>
              </w:rPr>
              <w:t xml:space="preserve"> </w:t>
            </w:r>
            <w:r>
              <w:t>Iceni.</w:t>
            </w:r>
            <w:r>
              <w:rPr>
                <w:spacing w:val="-5"/>
              </w:rPr>
              <w:t xml:space="preserve"> </w:t>
            </w:r>
            <w:r>
              <w:t>Paragraph</w:t>
            </w:r>
            <w:r>
              <w:rPr>
                <w:spacing w:val="-1"/>
              </w:rPr>
              <w:t xml:space="preserve"> </w:t>
            </w:r>
            <w:r>
              <w:rPr>
                <w:spacing w:val="-4"/>
              </w:rPr>
              <w:t>10.8.</w:t>
            </w:r>
          </w:p>
        </w:tc>
      </w:tr>
      <w:tr w:rsidR="001576C5">
        <w:trPr>
          <w:trHeight w:val="227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The site is located</w:t>
            </w:r>
            <w:r>
              <w:rPr>
                <w:spacing w:val="-2"/>
              </w:rPr>
              <w:t xml:space="preserve"> </w:t>
            </w:r>
            <w:r>
              <w:t>off</w:t>
            </w:r>
            <w:r>
              <w:rPr>
                <w:spacing w:val="-1"/>
              </w:rPr>
              <w:t xml:space="preserve"> </w:t>
            </w:r>
            <w:r>
              <w:t>the A608 Mansfield Road,</w:t>
            </w:r>
            <w:r>
              <w:rPr>
                <w:spacing w:val="-1"/>
              </w:rPr>
              <w:t xml:space="preserve"> </w:t>
            </w:r>
            <w:r>
              <w:t>Annesley to the</w:t>
            </w:r>
            <w:r>
              <w:rPr>
                <w:spacing w:val="-2"/>
              </w:rPr>
              <w:t xml:space="preserve"> </w:t>
            </w:r>
            <w:r>
              <w:t>north</w:t>
            </w:r>
            <w:r>
              <w:rPr>
                <w:spacing w:val="-6"/>
              </w:rPr>
              <w:t xml:space="preserve"> </w:t>
            </w:r>
            <w:r>
              <w:t>east</w:t>
            </w:r>
            <w:r>
              <w:rPr>
                <w:spacing w:val="-5"/>
              </w:rPr>
              <w:t xml:space="preserve"> </w:t>
            </w:r>
            <w:r>
              <w:t>of</w:t>
            </w:r>
            <w:r>
              <w:rPr>
                <w:spacing w:val="-5"/>
              </w:rPr>
              <w:t xml:space="preserve"> </w:t>
            </w:r>
            <w:r>
              <w:t>Junction</w:t>
            </w:r>
            <w:r>
              <w:rPr>
                <w:spacing w:val="-2"/>
              </w:rPr>
              <w:t xml:space="preserve"> </w:t>
            </w:r>
            <w:r>
              <w:t>27</w:t>
            </w:r>
            <w:r>
              <w:rPr>
                <w:spacing w:val="-2"/>
              </w:rPr>
              <w:t xml:space="preserve"> </w:t>
            </w:r>
            <w:r>
              <w:t>of</w:t>
            </w:r>
            <w:r>
              <w:rPr>
                <w:spacing w:val="-5"/>
              </w:rPr>
              <w:t xml:space="preserve"> </w:t>
            </w:r>
            <w:r>
              <w:t>the</w:t>
            </w:r>
            <w:r>
              <w:rPr>
                <w:spacing w:val="-6"/>
              </w:rPr>
              <w:t xml:space="preserve"> </w:t>
            </w:r>
            <w:r>
              <w:t>M1</w:t>
            </w:r>
            <w:r>
              <w:rPr>
                <w:spacing w:val="-2"/>
              </w:rPr>
              <w:t xml:space="preserve"> </w:t>
            </w:r>
            <w:r>
              <w:t>Motorway</w:t>
            </w:r>
            <w:r>
              <w:rPr>
                <w:spacing w:val="-4"/>
              </w:rPr>
              <w:t xml:space="preserve"> </w:t>
            </w:r>
            <w:r>
              <w:t>and</w:t>
            </w:r>
            <w:r>
              <w:rPr>
                <w:spacing w:val="-2"/>
              </w:rPr>
              <w:t xml:space="preserve"> </w:t>
            </w:r>
            <w:r>
              <w:t>links</w:t>
            </w:r>
            <w:r>
              <w:rPr>
                <w:spacing w:val="-4"/>
              </w:rPr>
              <w:t xml:space="preserve"> </w:t>
            </w:r>
            <w:r>
              <w:t>to Sherwood Business Park.</w:t>
            </w:r>
          </w:p>
        </w:tc>
      </w:tr>
      <w:tr w:rsidR="001576C5">
        <w:trPr>
          <w:trHeight w:val="1015"/>
        </w:trPr>
        <w:tc>
          <w:tcPr>
            <w:tcW w:w="2832" w:type="dxa"/>
            <w:shd w:val="clear" w:color="auto" w:fill="D9D9D9"/>
          </w:tcPr>
          <w:p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rsidR="001576C5" w:rsidRDefault="00351969">
            <w:pPr>
              <w:pStyle w:val="TableParagraph"/>
              <w:spacing w:before="2"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rsidR="001576C5" w:rsidRDefault="00351969">
            <w:pPr>
              <w:pStyle w:val="TableParagraph"/>
              <w:spacing w:before="5" w:line="237" w:lineRule="auto"/>
            </w:pPr>
            <w:r>
              <w:t>The</w:t>
            </w:r>
            <w:r>
              <w:rPr>
                <w:spacing w:val="-1"/>
              </w:rPr>
              <w:t xml:space="preserve"> </w:t>
            </w:r>
            <w:r>
              <w:t>site</w:t>
            </w:r>
            <w:r>
              <w:rPr>
                <w:spacing w:val="-6"/>
              </w:rPr>
              <w:t xml:space="preserve"> </w:t>
            </w:r>
            <w:r>
              <w:t>does</w:t>
            </w:r>
            <w:r>
              <w:rPr>
                <w:spacing w:val="-4"/>
              </w:rPr>
              <w:t xml:space="preserve"> </w:t>
            </w:r>
            <w:r>
              <w:t>not</w:t>
            </w:r>
            <w:r>
              <w:rPr>
                <w:spacing w:val="-5"/>
              </w:rPr>
              <w:t xml:space="preserve"> </w:t>
            </w:r>
            <w:r>
              <w:t>meet</w:t>
            </w:r>
            <w:r>
              <w:rPr>
                <w:spacing w:val="-5"/>
              </w:rPr>
              <w:t xml:space="preserve"> </w:t>
            </w:r>
            <w:r>
              <w:t>the</w:t>
            </w:r>
            <w:r>
              <w:rPr>
                <w:spacing w:val="-1"/>
              </w:rPr>
              <w:t xml:space="preserve"> </w:t>
            </w:r>
            <w:r>
              <w:t>criteria</w:t>
            </w:r>
            <w:r>
              <w:rPr>
                <w:spacing w:val="-1"/>
              </w:rPr>
              <w:t xml:space="preserve"> </w:t>
            </w:r>
            <w:r>
              <w:t>of</w:t>
            </w:r>
            <w:r>
              <w:rPr>
                <w:spacing w:val="-5"/>
              </w:rPr>
              <w:t xml:space="preserve"> </w:t>
            </w:r>
            <w:r>
              <w:t>being</w:t>
            </w:r>
            <w:r>
              <w:rPr>
                <w:spacing w:val="-6"/>
              </w:rPr>
              <w:t xml:space="preserve"> </w:t>
            </w:r>
            <w:r>
              <w:t>more</w:t>
            </w:r>
            <w:r>
              <w:rPr>
                <w:spacing w:val="-1"/>
              </w:rPr>
              <w:t xml:space="preserve"> </w:t>
            </w:r>
            <w:r>
              <w:t>than</w:t>
            </w:r>
            <w:r>
              <w:rPr>
                <w:spacing w:val="-1"/>
              </w:rPr>
              <w:t xml:space="preserve"> </w:t>
            </w:r>
            <w:r>
              <w:t>25</w:t>
            </w:r>
            <w:r>
              <w:rPr>
                <w:spacing w:val="-6"/>
              </w:rPr>
              <w:t xml:space="preserve"> </w:t>
            </w:r>
            <w:r>
              <w:t>ha and consequently is not carried forward to a</w:t>
            </w:r>
          </w:p>
          <w:p w:rsidR="001576C5" w:rsidRDefault="00351969">
            <w:pPr>
              <w:pStyle w:val="TableParagraph"/>
              <w:spacing w:before="3"/>
            </w:pPr>
            <w:r>
              <w:t>Stage</w:t>
            </w:r>
            <w:r>
              <w:rPr>
                <w:spacing w:val="-2"/>
              </w:rPr>
              <w:t xml:space="preserve"> </w:t>
            </w:r>
            <w:r>
              <w:t>2</w:t>
            </w:r>
            <w:r>
              <w:rPr>
                <w:spacing w:val="-1"/>
              </w:rPr>
              <w:t xml:space="preserve"> </w:t>
            </w:r>
            <w:r>
              <w:rPr>
                <w:spacing w:val="-2"/>
              </w:rPr>
              <w:t>Assessment.</w:t>
            </w:r>
          </w:p>
        </w:tc>
      </w:tr>
    </w:tbl>
    <w:p w:rsidR="001576C5" w:rsidRDefault="001576C5">
      <w:p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ADC-L05:</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Sherwood</w:t>
      </w:r>
      <w:r>
        <w:rPr>
          <w:rFonts w:ascii="Arial"/>
          <w:b/>
          <w:spacing w:val="-5"/>
          <w:sz w:val="24"/>
        </w:rPr>
        <w:t xml:space="preserve"> </w:t>
      </w:r>
      <w:r>
        <w:rPr>
          <w:rFonts w:ascii="Arial"/>
          <w:b/>
          <w:sz w:val="24"/>
        </w:rPr>
        <w:t>Business</w:t>
      </w:r>
      <w:r>
        <w:rPr>
          <w:rFonts w:ascii="Arial"/>
          <w:b/>
          <w:spacing w:val="-2"/>
          <w:sz w:val="24"/>
        </w:rPr>
        <w:t xml:space="preserve"> </w:t>
      </w:r>
      <w:r>
        <w:rPr>
          <w:rFonts w:ascii="Arial"/>
          <w:b/>
          <w:sz w:val="24"/>
        </w:rPr>
        <w:t>Park,</w:t>
      </w:r>
      <w:r>
        <w:rPr>
          <w:rFonts w:ascii="Arial"/>
          <w:b/>
          <w:spacing w:val="-5"/>
          <w:sz w:val="24"/>
        </w:rPr>
        <w:t xml:space="preserve"> </w:t>
      </w:r>
      <w:r>
        <w:rPr>
          <w:rFonts w:ascii="Arial"/>
          <w:b/>
          <w:sz w:val="24"/>
        </w:rPr>
        <w:t>off</w:t>
      </w:r>
      <w:r>
        <w:rPr>
          <w:rFonts w:ascii="Arial"/>
          <w:b/>
          <w:spacing w:val="-3"/>
          <w:sz w:val="24"/>
        </w:rPr>
        <w:t xml:space="preserve"> </w:t>
      </w:r>
      <w:r>
        <w:rPr>
          <w:rFonts w:ascii="Arial"/>
          <w:b/>
          <w:sz w:val="24"/>
        </w:rPr>
        <w:t>A611</w:t>
      </w:r>
      <w:r>
        <w:rPr>
          <w:rFonts w:ascii="Arial"/>
          <w:b/>
          <w:spacing w:val="-2"/>
          <w:sz w:val="24"/>
        </w:rPr>
        <w:t xml:space="preserve"> </w:t>
      </w:r>
      <w:r>
        <w:rPr>
          <w:rFonts w:ascii="Arial"/>
          <w:b/>
          <w:sz w:val="24"/>
        </w:rPr>
        <w:t>Derby</w:t>
      </w:r>
      <w:r>
        <w:rPr>
          <w:rFonts w:ascii="Arial"/>
          <w:b/>
          <w:spacing w:val="-7"/>
          <w:sz w:val="24"/>
        </w:rPr>
        <w:t xml:space="preserve"> </w:t>
      </w:r>
      <w:r>
        <w:rPr>
          <w:rFonts w:ascii="Arial"/>
          <w:b/>
          <w:sz w:val="24"/>
        </w:rPr>
        <w:t xml:space="preserve">Road, </w:t>
      </w:r>
      <w:r>
        <w:rPr>
          <w:rFonts w:ascii="Arial"/>
          <w:b/>
          <w:spacing w:val="-2"/>
          <w:sz w:val="24"/>
        </w:rPr>
        <w:t>Annesley</w:t>
      </w:r>
    </w:p>
    <w:p w:rsidR="001576C5" w:rsidRDefault="001576C5">
      <w:pPr>
        <w:pStyle w:val="BodyText"/>
        <w:spacing w:before="4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381"/>
        </w:trPr>
        <w:tc>
          <w:tcPr>
            <w:tcW w:w="9019" w:type="dxa"/>
          </w:tcPr>
          <w:p w:rsidR="001576C5" w:rsidRDefault="001576C5">
            <w:pPr>
              <w:pStyle w:val="TableParagraph"/>
              <w:spacing w:before="43" w:after="1"/>
              <w:ind w:left="0"/>
              <w:rPr>
                <w:rFonts w:ascii="Arial"/>
                <w:b/>
                <w:sz w:val="20"/>
              </w:rPr>
            </w:pPr>
          </w:p>
          <w:p w:rsidR="001576C5" w:rsidRDefault="00351969">
            <w:pPr>
              <w:pStyle w:val="TableParagraph"/>
              <w:ind w:left="137"/>
              <w:rPr>
                <w:rFonts w:ascii="Arial"/>
                <w:sz w:val="20"/>
              </w:rPr>
            </w:pPr>
            <w:r>
              <w:rPr>
                <w:rFonts w:ascii="Arial"/>
                <w:noProof/>
                <w:sz w:val="20"/>
              </w:rPr>
              <w:drawing>
                <wp:inline distT="0" distB="0" distL="0" distR="0">
                  <wp:extent cx="5569031" cy="3077622"/>
                  <wp:effectExtent l="0" t="0" r="0" b="0"/>
                  <wp:docPr id="16" name="Image 16" descr="Map identifying ADC-L05 Land to the East of Sherwood Business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ap identifying ADC-L05 Land to the East of Sherwood Business Park "/>
                          <pic:cNvPicPr/>
                        </pic:nvPicPr>
                        <pic:blipFill>
                          <a:blip r:embed="rId35" cstate="print"/>
                          <a:stretch>
                            <a:fillRect/>
                          </a:stretch>
                        </pic:blipFill>
                        <pic:spPr>
                          <a:xfrm>
                            <a:off x="0" y="0"/>
                            <a:ext cx="5569031" cy="3077622"/>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line="242" w:lineRule="auto"/>
            </w:pPr>
            <w:r>
              <w:t>The</w:t>
            </w:r>
            <w:r>
              <w:rPr>
                <w:spacing w:val="-4"/>
              </w:rPr>
              <w:t xml:space="preserve"> </w:t>
            </w:r>
            <w:r>
              <w:t>site</w:t>
            </w:r>
            <w:r>
              <w:rPr>
                <w:spacing w:val="-8"/>
              </w:rPr>
              <w:t xml:space="preserve"> </w:t>
            </w:r>
            <w:r>
              <w:t>area</w:t>
            </w:r>
            <w:r>
              <w:rPr>
                <w:spacing w:val="-4"/>
              </w:rPr>
              <w:t xml:space="preserve"> </w:t>
            </w:r>
            <w:r>
              <w:t>is</w:t>
            </w:r>
            <w:r>
              <w:rPr>
                <w:spacing w:val="-6"/>
              </w:rPr>
              <w:t xml:space="preserve"> </w:t>
            </w:r>
            <w:r>
              <w:t>identified</w:t>
            </w:r>
            <w:r>
              <w:rPr>
                <w:spacing w:val="-4"/>
              </w:rPr>
              <w:t xml:space="preserve"> </w:t>
            </w:r>
            <w:r>
              <w:t>as</w:t>
            </w:r>
            <w:r>
              <w:rPr>
                <w:spacing w:val="-6"/>
              </w:rPr>
              <w:t xml:space="preserve"> </w:t>
            </w:r>
            <w:r>
              <w:t>9.0</w:t>
            </w:r>
            <w:r>
              <w:rPr>
                <w:spacing w:val="-4"/>
              </w:rPr>
              <w:t xml:space="preserve"> </w:t>
            </w:r>
            <w:r>
              <w:t>ha</w:t>
            </w:r>
            <w:r>
              <w:rPr>
                <w:spacing w:val="-4"/>
              </w:rPr>
              <w:t xml:space="preserve"> </w:t>
            </w:r>
            <w:r>
              <w:t>with</w:t>
            </w:r>
            <w:r>
              <w:rPr>
                <w:spacing w:val="-4"/>
              </w:rPr>
              <w:t xml:space="preserve"> </w:t>
            </w:r>
            <w:r>
              <w:t>the</w:t>
            </w:r>
            <w:r>
              <w:rPr>
                <w:spacing w:val="-4"/>
              </w:rPr>
              <w:t xml:space="preserve"> </w:t>
            </w:r>
            <w:r>
              <w:t>proposed development of up to 18,580 sq. m.</w:t>
            </w:r>
          </w:p>
          <w:p w:rsidR="001576C5" w:rsidRDefault="00351969">
            <w:pPr>
              <w:pStyle w:val="TableParagraph"/>
              <w:spacing w:before="248" w:line="231" w:lineRule="exact"/>
            </w:pPr>
            <w:r>
              <w:rPr>
                <w:spacing w:val="-5"/>
              </w:rPr>
              <w:t>No</w:t>
            </w:r>
          </w:p>
        </w:tc>
      </w:tr>
      <w:tr w:rsidR="001576C5">
        <w:trPr>
          <w:trHeight w:val="1265"/>
        </w:trPr>
        <w:tc>
          <w:tcPr>
            <w:tcW w:w="2832" w:type="dxa"/>
            <w:shd w:val="clear" w:color="auto" w:fill="D9D9D9"/>
          </w:tcPr>
          <w:p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 Ashfield</w:t>
            </w:r>
            <w:r>
              <w:rPr>
                <w:spacing w:val="-8"/>
              </w:rPr>
              <w:t xml:space="preserve"> </w:t>
            </w:r>
            <w:r>
              <w:t>and</w:t>
            </w:r>
            <w:r>
              <w:rPr>
                <w:spacing w:val="-4"/>
              </w:rPr>
              <w:t xml:space="preserve"> </w:t>
            </w:r>
            <w:r>
              <w:t>towards</w:t>
            </w:r>
            <w:r>
              <w:rPr>
                <w:spacing w:val="-7"/>
              </w:rPr>
              <w:t xml:space="preserve"> </w:t>
            </w:r>
            <w:r>
              <w:t>Hucknall albeit not all roads dualled notably A611 and A608).</w:t>
            </w:r>
          </w:p>
          <w:p w:rsidR="001576C5" w:rsidRDefault="00351969">
            <w:pPr>
              <w:pStyle w:val="TableParagraph"/>
              <w:spacing w:line="250" w:lineRule="exact"/>
            </w:pPr>
            <w:r>
              <w:t>Nottinghamshire</w:t>
            </w:r>
            <w:r>
              <w:rPr>
                <w:spacing w:val="-4"/>
              </w:rPr>
              <w:t xml:space="preserve"> </w:t>
            </w:r>
            <w:r>
              <w:t>Core</w:t>
            </w:r>
            <w:r>
              <w:rPr>
                <w:spacing w:val="-4"/>
              </w:rPr>
              <w:t xml:space="preserve"> </w:t>
            </w:r>
            <w:r>
              <w:t>&amp;</w:t>
            </w:r>
            <w:r>
              <w:rPr>
                <w:spacing w:val="-8"/>
              </w:rPr>
              <w:t xml:space="preserve"> </w:t>
            </w:r>
            <w:r>
              <w:t>Outer</w:t>
            </w:r>
            <w:r>
              <w:rPr>
                <w:spacing w:val="-5"/>
              </w:rPr>
              <w:t xml:space="preserve"> </w:t>
            </w:r>
            <w:r>
              <w:t>HMA</w:t>
            </w:r>
            <w:r>
              <w:rPr>
                <w:spacing w:val="-8"/>
              </w:rPr>
              <w:t xml:space="preserve"> </w:t>
            </w:r>
            <w:r>
              <w:t>Logistics</w:t>
            </w:r>
            <w:r>
              <w:rPr>
                <w:spacing w:val="-7"/>
              </w:rPr>
              <w:t xml:space="preserve"> </w:t>
            </w:r>
            <w:r>
              <w:t>Study</w:t>
            </w:r>
            <w:r>
              <w:rPr>
                <w:spacing w:val="-11"/>
              </w:rPr>
              <w:t xml:space="preserve"> </w:t>
            </w:r>
            <w:r>
              <w:t>Final Report 2022. Iceni. Paragraph 10.8.</w:t>
            </w:r>
          </w:p>
        </w:tc>
      </w:tr>
      <w:tr w:rsidR="001576C5">
        <w:trPr>
          <w:trHeight w:val="227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1"/>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0"/>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179"/>
            </w:pPr>
            <w:r>
              <w:t>The</w:t>
            </w:r>
            <w:r>
              <w:rPr>
                <w:spacing w:val="-2"/>
              </w:rPr>
              <w:t xml:space="preserve"> </w:t>
            </w:r>
            <w:r>
              <w:t>site</w:t>
            </w:r>
            <w:r>
              <w:rPr>
                <w:spacing w:val="-2"/>
              </w:rPr>
              <w:t xml:space="preserve"> </w:t>
            </w:r>
            <w:r>
              <w:t>is</w:t>
            </w:r>
            <w:r>
              <w:rPr>
                <w:spacing w:val="-5"/>
              </w:rPr>
              <w:t xml:space="preserve"> </w:t>
            </w:r>
            <w:r>
              <w:t>located</w:t>
            </w:r>
            <w:r>
              <w:rPr>
                <w:spacing w:val="-7"/>
              </w:rPr>
              <w:t xml:space="preserve"> </w:t>
            </w:r>
            <w:r>
              <w:t>off</w:t>
            </w:r>
            <w:r>
              <w:rPr>
                <w:spacing w:val="-6"/>
              </w:rPr>
              <w:t xml:space="preserve"> </w:t>
            </w:r>
            <w:r>
              <w:t>the</w:t>
            </w:r>
            <w:r>
              <w:rPr>
                <w:spacing w:val="-2"/>
              </w:rPr>
              <w:t xml:space="preserve"> </w:t>
            </w:r>
            <w:r>
              <w:t>A611,</w:t>
            </w:r>
            <w:r>
              <w:rPr>
                <w:spacing w:val="-6"/>
              </w:rPr>
              <w:t xml:space="preserve"> </w:t>
            </w:r>
            <w:r>
              <w:t>Derby</w:t>
            </w:r>
            <w:r>
              <w:rPr>
                <w:spacing w:val="-5"/>
              </w:rPr>
              <w:t xml:space="preserve"> </w:t>
            </w:r>
            <w:r>
              <w:t>Road,</w:t>
            </w:r>
            <w:r>
              <w:rPr>
                <w:spacing w:val="-6"/>
              </w:rPr>
              <w:t xml:space="preserve"> </w:t>
            </w:r>
            <w:r>
              <w:t>Annesley.</w:t>
            </w:r>
            <w:r>
              <w:rPr>
                <w:spacing w:val="40"/>
              </w:rPr>
              <w:t xml:space="preserve"> </w:t>
            </w:r>
            <w:r>
              <w:t>The site is approximately 2.4 kilometres from Junction 27 of the M1 Motorway. Consequently it has good connections to the highway network and M1.</w:t>
            </w:r>
          </w:p>
        </w:tc>
      </w:tr>
      <w:tr w:rsidR="001576C5">
        <w:trPr>
          <w:trHeight w:val="1015"/>
        </w:trPr>
        <w:tc>
          <w:tcPr>
            <w:tcW w:w="2832" w:type="dxa"/>
            <w:shd w:val="clear" w:color="auto" w:fill="D9D9D9"/>
          </w:tcPr>
          <w:p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rsidR="001576C5" w:rsidRDefault="00351969">
            <w:pPr>
              <w:pStyle w:val="TableParagraph"/>
              <w:spacing w:before="1"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rsidR="001576C5" w:rsidRDefault="00351969">
            <w:pPr>
              <w:pStyle w:val="TableParagraph"/>
              <w:spacing w:before="3" w:line="242" w:lineRule="auto"/>
            </w:pPr>
            <w:r>
              <w:t>The</w:t>
            </w:r>
            <w:r>
              <w:rPr>
                <w:spacing w:val="-1"/>
              </w:rPr>
              <w:t xml:space="preserve"> </w:t>
            </w:r>
            <w:r>
              <w:t>site</w:t>
            </w:r>
            <w:r>
              <w:rPr>
                <w:spacing w:val="-6"/>
              </w:rPr>
              <w:t xml:space="preserve"> </w:t>
            </w:r>
            <w:r>
              <w:t>does</w:t>
            </w:r>
            <w:r>
              <w:rPr>
                <w:spacing w:val="-4"/>
              </w:rPr>
              <w:t xml:space="preserve"> </w:t>
            </w:r>
            <w:r>
              <w:t>not</w:t>
            </w:r>
            <w:r>
              <w:rPr>
                <w:spacing w:val="-5"/>
              </w:rPr>
              <w:t xml:space="preserve"> </w:t>
            </w:r>
            <w:r>
              <w:t>meet</w:t>
            </w:r>
            <w:r>
              <w:rPr>
                <w:spacing w:val="-5"/>
              </w:rPr>
              <w:t xml:space="preserve"> </w:t>
            </w:r>
            <w:r>
              <w:t>the</w:t>
            </w:r>
            <w:r>
              <w:rPr>
                <w:spacing w:val="-1"/>
              </w:rPr>
              <w:t xml:space="preserve"> </w:t>
            </w:r>
            <w:r>
              <w:t>criteria</w:t>
            </w:r>
            <w:r>
              <w:rPr>
                <w:spacing w:val="-1"/>
              </w:rPr>
              <w:t xml:space="preserve"> </w:t>
            </w:r>
            <w:r>
              <w:t>of</w:t>
            </w:r>
            <w:r>
              <w:rPr>
                <w:spacing w:val="-5"/>
              </w:rPr>
              <w:t xml:space="preserve"> </w:t>
            </w:r>
            <w:r>
              <w:t>being</w:t>
            </w:r>
            <w:r>
              <w:rPr>
                <w:spacing w:val="-6"/>
              </w:rPr>
              <w:t xml:space="preserve"> </w:t>
            </w:r>
            <w:r>
              <w:t>more</w:t>
            </w:r>
            <w:r>
              <w:rPr>
                <w:spacing w:val="-1"/>
              </w:rPr>
              <w:t xml:space="preserve"> </w:t>
            </w:r>
            <w:r>
              <w:t>than</w:t>
            </w:r>
            <w:r>
              <w:rPr>
                <w:spacing w:val="-1"/>
              </w:rPr>
              <w:t xml:space="preserve"> </w:t>
            </w:r>
            <w:r>
              <w:t>25</w:t>
            </w:r>
            <w:r>
              <w:rPr>
                <w:spacing w:val="-6"/>
              </w:rPr>
              <w:t xml:space="preserve"> </w:t>
            </w:r>
            <w:r>
              <w:t>ha and consequently is not carried forward to a</w:t>
            </w:r>
          </w:p>
          <w:p w:rsidR="001576C5" w:rsidRDefault="00351969">
            <w:pPr>
              <w:pStyle w:val="TableParagraph"/>
              <w:spacing w:line="247" w:lineRule="exact"/>
            </w:pPr>
            <w:r>
              <w:t>Stage</w:t>
            </w:r>
            <w:r>
              <w:rPr>
                <w:spacing w:val="-2"/>
              </w:rPr>
              <w:t xml:space="preserve"> </w:t>
            </w:r>
            <w:r>
              <w:t>2</w:t>
            </w:r>
            <w:r>
              <w:rPr>
                <w:spacing w:val="-1"/>
              </w:rPr>
              <w:t xml:space="preserve"> </w:t>
            </w:r>
            <w:r>
              <w:rPr>
                <w:spacing w:val="-2"/>
              </w:rPr>
              <w:t>Assessment.</w:t>
            </w:r>
          </w:p>
        </w:tc>
      </w:tr>
    </w:tbl>
    <w:p w:rsidR="001576C5" w:rsidRDefault="001576C5">
      <w:pPr>
        <w:spacing w:line="247" w:lineRule="exact"/>
        <w:sectPr w:rsidR="001576C5">
          <w:pgSz w:w="11910" w:h="16840"/>
          <w:pgMar w:top="1360" w:right="840" w:bottom="1200" w:left="1320" w:header="0" w:footer="1001" w:gutter="0"/>
          <w:cols w:space="720"/>
        </w:sectPr>
      </w:pPr>
    </w:p>
    <w:p w:rsidR="001576C5" w:rsidRDefault="00351969">
      <w:pPr>
        <w:pStyle w:val="Heading2"/>
        <w:spacing w:before="78"/>
      </w:pPr>
      <w:bookmarkStart w:id="27" w:name="_bookmark14"/>
      <w:bookmarkEnd w:id="27"/>
      <w:r>
        <w:rPr>
          <w:spacing w:val="-2"/>
        </w:rPr>
        <w:t>Broxtowe</w:t>
      </w:r>
    </w:p>
    <w:p w:rsidR="001576C5" w:rsidRDefault="001576C5">
      <w:pPr>
        <w:pStyle w:val="BodyText"/>
        <w:spacing w:before="3"/>
        <w:rPr>
          <w:rFonts w:ascii="Arial"/>
          <w:b/>
          <w:sz w:val="28"/>
        </w:rPr>
      </w:pPr>
    </w:p>
    <w:p w:rsidR="001576C5" w:rsidRDefault="00351969">
      <w:pPr>
        <w:spacing w:before="1"/>
        <w:ind w:left="120"/>
        <w:rPr>
          <w:rFonts w:ascii="Arial"/>
          <w:b/>
          <w:sz w:val="24"/>
        </w:rPr>
      </w:pPr>
      <w:r>
        <w:rPr>
          <w:rFonts w:ascii="Arial"/>
          <w:b/>
          <w:sz w:val="24"/>
        </w:rPr>
        <w:t>BBC-L01:</w:t>
      </w:r>
      <w:r>
        <w:rPr>
          <w:rFonts w:ascii="Arial"/>
          <w:b/>
          <w:spacing w:val="-4"/>
          <w:sz w:val="24"/>
        </w:rPr>
        <w:t xml:space="preserve"> </w:t>
      </w:r>
      <w:r>
        <w:rPr>
          <w:rFonts w:ascii="Arial"/>
          <w:b/>
          <w:sz w:val="24"/>
        </w:rPr>
        <w:t>Former</w:t>
      </w:r>
      <w:r>
        <w:rPr>
          <w:rFonts w:ascii="Arial"/>
          <w:b/>
          <w:spacing w:val="-1"/>
          <w:sz w:val="24"/>
        </w:rPr>
        <w:t xml:space="preserve"> </w:t>
      </w:r>
      <w:r>
        <w:rPr>
          <w:rFonts w:ascii="Arial"/>
          <w:b/>
          <w:sz w:val="24"/>
        </w:rPr>
        <w:t>Bennerley</w:t>
      </w:r>
      <w:r>
        <w:rPr>
          <w:rFonts w:ascii="Arial"/>
          <w:b/>
          <w:spacing w:val="-7"/>
          <w:sz w:val="24"/>
        </w:rPr>
        <w:t xml:space="preserve"> </w:t>
      </w:r>
      <w:r>
        <w:rPr>
          <w:rFonts w:ascii="Arial"/>
          <w:b/>
          <w:sz w:val="24"/>
        </w:rPr>
        <w:t>Coal</w:t>
      </w:r>
      <w:r>
        <w:rPr>
          <w:rFonts w:ascii="Arial"/>
          <w:b/>
          <w:spacing w:val="-5"/>
          <w:sz w:val="24"/>
        </w:rPr>
        <w:t xml:space="preserve"> </w:t>
      </w:r>
      <w:r>
        <w:rPr>
          <w:rFonts w:ascii="Arial"/>
          <w:b/>
          <w:sz w:val="24"/>
        </w:rPr>
        <w:t>Disposal</w:t>
      </w:r>
      <w:r>
        <w:rPr>
          <w:rFonts w:ascii="Arial"/>
          <w:b/>
          <w:spacing w:val="-4"/>
          <w:sz w:val="24"/>
        </w:rPr>
        <w:t xml:space="preserve"> </w:t>
      </w:r>
      <w:r>
        <w:rPr>
          <w:rFonts w:ascii="Arial"/>
          <w:b/>
          <w:spacing w:val="-2"/>
          <w:sz w:val="24"/>
        </w:rPr>
        <w:t>Point</w:t>
      </w:r>
    </w:p>
    <w:p w:rsidR="001576C5" w:rsidRDefault="001576C5">
      <w:pPr>
        <w:pStyle w:val="BodyText"/>
        <w:spacing w:before="8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88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784"/>
              <w:rPr>
                <w:rFonts w:ascii="Arial"/>
                <w:sz w:val="20"/>
              </w:rPr>
            </w:pPr>
            <w:r>
              <w:rPr>
                <w:rFonts w:ascii="Arial"/>
                <w:noProof/>
                <w:sz w:val="20"/>
              </w:rPr>
              <w:drawing>
                <wp:inline distT="0" distB="0" distL="0" distR="0">
                  <wp:extent cx="3385851" cy="338585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6" cstate="print"/>
                          <a:stretch>
                            <a:fillRect/>
                          </a:stretch>
                        </pic:blipFill>
                        <pic:spPr>
                          <a:xfrm>
                            <a:off x="0" y="0"/>
                            <a:ext cx="3385851" cy="3385851"/>
                          </a:xfrm>
                          <a:prstGeom prst="rect">
                            <a:avLst/>
                          </a:prstGeom>
                        </pic:spPr>
                      </pic:pic>
                    </a:graphicData>
                  </a:graphic>
                </wp:inline>
              </w:drawing>
            </w:r>
          </w:p>
        </w:tc>
      </w:tr>
    </w:tbl>
    <w:p w:rsidR="001576C5" w:rsidRDefault="001576C5">
      <w:pPr>
        <w:pStyle w:val="BodyText"/>
        <w:spacing w:before="5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3"/>
            </w:pPr>
            <w:r>
              <w:rPr>
                <w:spacing w:val="-4"/>
              </w:rPr>
              <w:t>Yes.</w:t>
            </w:r>
          </w:p>
          <w:p w:rsidR="001576C5" w:rsidRDefault="00351969">
            <w:pPr>
              <w:pStyle w:val="TableParagraph"/>
              <w:spacing w:before="252" w:line="231" w:lineRule="exact"/>
            </w:pPr>
            <w:r>
              <w:t>The</w:t>
            </w:r>
            <w:r>
              <w:rPr>
                <w:spacing w:val="-4"/>
              </w:rPr>
              <w:t xml:space="preserve"> </w:t>
            </w:r>
            <w:r>
              <w:t>site</w:t>
            </w:r>
            <w:r>
              <w:rPr>
                <w:spacing w:val="-2"/>
              </w:rPr>
              <w:t xml:space="preserve"> </w:t>
            </w:r>
            <w:r>
              <w:t>covers</w:t>
            </w:r>
            <w:r>
              <w:rPr>
                <w:spacing w:val="-2"/>
              </w:rPr>
              <w:t xml:space="preserve"> </w:t>
            </w:r>
            <w:r>
              <w:t>68</w:t>
            </w:r>
            <w:r>
              <w:rPr>
                <w:spacing w:val="-1"/>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530"/>
        </w:trPr>
        <w:tc>
          <w:tcPr>
            <w:tcW w:w="2832" w:type="dxa"/>
            <w:shd w:val="clear" w:color="auto" w:fill="D9D9D9"/>
          </w:tcPr>
          <w:p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4"/>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1"/>
              <w:ind w:right="97"/>
            </w:pPr>
            <w:r>
              <w:t>“Existing</w:t>
            </w:r>
            <w:r>
              <w:rPr>
                <w:spacing w:val="-5"/>
              </w:rPr>
              <w:t xml:space="preserve"> </w:t>
            </w:r>
            <w:r>
              <w:t>access</w:t>
            </w:r>
            <w:r>
              <w:rPr>
                <w:spacing w:val="-3"/>
              </w:rPr>
              <w:t xml:space="preserve"> </w:t>
            </w:r>
            <w:r>
              <w:t>onto the</w:t>
            </w:r>
            <w:r>
              <w:rPr>
                <w:spacing w:val="-1"/>
              </w:rPr>
              <w:t xml:space="preserve"> </w:t>
            </w:r>
            <w:r>
              <w:t>A610,</w:t>
            </w:r>
            <w:r>
              <w:rPr>
                <w:spacing w:val="-4"/>
              </w:rPr>
              <w:t xml:space="preserve"> </w:t>
            </w:r>
            <w:r>
              <w:t>secondary</w:t>
            </w:r>
            <w:r>
              <w:rPr>
                <w:spacing w:val="-8"/>
              </w:rPr>
              <w:t xml:space="preserve"> </w:t>
            </w:r>
            <w:r>
              <w:t>access</w:t>
            </w:r>
            <w:r>
              <w:rPr>
                <w:spacing w:val="-3"/>
              </w:rPr>
              <w:t xml:space="preserve"> </w:t>
            </w:r>
            <w:r>
              <w:t>could also be provided onto an existing junction on the A6096. Directly connected to the rail network. The site is central to the strategic</w:t>
            </w:r>
            <w:r>
              <w:rPr>
                <w:spacing w:val="-6"/>
              </w:rPr>
              <w:t xml:space="preserve"> </w:t>
            </w:r>
            <w:r>
              <w:t>highway</w:t>
            </w:r>
            <w:r>
              <w:rPr>
                <w:spacing w:val="-6"/>
              </w:rPr>
              <w:t xml:space="preserve"> </w:t>
            </w:r>
            <w:r>
              <w:t>network</w:t>
            </w:r>
            <w:r>
              <w:rPr>
                <w:spacing w:val="-6"/>
              </w:rPr>
              <w:t xml:space="preserve"> </w:t>
            </w:r>
            <w:r>
              <w:t>which linking</w:t>
            </w:r>
            <w:r>
              <w:rPr>
                <w:spacing w:val="-8"/>
              </w:rPr>
              <w:t xml:space="preserve"> </w:t>
            </w:r>
            <w:r>
              <w:t>[sic]</w:t>
            </w:r>
            <w:r>
              <w:rPr>
                <w:spacing w:val="-7"/>
              </w:rPr>
              <w:t xml:space="preserve"> </w:t>
            </w:r>
            <w:r>
              <w:t>to</w:t>
            </w:r>
            <w:r>
              <w:rPr>
                <w:spacing w:val="-3"/>
              </w:rPr>
              <w:t xml:space="preserve"> </w:t>
            </w:r>
            <w:r>
              <w:t>Junction</w:t>
            </w:r>
            <w:r>
              <w:rPr>
                <w:spacing w:val="-3"/>
              </w:rPr>
              <w:t xml:space="preserve"> </w:t>
            </w:r>
            <w:r>
              <w:t>26</w:t>
            </w:r>
            <w:r>
              <w:rPr>
                <w:spacing w:val="-3"/>
              </w:rPr>
              <w:t xml:space="preserve"> </w:t>
            </w:r>
            <w:r>
              <w:t>of M1 for connections to the south and north, near the A50 to the west and A610 to the east. This would provide suitable road access to the site for HGV’s.”</w:t>
            </w:r>
          </w:p>
        </w:tc>
      </w:tr>
      <w:tr w:rsidR="001576C5">
        <w:trPr>
          <w:trHeight w:val="76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rsidR="001576C5" w:rsidRDefault="00351969">
            <w:pPr>
              <w:pStyle w:val="TableParagraph"/>
              <w:spacing w:before="6" w:line="237" w:lineRule="auto"/>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6"/>
              </w:rPr>
              <w:t xml:space="preserve"> </w:t>
            </w:r>
            <w:r>
              <w:t>capacity,</w:t>
            </w:r>
            <w:r>
              <w:rPr>
                <w:spacing w:val="-7"/>
              </w:rPr>
              <w:t xml:space="preserve"> </w:t>
            </w:r>
            <w:r>
              <w:t>its</w:t>
            </w:r>
            <w:r>
              <w:rPr>
                <w:spacing w:val="-6"/>
              </w:rPr>
              <w:t xml:space="preserve"> </w:t>
            </w:r>
            <w:r>
              <w:t>proximity</w:t>
            </w:r>
            <w:r>
              <w:rPr>
                <w:spacing w:val="-6"/>
              </w:rPr>
              <w:t xml:space="preserve"> </w:t>
            </w:r>
            <w:r>
              <w:t>to</w:t>
            </w:r>
          </w:p>
          <w:p w:rsidR="001576C5" w:rsidRDefault="00351969">
            <w:pPr>
              <w:pStyle w:val="TableParagraph"/>
              <w:spacing w:before="2" w:line="231" w:lineRule="exact"/>
            </w:pPr>
            <w:r>
              <w:t>the</w:t>
            </w:r>
            <w:r>
              <w:rPr>
                <w:spacing w:val="-3"/>
              </w:rPr>
              <w:t xml:space="preserve"> </w:t>
            </w:r>
            <w:r>
              <w:t>A610/M1</w:t>
            </w:r>
            <w:r>
              <w:rPr>
                <w:spacing w:val="-1"/>
              </w:rPr>
              <w:t xml:space="preserve"> </w:t>
            </w:r>
            <w:r>
              <w:t>and</w:t>
            </w:r>
            <w:r>
              <w:rPr>
                <w:spacing w:val="-1"/>
              </w:rPr>
              <w:t xml:space="preserve"> </w:t>
            </w:r>
            <w:r>
              <w:t>the</w:t>
            </w:r>
            <w:r>
              <w:rPr>
                <w:spacing w:val="-6"/>
              </w:rPr>
              <w:t xml:space="preserve"> </w:t>
            </w:r>
            <w:r>
              <w:t>possibility</w:t>
            </w:r>
            <w:r>
              <w:rPr>
                <w:spacing w:val="-4"/>
              </w:rPr>
              <w:t xml:space="preserve"> </w:t>
            </w:r>
            <w:r>
              <w:t>of</w:t>
            </w:r>
            <w:r>
              <w:rPr>
                <w:spacing w:val="-5"/>
              </w:rPr>
              <w:t xml:space="preserve"> </w:t>
            </w:r>
            <w:r>
              <w:t>rail</w:t>
            </w:r>
            <w:r>
              <w:rPr>
                <w:spacing w:val="-2"/>
              </w:rPr>
              <w:t xml:space="preserve"> access.</w:t>
            </w:r>
          </w:p>
        </w:tc>
      </w:tr>
    </w:tbl>
    <w:p w:rsidR="001576C5" w:rsidRDefault="001576C5">
      <w:pPr>
        <w:spacing w:line="231" w:lineRule="exact"/>
        <w:sectPr w:rsidR="001576C5">
          <w:pgSz w:w="11910" w:h="16840"/>
          <w:pgMar w:top="168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255"/>
        </w:trPr>
        <w:tc>
          <w:tcPr>
            <w:tcW w:w="2832" w:type="dxa"/>
            <w:shd w:val="clear" w:color="auto" w:fill="D9D9D9"/>
          </w:tcPr>
          <w:p w:rsidR="001576C5" w:rsidRDefault="001576C5">
            <w:pPr>
              <w:pStyle w:val="TableParagraph"/>
              <w:ind w:left="0"/>
              <w:rPr>
                <w:rFonts w:ascii="Times New Roman"/>
                <w:sz w:val="18"/>
              </w:rPr>
            </w:pPr>
          </w:p>
        </w:tc>
        <w:tc>
          <w:tcPr>
            <w:tcW w:w="6188" w:type="dxa"/>
            <w:shd w:val="clear" w:color="auto" w:fill="92D050"/>
          </w:tcPr>
          <w:p w:rsidR="001576C5" w:rsidRDefault="001576C5">
            <w:pPr>
              <w:pStyle w:val="TableParagraph"/>
              <w:ind w:left="0"/>
              <w:rPr>
                <w:rFonts w:ascii="Times New Roman"/>
                <w:sz w:val="18"/>
              </w:rPr>
            </w:pPr>
          </w:p>
        </w:tc>
      </w:tr>
    </w:tbl>
    <w:p w:rsidR="001576C5" w:rsidRDefault="001576C5">
      <w:pPr>
        <w:rPr>
          <w:rFonts w:ascii="Times New Roman"/>
          <w:sz w:val="18"/>
        </w:rPr>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BBC-L02a:</w:t>
      </w:r>
      <w:r>
        <w:rPr>
          <w:rFonts w:ascii="Arial"/>
          <w:b/>
          <w:spacing w:val="-4"/>
          <w:sz w:val="24"/>
        </w:rPr>
        <w:t xml:space="preserve"> </w:t>
      </w:r>
      <w:r>
        <w:rPr>
          <w:rFonts w:ascii="Arial"/>
          <w:b/>
          <w:sz w:val="24"/>
        </w:rPr>
        <w:t>Gilt</w:t>
      </w:r>
      <w:r>
        <w:rPr>
          <w:rFonts w:ascii="Arial"/>
          <w:b/>
          <w:spacing w:val="-3"/>
          <w:sz w:val="24"/>
        </w:rPr>
        <w:t xml:space="preserve"> </w:t>
      </w:r>
      <w:r>
        <w:rPr>
          <w:rFonts w:ascii="Arial"/>
          <w:b/>
          <w:sz w:val="24"/>
        </w:rPr>
        <w:t>Hill</w:t>
      </w:r>
      <w:r>
        <w:rPr>
          <w:rFonts w:ascii="Arial"/>
          <w:b/>
          <w:spacing w:val="-5"/>
          <w:sz w:val="24"/>
        </w:rPr>
        <w:t xml:space="preserve"> </w:t>
      </w:r>
      <w:r>
        <w:rPr>
          <w:rFonts w:ascii="Arial"/>
          <w:b/>
          <w:sz w:val="24"/>
        </w:rPr>
        <w:t>(smaller</w:t>
      </w:r>
      <w:r>
        <w:rPr>
          <w:rFonts w:ascii="Arial"/>
          <w:b/>
          <w:spacing w:val="-2"/>
          <w:sz w:val="24"/>
        </w:rPr>
        <w:t xml:space="preserve"> </w:t>
      </w:r>
      <w:r>
        <w:rPr>
          <w:rFonts w:ascii="Arial"/>
          <w:b/>
          <w:spacing w:val="-4"/>
          <w:sz w:val="24"/>
        </w:rPr>
        <w:t>site)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77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839"/>
              <w:rPr>
                <w:rFonts w:ascii="Arial"/>
                <w:sz w:val="20"/>
              </w:rPr>
            </w:pPr>
            <w:r>
              <w:rPr>
                <w:rFonts w:ascii="Arial"/>
                <w:noProof/>
                <w:sz w:val="20"/>
              </w:rPr>
              <w:drawing>
                <wp:inline distT="0" distB="0" distL="0" distR="0">
                  <wp:extent cx="3303270" cy="330327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7" cstate="print"/>
                          <a:stretch>
                            <a:fillRect/>
                          </a:stretch>
                        </pic:blipFill>
                        <pic:spPr>
                          <a:xfrm>
                            <a:off x="0" y="0"/>
                            <a:ext cx="3303270" cy="3303270"/>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rPr>
          <w:rFonts w:ascii="Arial"/>
          <w:b/>
          <w:sz w:val="20"/>
        </w:rPr>
      </w:pPr>
    </w:p>
    <w:p w:rsidR="001576C5" w:rsidRDefault="001576C5">
      <w:pPr>
        <w:pStyle w:val="BodyText"/>
        <w:spacing w:before="13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1576C5">
            <w:pPr>
              <w:pStyle w:val="TableParagraph"/>
              <w:spacing w:before="4"/>
              <w:ind w:left="0"/>
              <w:rPr>
                <w:rFonts w:ascii="Arial"/>
                <w:b/>
              </w:rPr>
            </w:pPr>
          </w:p>
          <w:p w:rsidR="001576C5" w:rsidRDefault="00351969">
            <w:pPr>
              <w:pStyle w:val="TableParagraph"/>
              <w:spacing w:line="231" w:lineRule="exact"/>
            </w:pPr>
            <w:r>
              <w:t>The</w:t>
            </w:r>
            <w:r>
              <w:rPr>
                <w:spacing w:val="-4"/>
              </w:rPr>
              <w:t xml:space="preserve"> </w:t>
            </w:r>
            <w:r>
              <w:t>site</w:t>
            </w:r>
            <w:r>
              <w:rPr>
                <w:spacing w:val="-1"/>
              </w:rPr>
              <w:t xml:space="preserve"> </w:t>
            </w:r>
            <w:r>
              <w:t>covers</w:t>
            </w:r>
            <w:r>
              <w:rPr>
                <w:spacing w:val="-1"/>
              </w:rPr>
              <w:t xml:space="preserve"> </w:t>
            </w:r>
            <w:r>
              <w:t>25.17</w:t>
            </w:r>
            <w:r>
              <w:rPr>
                <w:spacing w:val="-6"/>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5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trPr>
          <w:trHeight w:val="101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rsidR="001576C5" w:rsidRDefault="00351969">
            <w:pPr>
              <w:pStyle w:val="TableParagraph"/>
              <w:spacing w:before="3"/>
              <w:ind w:right="97"/>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its</w:t>
            </w:r>
            <w:r>
              <w:rPr>
                <w:spacing w:val="-6"/>
              </w:rPr>
              <w:t xml:space="preserve"> </w:t>
            </w:r>
            <w:r>
              <w:t>capacity,</w:t>
            </w:r>
            <w:r>
              <w:rPr>
                <w:spacing w:val="-6"/>
              </w:rPr>
              <w:t xml:space="preserve"> </w:t>
            </w:r>
            <w:r>
              <w:t>location</w:t>
            </w:r>
            <w:r>
              <w:rPr>
                <w:spacing w:val="-3"/>
              </w:rPr>
              <w:t xml:space="preserve"> </w:t>
            </w:r>
            <w:r>
              <w:t>within</w:t>
            </w:r>
            <w:r>
              <w:rPr>
                <w:spacing w:val="-7"/>
              </w:rPr>
              <w:t xml:space="preserve"> </w:t>
            </w:r>
            <w:r>
              <w:t>an</w:t>
            </w:r>
            <w:r>
              <w:rPr>
                <w:spacing w:val="-3"/>
              </w:rPr>
              <w:t xml:space="preserve"> </w:t>
            </w:r>
            <w:r>
              <w:t>Area of Opportunity and its proximity to the A610/M1.</w:t>
            </w:r>
          </w:p>
        </w:tc>
      </w:tr>
    </w:tbl>
    <w:p w:rsidR="001576C5" w:rsidRDefault="001576C5">
      <w:p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BBC-L02b:</w:t>
      </w:r>
      <w:r>
        <w:rPr>
          <w:rFonts w:ascii="Arial"/>
          <w:b/>
          <w:spacing w:val="-4"/>
          <w:sz w:val="24"/>
        </w:rPr>
        <w:t xml:space="preserve"> </w:t>
      </w:r>
      <w:r>
        <w:rPr>
          <w:rFonts w:ascii="Arial"/>
          <w:b/>
          <w:sz w:val="24"/>
        </w:rPr>
        <w:t>Gilt</w:t>
      </w:r>
      <w:r>
        <w:rPr>
          <w:rFonts w:ascii="Arial"/>
          <w:b/>
          <w:spacing w:val="-4"/>
          <w:sz w:val="24"/>
        </w:rPr>
        <w:t xml:space="preserve"> </w:t>
      </w:r>
      <w:r>
        <w:rPr>
          <w:rFonts w:ascii="Arial"/>
          <w:b/>
          <w:sz w:val="24"/>
        </w:rPr>
        <w:t>Hill</w:t>
      </w:r>
      <w:r>
        <w:rPr>
          <w:rFonts w:ascii="Arial"/>
          <w:b/>
          <w:spacing w:val="-1"/>
          <w:sz w:val="24"/>
        </w:rPr>
        <w:t xml:space="preserve"> </w:t>
      </w:r>
      <w:r>
        <w:rPr>
          <w:rFonts w:ascii="Arial"/>
          <w:b/>
          <w:sz w:val="24"/>
        </w:rPr>
        <w:t>(larger</w:t>
      </w:r>
      <w:r>
        <w:rPr>
          <w:rFonts w:ascii="Arial"/>
          <w:b/>
          <w:spacing w:val="-3"/>
          <w:sz w:val="24"/>
        </w:rPr>
        <w:t xml:space="preserve"> </w:t>
      </w:r>
      <w:r>
        <w:rPr>
          <w:rFonts w:ascii="Arial"/>
          <w:b/>
          <w:spacing w:val="-4"/>
          <w:sz w:val="24"/>
        </w:rPr>
        <w:t>site)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75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849"/>
              <w:rPr>
                <w:rFonts w:ascii="Arial"/>
                <w:sz w:val="20"/>
              </w:rPr>
            </w:pPr>
            <w:r>
              <w:rPr>
                <w:rFonts w:ascii="Arial"/>
                <w:noProof/>
                <w:sz w:val="20"/>
              </w:rPr>
              <w:drawing>
                <wp:inline distT="0" distB="0" distL="0" distR="0">
                  <wp:extent cx="3303270" cy="330327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8" cstate="print"/>
                          <a:stretch>
                            <a:fillRect/>
                          </a:stretch>
                        </pic:blipFill>
                        <pic:spPr>
                          <a:xfrm>
                            <a:off x="0" y="0"/>
                            <a:ext cx="3303270" cy="3303270"/>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6"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4"/>
            </w:pPr>
            <w:r>
              <w:rPr>
                <w:spacing w:val="-4"/>
              </w:rPr>
              <w:t>Yes.</w:t>
            </w:r>
          </w:p>
          <w:p w:rsidR="001576C5" w:rsidRDefault="00351969">
            <w:pPr>
              <w:pStyle w:val="TableParagraph"/>
              <w:spacing w:before="252" w:line="231" w:lineRule="exact"/>
            </w:pPr>
            <w:r>
              <w:t>The</w:t>
            </w:r>
            <w:r>
              <w:rPr>
                <w:spacing w:val="-2"/>
              </w:rPr>
              <w:t xml:space="preserve"> </w:t>
            </w:r>
            <w:r>
              <w:t>site is</w:t>
            </w:r>
            <w:r>
              <w:rPr>
                <w:spacing w:val="-7"/>
              </w:rPr>
              <w:t xml:space="preserve"> </w:t>
            </w:r>
            <w:r>
              <w:t>approximately</w:t>
            </w:r>
            <w:r>
              <w:rPr>
                <w:spacing w:val="-8"/>
              </w:rPr>
              <w:t xml:space="preserve"> </w:t>
            </w:r>
            <w:r>
              <w:t>50</w:t>
            </w:r>
            <w:r>
              <w:rPr>
                <w:spacing w:val="1"/>
              </w:rPr>
              <w:t xml:space="preserve"> </w:t>
            </w:r>
            <w:r>
              <w:rPr>
                <w:spacing w:val="-5"/>
              </w:rPr>
              <w:t>ha.</w:t>
            </w:r>
          </w:p>
        </w:tc>
      </w:tr>
      <w:tr w:rsidR="001576C5">
        <w:trPr>
          <w:trHeight w:val="1075"/>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511"/>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line="252" w:lineRule="exact"/>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trPr>
          <w:trHeight w:val="101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rsidR="001576C5" w:rsidRDefault="00351969">
            <w:pPr>
              <w:pStyle w:val="TableParagraph"/>
              <w:spacing w:before="3"/>
              <w:ind w:right="97"/>
            </w:pPr>
            <w:r>
              <w:t>The site is identified as a reasonable alternative for further consideration</w:t>
            </w:r>
            <w:r>
              <w:rPr>
                <w:spacing w:val="-6"/>
              </w:rPr>
              <w:t xml:space="preserve"> </w:t>
            </w:r>
            <w:r>
              <w:t>because</w:t>
            </w:r>
            <w:r>
              <w:rPr>
                <w:spacing w:val="-3"/>
              </w:rPr>
              <w:t xml:space="preserve"> </w:t>
            </w:r>
            <w:r>
              <w:t>of</w:t>
            </w:r>
            <w:r>
              <w:rPr>
                <w:spacing w:val="-7"/>
              </w:rPr>
              <w:t xml:space="preserve"> </w:t>
            </w:r>
            <w:r>
              <w:t>its</w:t>
            </w:r>
            <w:r>
              <w:rPr>
                <w:spacing w:val="-6"/>
              </w:rPr>
              <w:t xml:space="preserve"> </w:t>
            </w:r>
            <w:r>
              <w:t>capacity,</w:t>
            </w:r>
            <w:r>
              <w:rPr>
                <w:spacing w:val="-7"/>
              </w:rPr>
              <w:t xml:space="preserve"> </w:t>
            </w:r>
            <w:r>
              <w:t>location</w:t>
            </w:r>
            <w:r>
              <w:rPr>
                <w:spacing w:val="-3"/>
              </w:rPr>
              <w:t xml:space="preserve"> </w:t>
            </w:r>
            <w:r>
              <w:t>within</w:t>
            </w:r>
            <w:r>
              <w:rPr>
                <w:spacing w:val="-8"/>
              </w:rPr>
              <w:t xml:space="preserve"> </w:t>
            </w:r>
            <w:r>
              <w:t>an</w:t>
            </w:r>
            <w:r>
              <w:rPr>
                <w:spacing w:val="-3"/>
              </w:rPr>
              <w:t xml:space="preserve"> </w:t>
            </w:r>
            <w:r>
              <w:t>Area of Opportunity and its proximity to the A610/M1.</w:t>
            </w:r>
          </w:p>
        </w:tc>
      </w:tr>
    </w:tbl>
    <w:p w:rsidR="001576C5" w:rsidRDefault="001576C5">
      <w:pPr>
        <w:sectPr w:rsidR="001576C5">
          <w:pgSz w:w="11910" w:h="16840"/>
          <w:pgMar w:top="1360" w:right="840" w:bottom="1200" w:left="1320" w:header="0" w:footer="1001" w:gutter="0"/>
          <w:cols w:space="720"/>
        </w:sectPr>
      </w:pPr>
    </w:p>
    <w:p w:rsidR="001576C5" w:rsidRDefault="00351969">
      <w:pPr>
        <w:spacing w:before="80"/>
        <w:ind w:left="120"/>
        <w:rPr>
          <w:rFonts w:ascii="Arial" w:hAnsi="Arial"/>
          <w:b/>
          <w:sz w:val="24"/>
        </w:rPr>
      </w:pPr>
      <w:r>
        <w:rPr>
          <w:rFonts w:ascii="Arial" w:hAnsi="Arial"/>
          <w:b/>
          <w:sz w:val="24"/>
        </w:rPr>
        <w:t>BBC-L03:</w:t>
      </w:r>
      <w:r>
        <w:rPr>
          <w:rFonts w:ascii="Arial" w:hAnsi="Arial"/>
          <w:b/>
          <w:spacing w:val="-4"/>
          <w:sz w:val="24"/>
        </w:rPr>
        <w:t xml:space="preserve"> </w:t>
      </w:r>
      <w:r>
        <w:rPr>
          <w:rFonts w:ascii="Arial" w:hAnsi="Arial"/>
          <w:b/>
          <w:sz w:val="24"/>
        </w:rPr>
        <w:t>‘Gin</w:t>
      </w:r>
      <w:r>
        <w:rPr>
          <w:rFonts w:ascii="Arial" w:hAnsi="Arial"/>
          <w:b/>
          <w:spacing w:val="-5"/>
          <w:sz w:val="24"/>
        </w:rPr>
        <w:t xml:space="preserve"> </w:t>
      </w:r>
      <w:r>
        <w:rPr>
          <w:rFonts w:ascii="Arial" w:hAnsi="Arial"/>
          <w:b/>
          <w:sz w:val="24"/>
        </w:rPr>
        <w:t>Close</w:t>
      </w:r>
      <w:r>
        <w:rPr>
          <w:rFonts w:ascii="Arial" w:hAnsi="Arial"/>
          <w:b/>
          <w:spacing w:val="-2"/>
          <w:sz w:val="24"/>
        </w:rPr>
        <w:t xml:space="preserve"> </w:t>
      </w:r>
      <w:r>
        <w:rPr>
          <w:rFonts w:ascii="Arial" w:hAnsi="Arial"/>
          <w:b/>
          <w:spacing w:val="-4"/>
          <w:sz w:val="24"/>
        </w:rPr>
        <w:t>Way’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566"/>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942"/>
              <w:rPr>
                <w:rFonts w:ascii="Arial"/>
                <w:sz w:val="20"/>
              </w:rPr>
            </w:pPr>
            <w:r>
              <w:rPr>
                <w:rFonts w:ascii="Arial"/>
                <w:noProof/>
                <w:sz w:val="20"/>
              </w:rPr>
              <w:drawing>
                <wp:inline distT="0" distB="0" distL="0" distR="0">
                  <wp:extent cx="3220688" cy="322068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9" cstate="print"/>
                          <a:stretch>
                            <a:fillRect/>
                          </a:stretch>
                        </pic:blipFill>
                        <pic:spPr>
                          <a:xfrm>
                            <a:off x="0" y="0"/>
                            <a:ext cx="3220688" cy="3220688"/>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520"/>
        </w:trPr>
        <w:tc>
          <w:tcPr>
            <w:tcW w:w="2832" w:type="dxa"/>
            <w:shd w:val="clear" w:color="auto" w:fill="D9D9D9"/>
          </w:tcPr>
          <w:p w:rsidR="001576C5" w:rsidRDefault="00351969">
            <w:pPr>
              <w:pStyle w:val="TableParagraph"/>
              <w:spacing w:before="3"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3"/>
            </w:pPr>
            <w:r>
              <w:rPr>
                <w:spacing w:val="-5"/>
              </w:rPr>
              <w:t>No.</w:t>
            </w:r>
          </w:p>
          <w:p w:rsidR="001576C5" w:rsidRDefault="001576C5">
            <w:pPr>
              <w:pStyle w:val="TableParagraph"/>
              <w:ind w:left="0"/>
              <w:rPr>
                <w:rFonts w:ascii="Arial"/>
                <w:b/>
              </w:rPr>
            </w:pPr>
          </w:p>
          <w:p w:rsidR="001576C5" w:rsidRDefault="00351969">
            <w:pPr>
              <w:pStyle w:val="TableParagraph"/>
            </w:pPr>
            <w:r>
              <w:t>The site is</w:t>
            </w:r>
            <w:r>
              <w:rPr>
                <w:spacing w:val="-7"/>
              </w:rPr>
              <w:t xml:space="preserve"> </w:t>
            </w:r>
            <w:r>
              <w:t>only</w:t>
            </w:r>
            <w:r>
              <w:rPr>
                <w:spacing w:val="-2"/>
              </w:rPr>
              <w:t xml:space="preserve"> 1.97ha</w:t>
            </w:r>
          </w:p>
          <w:p w:rsidR="001576C5" w:rsidRDefault="00351969">
            <w:pPr>
              <w:pStyle w:val="TableParagraph"/>
              <w:spacing w:before="232" w:line="250" w:lineRule="atLeast"/>
            </w:pPr>
            <w:r>
              <w:t>(However,</w:t>
            </w:r>
            <w:r>
              <w:rPr>
                <w:spacing w:val="-8"/>
              </w:rPr>
              <w:t xml:space="preserve"> </w:t>
            </w:r>
            <w:r>
              <w:t>it</w:t>
            </w:r>
            <w:r>
              <w:rPr>
                <w:spacing w:val="-8"/>
              </w:rPr>
              <w:t xml:space="preserve"> </w:t>
            </w:r>
            <w:r>
              <w:t>could</w:t>
            </w:r>
            <w:r>
              <w:rPr>
                <w:spacing w:val="-4"/>
              </w:rPr>
              <w:t xml:space="preserve"> </w:t>
            </w:r>
            <w:r>
              <w:t>be</w:t>
            </w:r>
            <w:r>
              <w:rPr>
                <w:spacing w:val="-4"/>
              </w:rPr>
              <w:t xml:space="preserve"> </w:t>
            </w:r>
            <w:r>
              <w:t>considered</w:t>
            </w:r>
            <w:r>
              <w:rPr>
                <w:spacing w:val="-4"/>
              </w:rPr>
              <w:t xml:space="preserve"> </w:t>
            </w:r>
            <w:r>
              <w:t>in</w:t>
            </w:r>
            <w:r>
              <w:rPr>
                <w:spacing w:val="-4"/>
              </w:rPr>
              <w:t xml:space="preserve"> </w:t>
            </w:r>
            <w:r>
              <w:t>conjunction</w:t>
            </w:r>
            <w:r>
              <w:rPr>
                <w:spacing w:val="-4"/>
              </w:rPr>
              <w:t xml:space="preserve"> </w:t>
            </w:r>
            <w:r>
              <w:t>with</w:t>
            </w:r>
            <w:r>
              <w:rPr>
                <w:spacing w:val="-8"/>
              </w:rPr>
              <w:t xml:space="preserve"> </w:t>
            </w:r>
            <w:r>
              <w:t>adjacent site BBC-L01.)</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02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to a junction with the M1 or</w:t>
            </w:r>
          </w:p>
          <w:p w:rsidR="001576C5" w:rsidRDefault="00351969">
            <w:pPr>
              <w:pStyle w:val="TableParagraph"/>
              <w:spacing w:line="250" w:lineRule="exact"/>
              <w:ind w:left="110"/>
            </w:pPr>
            <w:r>
              <w:t>long</w:t>
            </w:r>
            <w:r>
              <w:rPr>
                <w:spacing w:val="-16"/>
              </w:rPr>
              <w:t xml:space="preserve"> </w:t>
            </w:r>
            <w:r>
              <w:t>distance</w:t>
            </w:r>
            <w:r>
              <w:rPr>
                <w:spacing w:val="-15"/>
              </w:rPr>
              <w:t xml:space="preserve"> </w:t>
            </w:r>
            <w:r>
              <w:t xml:space="preserve">dual </w:t>
            </w:r>
            <w:r>
              <w:rPr>
                <w:spacing w:val="-2"/>
              </w:rPr>
              <w:t>carriageway?</w:t>
            </w:r>
          </w:p>
        </w:tc>
        <w:tc>
          <w:tcPr>
            <w:tcW w:w="6188" w:type="dxa"/>
          </w:tcPr>
          <w:p w:rsidR="001576C5" w:rsidRDefault="00351969">
            <w:pPr>
              <w:pStyle w:val="TableParagraph"/>
              <w:spacing w:before="3" w:line="242" w:lineRule="auto"/>
            </w:pPr>
            <w:r>
              <w:t>Yes,</w:t>
            </w:r>
            <w:r>
              <w:rPr>
                <w:spacing w:val="-6"/>
              </w:rPr>
              <w:t xml:space="preserve"> </w:t>
            </w:r>
            <w:r>
              <w:t>site</w:t>
            </w:r>
            <w:r>
              <w:rPr>
                <w:spacing w:val="-2"/>
              </w:rPr>
              <w:t xml:space="preserve"> </w:t>
            </w:r>
            <w:r>
              <w:t>is</w:t>
            </w:r>
            <w:r>
              <w:rPr>
                <w:spacing w:val="-5"/>
              </w:rPr>
              <w:t xml:space="preserve"> </w:t>
            </w:r>
            <w:r>
              <w:t>adjacent</w:t>
            </w:r>
            <w:r>
              <w:rPr>
                <w:spacing w:val="-6"/>
              </w:rPr>
              <w:t xml:space="preserve"> </w:t>
            </w:r>
            <w:r>
              <w:t>to</w:t>
            </w:r>
            <w:r>
              <w:rPr>
                <w:spacing w:val="-2"/>
              </w:rPr>
              <w:t xml:space="preserve"> </w:t>
            </w:r>
            <w:r>
              <w:t>A6096</w:t>
            </w:r>
            <w:r>
              <w:rPr>
                <w:spacing w:val="-7"/>
              </w:rPr>
              <w:t xml:space="preserve"> </w:t>
            </w:r>
            <w:r>
              <w:t>and</w:t>
            </w:r>
            <w:r>
              <w:rPr>
                <w:spacing w:val="-2"/>
              </w:rPr>
              <w:t xml:space="preserve"> </w:t>
            </w:r>
            <w:r>
              <w:t>its</w:t>
            </w:r>
            <w:r>
              <w:rPr>
                <w:spacing w:val="-5"/>
              </w:rPr>
              <w:t xml:space="preserve"> </w:t>
            </w:r>
            <w:r>
              <w:t>junction</w:t>
            </w:r>
            <w:r>
              <w:rPr>
                <w:spacing w:val="-2"/>
              </w:rPr>
              <w:t xml:space="preserve"> </w:t>
            </w:r>
            <w:r>
              <w:t>with</w:t>
            </w:r>
            <w:r>
              <w:rPr>
                <w:spacing w:val="-2"/>
              </w:rPr>
              <w:t xml:space="preserve"> </w:t>
            </w:r>
            <w:r>
              <w:t>the</w:t>
            </w:r>
            <w:r>
              <w:rPr>
                <w:spacing w:val="-2"/>
              </w:rPr>
              <w:t xml:space="preserve"> </w:t>
            </w:r>
            <w:r>
              <w:t>A610. Junction</w:t>
            </w:r>
            <w:r>
              <w:rPr>
                <w:spacing w:val="-3"/>
              </w:rPr>
              <w:t xml:space="preserve"> </w:t>
            </w:r>
            <w:r>
              <w:t>26</w:t>
            </w:r>
            <w:r>
              <w:rPr>
                <w:spacing w:val="-1"/>
              </w:rPr>
              <w:t xml:space="preserve"> </w:t>
            </w:r>
            <w:r>
              <w:t>of</w:t>
            </w:r>
            <w:r>
              <w:rPr>
                <w:spacing w:val="-4"/>
              </w:rPr>
              <w:t xml:space="preserve"> </w:t>
            </w:r>
            <w:r>
              <w:t>the</w:t>
            </w:r>
            <w:r>
              <w:rPr>
                <w:spacing w:val="-1"/>
              </w:rPr>
              <w:t xml:space="preserve"> </w:t>
            </w:r>
            <w:r>
              <w:t>M1 is</w:t>
            </w:r>
            <w:r>
              <w:rPr>
                <w:spacing w:val="-9"/>
              </w:rPr>
              <w:t xml:space="preserve"> </w:t>
            </w:r>
            <w:r>
              <w:t>approximately</w:t>
            </w:r>
            <w:r>
              <w:rPr>
                <w:spacing w:val="-3"/>
              </w:rPr>
              <w:t xml:space="preserve"> </w:t>
            </w:r>
            <w:r>
              <w:t>2</w:t>
            </w:r>
            <w:r>
              <w:rPr>
                <w:spacing w:val="-6"/>
              </w:rPr>
              <w:t xml:space="preserve"> </w:t>
            </w:r>
            <w:r>
              <w:t>miles</w:t>
            </w:r>
            <w:r>
              <w:rPr>
                <w:spacing w:val="-3"/>
              </w:rPr>
              <w:t xml:space="preserve"> </w:t>
            </w:r>
            <w:r>
              <w:t>via</w:t>
            </w:r>
            <w:r>
              <w:rPr>
                <w:spacing w:val="-1"/>
              </w:rPr>
              <w:t xml:space="preserve"> </w:t>
            </w:r>
            <w:r>
              <w:t xml:space="preserve">the </w:t>
            </w:r>
            <w:r>
              <w:rPr>
                <w:spacing w:val="-2"/>
              </w:rPr>
              <w:t>A610.</w:t>
            </w:r>
          </w:p>
        </w:tc>
      </w:tr>
      <w:tr w:rsidR="001576C5">
        <w:trPr>
          <w:trHeight w:val="136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FF0000"/>
          </w:tcPr>
          <w:p w:rsidR="001576C5" w:rsidRDefault="00351969">
            <w:pPr>
              <w:pStyle w:val="TableParagraph"/>
              <w:spacing w:line="276" w:lineRule="auto"/>
              <w:ind w:right="140"/>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being</w:t>
            </w:r>
            <w:r>
              <w:rPr>
                <w:spacing w:val="-7"/>
              </w:rPr>
              <w:t xml:space="preserve"> </w:t>
            </w:r>
            <w:r>
              <w:t>identified</w:t>
            </w:r>
            <w:r>
              <w:rPr>
                <w:spacing w:val="-2"/>
              </w:rPr>
              <w:t xml:space="preserve"> </w:t>
            </w:r>
            <w:r>
              <w:t>as</w:t>
            </w:r>
            <w:r>
              <w:rPr>
                <w:spacing w:val="-5"/>
              </w:rPr>
              <w:t xml:space="preserve"> </w:t>
            </w:r>
            <w:r>
              <w:t>a</w:t>
            </w:r>
            <w:r>
              <w:rPr>
                <w:spacing w:val="-7"/>
              </w:rPr>
              <w:t xml:space="preserve"> </w:t>
            </w:r>
            <w:r>
              <w:t>reasonable</w:t>
            </w:r>
            <w:r>
              <w:rPr>
                <w:spacing w:val="-2"/>
              </w:rPr>
              <w:t xml:space="preserve"> </w:t>
            </w:r>
            <w:r>
              <w:t>alternative</w:t>
            </w:r>
            <w:r>
              <w:rPr>
                <w:spacing w:val="-2"/>
              </w:rPr>
              <w:t xml:space="preserve"> </w:t>
            </w:r>
            <w:r>
              <w:t>for further</w:t>
            </w:r>
            <w:r>
              <w:rPr>
                <w:spacing w:val="-1"/>
              </w:rPr>
              <w:t xml:space="preserve"> </w:t>
            </w:r>
            <w:r>
              <w:t>consideration in itself,</w:t>
            </w:r>
            <w:r>
              <w:rPr>
                <w:spacing w:val="-4"/>
              </w:rPr>
              <w:t xml:space="preserve"> </w:t>
            </w:r>
            <w:r>
              <w:t>because of</w:t>
            </w:r>
            <w:r>
              <w:rPr>
                <w:spacing w:val="-4"/>
              </w:rPr>
              <w:t xml:space="preserve"> </w:t>
            </w:r>
            <w:r>
              <w:t>its</w:t>
            </w:r>
            <w:r>
              <w:rPr>
                <w:spacing w:val="-3"/>
              </w:rPr>
              <w:t xml:space="preserve"> </w:t>
            </w:r>
            <w:r>
              <w:t>size.</w:t>
            </w:r>
            <w:r>
              <w:rPr>
                <w:spacing w:val="-4"/>
              </w:rPr>
              <w:t xml:space="preserve"> </w:t>
            </w:r>
            <w:r>
              <w:t>However,</w:t>
            </w:r>
            <w:r>
              <w:rPr>
                <w:spacing w:val="-4"/>
              </w:rPr>
              <w:t xml:space="preserve"> </w:t>
            </w:r>
            <w:r>
              <w:t>it could be considered in conjunction with the adjacent site BBC-L01, given its proximity to the A610/M1.</w:t>
            </w:r>
          </w:p>
        </w:tc>
      </w:tr>
    </w:tbl>
    <w:p w:rsidR="001576C5" w:rsidRDefault="001576C5">
      <w:pPr>
        <w:spacing w:line="276" w:lineRule="auto"/>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BBC-L04:</w:t>
      </w:r>
      <w:r>
        <w:rPr>
          <w:rFonts w:ascii="Arial"/>
          <w:b/>
          <w:spacing w:val="-4"/>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Kimberley</w:t>
      </w:r>
      <w:r>
        <w:rPr>
          <w:rFonts w:ascii="Arial"/>
          <w:b/>
          <w:spacing w:val="-6"/>
          <w:sz w:val="24"/>
        </w:rPr>
        <w:t xml:space="preserve"> </w:t>
      </w:r>
      <w:r>
        <w:rPr>
          <w:rFonts w:ascii="Arial"/>
          <w:b/>
          <w:sz w:val="24"/>
        </w:rPr>
        <w:t>Eastwood</w:t>
      </w:r>
      <w:r>
        <w:rPr>
          <w:rFonts w:ascii="Arial"/>
          <w:b/>
          <w:spacing w:val="-3"/>
          <w:sz w:val="24"/>
        </w:rPr>
        <w:t xml:space="preserve"> </w:t>
      </w:r>
      <w:r>
        <w:rPr>
          <w:rFonts w:ascii="Arial"/>
          <w:b/>
          <w:spacing w:val="-2"/>
          <w:sz w:val="24"/>
        </w:rPr>
        <w:t>Bypass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781"/>
        </w:trPr>
        <w:tc>
          <w:tcPr>
            <w:tcW w:w="9019" w:type="dxa"/>
          </w:tcPr>
          <w:p w:rsidR="001576C5" w:rsidRDefault="001576C5">
            <w:pPr>
              <w:pStyle w:val="TableParagraph"/>
              <w:spacing w:before="39"/>
              <w:ind w:left="0"/>
              <w:rPr>
                <w:rFonts w:ascii="Arial"/>
                <w:b/>
                <w:sz w:val="20"/>
              </w:rPr>
            </w:pPr>
          </w:p>
          <w:p w:rsidR="001576C5" w:rsidRDefault="00351969">
            <w:pPr>
              <w:pStyle w:val="TableParagraph"/>
              <w:ind w:left="1834"/>
              <w:rPr>
                <w:rFonts w:ascii="Arial"/>
                <w:sz w:val="20"/>
              </w:rPr>
            </w:pPr>
            <w:r>
              <w:rPr>
                <w:rFonts w:ascii="Arial"/>
                <w:noProof/>
                <w:sz w:val="20"/>
              </w:rPr>
              <w:drawing>
                <wp:inline distT="0" distB="0" distL="0" distR="0">
                  <wp:extent cx="3303270" cy="33032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0" cstate="print"/>
                          <a:stretch>
                            <a:fillRect/>
                          </a:stretch>
                        </pic:blipFill>
                        <pic:spPr>
                          <a:xfrm>
                            <a:off x="0" y="0"/>
                            <a:ext cx="3303270" cy="3303270"/>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3"/>
            </w:pPr>
            <w:r>
              <w:rPr>
                <w:spacing w:val="-5"/>
              </w:rPr>
              <w:t>No.</w:t>
            </w:r>
          </w:p>
          <w:p w:rsidR="001576C5" w:rsidRDefault="001576C5">
            <w:pPr>
              <w:pStyle w:val="TableParagraph"/>
              <w:ind w:left="0"/>
              <w:rPr>
                <w:rFonts w:ascii="Arial"/>
                <w:b/>
              </w:rPr>
            </w:pPr>
          </w:p>
          <w:p w:rsidR="001576C5" w:rsidRDefault="00351969">
            <w:pPr>
              <w:pStyle w:val="TableParagraph"/>
              <w:spacing w:line="231" w:lineRule="exact"/>
            </w:pPr>
            <w:r>
              <w:t>The</w:t>
            </w:r>
            <w:r>
              <w:rPr>
                <w:spacing w:val="-2"/>
              </w:rPr>
              <w:t xml:space="preserve"> </w:t>
            </w:r>
            <w:r>
              <w:t>site is</w:t>
            </w:r>
            <w:r>
              <w:rPr>
                <w:spacing w:val="-7"/>
              </w:rPr>
              <w:t xml:space="preserve"> </w:t>
            </w:r>
            <w:r>
              <w:t>21.64</w:t>
            </w:r>
            <w:r>
              <w:rPr>
                <w:spacing w:val="1"/>
              </w:rPr>
              <w:t xml:space="preserve"> </w:t>
            </w:r>
            <w:r>
              <w:rPr>
                <w:spacing w:val="-5"/>
              </w:rPr>
              <w:t>ha.</w:t>
            </w:r>
          </w:p>
        </w:tc>
      </w:tr>
      <w:tr w:rsidR="001576C5">
        <w:trPr>
          <w:trHeight w:val="1075"/>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within</w:t>
            </w:r>
            <w:r>
              <w:rPr>
                <w:spacing w:val="-3"/>
              </w:rPr>
              <w:t xml:space="preserve"> </w:t>
            </w:r>
            <w:r>
              <w:t>the</w:t>
            </w:r>
            <w:r>
              <w:rPr>
                <w:spacing w:val="-3"/>
              </w:rPr>
              <w:t xml:space="preserve"> </w:t>
            </w:r>
            <w:r>
              <w:t>Area</w:t>
            </w:r>
            <w:r>
              <w:rPr>
                <w:spacing w:val="-3"/>
              </w:rPr>
              <w:t xml:space="preserve"> </w:t>
            </w:r>
            <w:r>
              <w:t>of</w:t>
            </w:r>
            <w:r>
              <w:rPr>
                <w:spacing w:val="-7"/>
              </w:rPr>
              <w:t xml:space="preserve"> </w:t>
            </w:r>
            <w:r>
              <w:t>Opportunity</w:t>
            </w:r>
            <w:r>
              <w:rPr>
                <w:spacing w:val="-6"/>
              </w:rPr>
              <w:t xml:space="preserve"> </w:t>
            </w:r>
            <w:r>
              <w:t>around</w:t>
            </w:r>
            <w:r>
              <w:rPr>
                <w:spacing w:val="-3"/>
              </w:rPr>
              <w:t xml:space="preserve"> </w:t>
            </w:r>
            <w:r>
              <w:t>junction 26 of the M1.</w:t>
            </w:r>
          </w:p>
        </w:tc>
      </w:tr>
      <w:tr w:rsidR="001576C5">
        <w:trPr>
          <w:trHeight w:val="2511"/>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ind w:right="329"/>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“the</w:t>
            </w:r>
            <w:r>
              <w:rPr>
                <w:spacing w:val="-4"/>
              </w:rPr>
              <w:t xml:space="preserve"> </w:t>
            </w:r>
            <w:r>
              <w:t>site</w:t>
            </w:r>
            <w:r>
              <w:rPr>
                <w:spacing w:val="-4"/>
              </w:rPr>
              <w:t xml:space="preserve"> </w:t>
            </w:r>
            <w:r>
              <w:t>benefits</w:t>
            </w:r>
            <w:r>
              <w:rPr>
                <w:spacing w:val="-12"/>
              </w:rPr>
              <w:t xml:space="preserve"> </w:t>
            </w:r>
            <w:r>
              <w:t>from exceptional connections with the strategic highway network. It sits immediately adjacent to J26 of the</w:t>
            </w:r>
          </w:p>
          <w:p w:rsidR="001576C5" w:rsidRDefault="00351969">
            <w:pPr>
              <w:pStyle w:val="TableParagraph"/>
            </w:pPr>
            <w:r>
              <w:t>M1</w:t>
            </w:r>
            <w:r>
              <w:rPr>
                <w:spacing w:val="-1"/>
              </w:rPr>
              <w:t xml:space="preserve"> </w:t>
            </w:r>
            <w:r>
              <w:t>and</w:t>
            </w:r>
            <w:r>
              <w:rPr>
                <w:spacing w:val="-1"/>
              </w:rPr>
              <w:t xml:space="preserve"> </w:t>
            </w:r>
            <w:r>
              <w:t xml:space="preserve">the </w:t>
            </w:r>
            <w:r>
              <w:rPr>
                <w:spacing w:val="-2"/>
              </w:rPr>
              <w:t>A610.”</w:t>
            </w:r>
          </w:p>
        </w:tc>
      </w:tr>
      <w:tr w:rsidR="001576C5">
        <w:trPr>
          <w:trHeight w:val="101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rsidR="001576C5" w:rsidRDefault="00351969">
            <w:pPr>
              <w:pStyle w:val="TableParagraph"/>
              <w:spacing w:before="3"/>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1"/>
              </w:rPr>
              <w:t xml:space="preserve"> </w:t>
            </w:r>
            <w:r>
              <w:t>size,</w:t>
            </w:r>
            <w:r>
              <w:rPr>
                <w:spacing w:val="-7"/>
              </w:rPr>
              <w:t xml:space="preserve"> </w:t>
            </w:r>
            <w:r>
              <w:t>location</w:t>
            </w:r>
            <w:r>
              <w:rPr>
                <w:spacing w:val="-3"/>
              </w:rPr>
              <w:t xml:space="preserve"> </w:t>
            </w:r>
            <w:r>
              <w:t>within</w:t>
            </w:r>
            <w:r>
              <w:rPr>
                <w:spacing w:val="-8"/>
              </w:rPr>
              <w:t xml:space="preserve"> </w:t>
            </w:r>
            <w:r>
              <w:t>an Area of Opportunity and connectivity to the A610 and M1.</w:t>
            </w:r>
          </w:p>
        </w:tc>
      </w:tr>
    </w:tbl>
    <w:p w:rsidR="001576C5" w:rsidRDefault="001576C5">
      <w:p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BBC-L05:</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Low Wood</w:t>
      </w:r>
      <w:r>
        <w:rPr>
          <w:rFonts w:ascii="Arial"/>
          <w:b/>
          <w:spacing w:val="-5"/>
          <w:sz w:val="24"/>
        </w:rPr>
        <w:t xml:space="preserve"> </w:t>
      </w:r>
      <w:r>
        <w:rPr>
          <w:rFonts w:ascii="Arial"/>
          <w:b/>
          <w:sz w:val="24"/>
        </w:rPr>
        <w:t>Road,</w:t>
      </w:r>
      <w:r>
        <w:rPr>
          <w:rFonts w:ascii="Arial"/>
          <w:b/>
          <w:spacing w:val="1"/>
          <w:sz w:val="24"/>
        </w:rPr>
        <w:t xml:space="preserve"> </w:t>
      </w:r>
      <w:r>
        <w:rPr>
          <w:rFonts w:ascii="Arial"/>
          <w:b/>
          <w:spacing w:val="-2"/>
          <w:sz w:val="24"/>
        </w:rPr>
        <w:t>Nuthall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816"/>
        </w:trPr>
        <w:tc>
          <w:tcPr>
            <w:tcW w:w="9019" w:type="dxa"/>
          </w:tcPr>
          <w:p w:rsidR="001576C5" w:rsidRDefault="001576C5">
            <w:pPr>
              <w:pStyle w:val="TableParagraph"/>
              <w:spacing w:before="39"/>
              <w:ind w:left="0"/>
              <w:rPr>
                <w:rFonts w:ascii="Arial"/>
                <w:b/>
                <w:sz w:val="20"/>
              </w:rPr>
            </w:pPr>
          </w:p>
          <w:p w:rsidR="001576C5" w:rsidRDefault="00351969">
            <w:pPr>
              <w:pStyle w:val="TableParagraph"/>
              <w:ind w:left="1819"/>
              <w:rPr>
                <w:rFonts w:ascii="Arial"/>
                <w:sz w:val="20"/>
              </w:rPr>
            </w:pPr>
            <w:r>
              <w:rPr>
                <w:rFonts w:ascii="Arial"/>
                <w:noProof/>
                <w:sz w:val="20"/>
              </w:rPr>
              <w:drawing>
                <wp:inline distT="0" distB="0" distL="0" distR="0">
                  <wp:extent cx="3303270" cy="330327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1" cstate="print"/>
                          <a:stretch>
                            <a:fillRect/>
                          </a:stretch>
                        </pic:blipFill>
                        <pic:spPr>
                          <a:xfrm>
                            <a:off x="0" y="0"/>
                            <a:ext cx="3303270" cy="3303270"/>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6"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4"/>
            </w:pPr>
            <w:r>
              <w:rPr>
                <w:spacing w:val="-4"/>
              </w:rPr>
              <w:t>Yes.</w:t>
            </w:r>
          </w:p>
          <w:p w:rsidR="001576C5" w:rsidRDefault="00351969">
            <w:pPr>
              <w:pStyle w:val="TableParagraph"/>
              <w:spacing w:before="252" w:line="231" w:lineRule="exact"/>
            </w:pPr>
            <w:r>
              <w:t>The</w:t>
            </w:r>
            <w:r>
              <w:rPr>
                <w:spacing w:val="-2"/>
              </w:rPr>
              <w:t xml:space="preserve"> </w:t>
            </w:r>
            <w:r>
              <w:t>site</w:t>
            </w:r>
            <w:r>
              <w:rPr>
                <w:spacing w:val="-1"/>
              </w:rPr>
              <w:t xml:space="preserve"> </w:t>
            </w:r>
            <w:r>
              <w:t>covers</w:t>
            </w:r>
            <w:r>
              <w:rPr>
                <w:spacing w:val="-4"/>
              </w:rPr>
              <w:t xml:space="preserve"> </w:t>
            </w:r>
            <w:r>
              <w:t>57.22</w:t>
            </w:r>
            <w:r>
              <w:rPr>
                <w:spacing w:val="-6"/>
              </w:rPr>
              <w:t xml:space="preserve"> </w:t>
            </w:r>
            <w:r>
              <w:rPr>
                <w:spacing w:val="-5"/>
              </w:rPr>
              <w:t>ha.</w:t>
            </w:r>
          </w:p>
        </w:tc>
      </w:tr>
      <w:tr w:rsidR="001576C5">
        <w:trPr>
          <w:trHeight w:val="1075"/>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close</w:t>
            </w:r>
            <w:r>
              <w:rPr>
                <w:spacing w:val="-3"/>
              </w:rPr>
              <w:t xml:space="preserve"> </w:t>
            </w:r>
            <w:r>
              <w:t>to</w:t>
            </w:r>
            <w:r>
              <w:rPr>
                <w:spacing w:val="-3"/>
              </w:rPr>
              <w:t xml:space="preserve"> </w:t>
            </w:r>
            <w:r>
              <w:t>Junction</w:t>
            </w:r>
            <w:r>
              <w:rPr>
                <w:spacing w:val="-3"/>
              </w:rPr>
              <w:t xml:space="preserve"> </w:t>
            </w:r>
            <w:r>
              <w:t>26</w:t>
            </w:r>
            <w:r>
              <w:rPr>
                <w:spacing w:val="-3"/>
              </w:rPr>
              <w:t xml:space="preserve"> </w:t>
            </w:r>
            <w:r>
              <w:t>which</w:t>
            </w:r>
            <w:r>
              <w:rPr>
                <w:spacing w:val="-3"/>
              </w:rPr>
              <w:t xml:space="preserve"> </w:t>
            </w:r>
            <w:r>
              <w:t>is</w:t>
            </w:r>
            <w:r>
              <w:rPr>
                <w:spacing w:val="-10"/>
              </w:rPr>
              <w:t xml:space="preserve"> </w:t>
            </w:r>
            <w:r>
              <w:t>an</w:t>
            </w:r>
            <w:r>
              <w:rPr>
                <w:spacing w:val="-3"/>
              </w:rPr>
              <w:t xml:space="preserve"> </w:t>
            </w:r>
            <w:r>
              <w:t>Area of Opportunity.</w:t>
            </w:r>
          </w:p>
        </w:tc>
      </w:tr>
      <w:tr w:rsidR="001576C5">
        <w:trPr>
          <w:trHeight w:val="2515"/>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line="252" w:lineRule="exact"/>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line="242" w:lineRule="auto"/>
            </w:pPr>
            <w:r>
              <w:t>“The</w:t>
            </w:r>
            <w:r>
              <w:rPr>
                <w:spacing w:val="-4"/>
              </w:rPr>
              <w:t xml:space="preserve"> </w:t>
            </w:r>
            <w:r>
              <w:t>site</w:t>
            </w:r>
            <w:r>
              <w:rPr>
                <w:spacing w:val="-4"/>
              </w:rPr>
              <w:t xml:space="preserve"> </w:t>
            </w:r>
            <w:r>
              <w:t>immediately</w:t>
            </w:r>
            <w:r>
              <w:rPr>
                <w:spacing w:val="-7"/>
              </w:rPr>
              <w:t xml:space="preserve"> </w:t>
            </w:r>
            <w:r>
              <w:t>adjoins</w:t>
            </w:r>
            <w:r>
              <w:rPr>
                <w:spacing w:val="-7"/>
              </w:rPr>
              <w:t xml:space="preserve"> </w:t>
            </w:r>
            <w:r>
              <w:t>the</w:t>
            </w:r>
            <w:r>
              <w:rPr>
                <w:spacing w:val="-4"/>
              </w:rPr>
              <w:t xml:space="preserve"> </w:t>
            </w:r>
            <w:r>
              <w:t>A610</w:t>
            </w:r>
            <w:r>
              <w:rPr>
                <w:spacing w:val="-4"/>
              </w:rPr>
              <w:t xml:space="preserve"> </w:t>
            </w:r>
            <w:r>
              <w:t>off</w:t>
            </w:r>
            <w:r>
              <w:rPr>
                <w:spacing w:val="-8"/>
              </w:rPr>
              <w:t xml:space="preserve"> </w:t>
            </w:r>
            <w:r>
              <w:t>the two</w:t>
            </w:r>
            <w:r>
              <w:rPr>
                <w:spacing w:val="-4"/>
              </w:rPr>
              <w:t xml:space="preserve"> </w:t>
            </w:r>
            <w:r>
              <w:t>proposed access roads which connects the site to the M1 at Junction</w:t>
            </w:r>
          </w:p>
          <w:p w:rsidR="001576C5" w:rsidRDefault="00351969">
            <w:pPr>
              <w:pStyle w:val="TableParagraph"/>
              <w:ind w:right="329"/>
            </w:pPr>
            <w:r>
              <w:t>26. Junction modelling undertaken by our Transport Consultant</w:t>
            </w:r>
            <w:r>
              <w:rPr>
                <w:spacing w:val="-7"/>
              </w:rPr>
              <w:t xml:space="preserve"> </w:t>
            </w:r>
            <w:r>
              <w:t>indicates</w:t>
            </w:r>
            <w:r>
              <w:rPr>
                <w:spacing w:val="-6"/>
              </w:rPr>
              <w:t xml:space="preserve"> </w:t>
            </w:r>
            <w:r>
              <w:t>that</w:t>
            </w:r>
            <w:r>
              <w:rPr>
                <w:spacing w:val="-7"/>
              </w:rPr>
              <w:t xml:space="preserve"> </w:t>
            </w:r>
            <w:r>
              <w:t>there</w:t>
            </w:r>
            <w:r>
              <w:rPr>
                <w:spacing w:val="-3"/>
              </w:rPr>
              <w:t xml:space="preserve"> </w:t>
            </w:r>
            <w:r>
              <w:t>is</w:t>
            </w:r>
            <w:r>
              <w:rPr>
                <w:spacing w:val="-6"/>
              </w:rPr>
              <w:t xml:space="preserve"> </w:t>
            </w:r>
            <w:r>
              <w:t>sufficient</w:t>
            </w:r>
            <w:r>
              <w:rPr>
                <w:spacing w:val="-7"/>
              </w:rPr>
              <w:t xml:space="preserve"> </w:t>
            </w:r>
            <w:r>
              <w:t>capacity</w:t>
            </w:r>
            <w:r>
              <w:rPr>
                <w:spacing w:val="-11"/>
              </w:rPr>
              <w:t xml:space="preserve"> </w:t>
            </w:r>
            <w:r>
              <w:t>within the existing junctions within the vicinity of the site.”</w:t>
            </w:r>
          </w:p>
        </w:tc>
      </w:tr>
      <w:tr w:rsidR="001576C5">
        <w:trPr>
          <w:trHeight w:val="126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Conclusion</w:t>
            </w:r>
          </w:p>
        </w:tc>
        <w:tc>
          <w:tcPr>
            <w:tcW w:w="6188" w:type="dxa"/>
            <w:shd w:val="clear" w:color="auto" w:fill="92D050"/>
          </w:tcPr>
          <w:p w:rsidR="001576C5" w:rsidRDefault="00351969">
            <w:pPr>
              <w:pStyle w:val="TableParagraph"/>
              <w:ind w:right="179"/>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6"/>
              </w:rPr>
              <w:t xml:space="preserve"> </w:t>
            </w:r>
            <w:r>
              <w:t>capacity,</w:t>
            </w:r>
            <w:r>
              <w:rPr>
                <w:spacing w:val="-7"/>
              </w:rPr>
              <w:t xml:space="preserve"> </w:t>
            </w:r>
            <w:r>
              <w:t>location</w:t>
            </w:r>
            <w:r>
              <w:rPr>
                <w:spacing w:val="-3"/>
              </w:rPr>
              <w:t xml:space="preserve"> </w:t>
            </w:r>
            <w:r>
              <w:t>within an Area of Opportunity and its connectivity to the</w:t>
            </w:r>
          </w:p>
          <w:p w:rsidR="001576C5" w:rsidRDefault="00351969">
            <w:pPr>
              <w:pStyle w:val="TableParagraph"/>
            </w:pPr>
            <w:r>
              <w:t>A610</w:t>
            </w:r>
            <w:r>
              <w:rPr>
                <w:spacing w:val="-4"/>
              </w:rPr>
              <w:t xml:space="preserve"> </w:t>
            </w:r>
            <w:r>
              <w:t>and</w:t>
            </w:r>
            <w:r>
              <w:rPr>
                <w:spacing w:val="4"/>
              </w:rPr>
              <w:t xml:space="preserve"> </w:t>
            </w:r>
            <w:r>
              <w:rPr>
                <w:spacing w:val="-5"/>
              </w:rPr>
              <w:t>M1.</w:t>
            </w:r>
          </w:p>
        </w:tc>
      </w:tr>
    </w:tbl>
    <w:p w:rsidR="001576C5" w:rsidRDefault="001576C5">
      <w:p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BBC-L06:</w:t>
      </w:r>
      <w:r>
        <w:rPr>
          <w:rFonts w:ascii="Arial"/>
          <w:b/>
          <w:spacing w:val="-2"/>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New</w:t>
      </w:r>
      <w:r>
        <w:rPr>
          <w:rFonts w:ascii="Arial"/>
          <w:b/>
          <w:spacing w:val="1"/>
          <w:sz w:val="24"/>
        </w:rPr>
        <w:t xml:space="preserve"> </w:t>
      </w:r>
      <w:r>
        <w:rPr>
          <w:rFonts w:ascii="Arial"/>
          <w:b/>
          <w:sz w:val="24"/>
        </w:rPr>
        <w:t>Farm,</w:t>
      </w:r>
      <w:r>
        <w:rPr>
          <w:rFonts w:ascii="Arial"/>
          <w:b/>
          <w:spacing w:val="-4"/>
          <w:sz w:val="24"/>
        </w:rPr>
        <w:t xml:space="preserve"> </w:t>
      </w:r>
      <w:r>
        <w:rPr>
          <w:rFonts w:ascii="Arial"/>
          <w:b/>
          <w:spacing w:val="-2"/>
          <w:sz w:val="24"/>
        </w:rPr>
        <w:t>Nuthall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69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879"/>
              <w:rPr>
                <w:rFonts w:ascii="Arial"/>
                <w:sz w:val="20"/>
              </w:rPr>
            </w:pPr>
            <w:r>
              <w:rPr>
                <w:rFonts w:ascii="Arial"/>
                <w:noProof/>
                <w:sz w:val="20"/>
              </w:rPr>
              <w:drawing>
                <wp:inline distT="0" distB="0" distL="0" distR="0">
                  <wp:extent cx="3303270" cy="330327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2" cstate="print"/>
                          <a:stretch>
                            <a:fillRect/>
                          </a:stretch>
                        </pic:blipFill>
                        <pic:spPr>
                          <a:xfrm>
                            <a:off x="0" y="0"/>
                            <a:ext cx="3303270" cy="3303270"/>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35"/>
        </w:trPr>
        <w:tc>
          <w:tcPr>
            <w:tcW w:w="2832" w:type="dxa"/>
            <w:shd w:val="clear" w:color="auto" w:fill="D9D9D9"/>
          </w:tcPr>
          <w:p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3"/>
            </w:pPr>
            <w:r>
              <w:rPr>
                <w:spacing w:val="-4"/>
              </w:rPr>
              <w:t>Yes.</w:t>
            </w:r>
          </w:p>
          <w:p w:rsidR="001576C5" w:rsidRDefault="001576C5">
            <w:pPr>
              <w:pStyle w:val="TableParagraph"/>
              <w:spacing w:before="35"/>
              <w:ind w:left="0"/>
              <w:rPr>
                <w:rFonts w:ascii="Arial"/>
                <w:b/>
              </w:rPr>
            </w:pPr>
          </w:p>
          <w:p w:rsidR="001576C5" w:rsidRDefault="00351969">
            <w:pPr>
              <w:pStyle w:val="TableParagraph"/>
            </w:pPr>
            <w:r>
              <w:t>The site is</w:t>
            </w:r>
            <w:r>
              <w:rPr>
                <w:spacing w:val="-5"/>
              </w:rPr>
              <w:t xml:space="preserve"> </w:t>
            </w:r>
            <w:r>
              <w:t>40.90</w:t>
            </w:r>
            <w:r>
              <w:rPr>
                <w:spacing w:val="1"/>
              </w:rPr>
              <w:t xml:space="preserve"> </w:t>
            </w:r>
            <w:r>
              <w:rPr>
                <w:spacing w:val="-5"/>
              </w:rPr>
              <w:t>ha.</w:t>
            </w:r>
          </w:p>
        </w:tc>
      </w:tr>
      <w:tr w:rsidR="001576C5">
        <w:trPr>
          <w:trHeight w:val="1075"/>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around Junction 26 of the M1.</w:t>
            </w:r>
          </w:p>
        </w:tc>
      </w:tr>
      <w:tr w:rsidR="001576C5">
        <w:trPr>
          <w:trHeight w:val="2515"/>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line="252" w:lineRule="exact"/>
            </w:pPr>
            <w:r>
              <w:t>The</w:t>
            </w:r>
            <w:r>
              <w:rPr>
                <w:spacing w:val="-4"/>
              </w:rPr>
              <w:t xml:space="preserve"> </w:t>
            </w:r>
            <w:r>
              <w:t>owners/promoters</w:t>
            </w:r>
            <w:r>
              <w:rPr>
                <w:spacing w:val="-5"/>
              </w:rPr>
              <w:t xml:space="preserve"> </w:t>
            </w:r>
            <w:r>
              <w:rPr>
                <w:spacing w:val="-2"/>
              </w:rPr>
              <w:t>advise:</w:t>
            </w:r>
          </w:p>
          <w:p w:rsidR="001576C5" w:rsidRDefault="00351969">
            <w:pPr>
              <w:pStyle w:val="TableParagraph"/>
              <w:spacing w:before="252"/>
              <w:ind w:right="121"/>
            </w:pPr>
            <w:r>
              <w:t>“Access to Blenheim Industrial Park, connecting to Low Wood Road (A6002) which connects to the A610 and M1 motorway.</w:t>
            </w:r>
            <w:r>
              <w:rPr>
                <w:spacing w:val="-8"/>
              </w:rPr>
              <w:t xml:space="preserve"> </w:t>
            </w:r>
            <w:r>
              <w:t>Approximately</w:t>
            </w:r>
            <w:r>
              <w:rPr>
                <w:spacing w:val="-7"/>
              </w:rPr>
              <w:t xml:space="preserve"> </w:t>
            </w:r>
            <w:r>
              <w:t>3.7km</w:t>
            </w:r>
            <w:r>
              <w:rPr>
                <w:spacing w:val="-5"/>
              </w:rPr>
              <w:t xml:space="preserve"> </w:t>
            </w:r>
            <w:r>
              <w:t>(6</w:t>
            </w:r>
            <w:r>
              <w:rPr>
                <w:spacing w:val="-4"/>
              </w:rPr>
              <w:t xml:space="preserve"> </w:t>
            </w:r>
            <w:r>
              <w:t>minute</w:t>
            </w:r>
            <w:r>
              <w:rPr>
                <w:spacing w:val="-9"/>
              </w:rPr>
              <w:t xml:space="preserve"> </w:t>
            </w:r>
            <w:r>
              <w:t>drive)</w:t>
            </w:r>
            <w:r>
              <w:rPr>
                <w:spacing w:val="-5"/>
              </w:rPr>
              <w:t xml:space="preserve"> </w:t>
            </w:r>
            <w:r>
              <w:t>from</w:t>
            </w:r>
            <w:r>
              <w:rPr>
                <w:spacing w:val="-5"/>
              </w:rPr>
              <w:t xml:space="preserve"> </w:t>
            </w:r>
            <w:r>
              <w:t>the</w:t>
            </w:r>
            <w:r>
              <w:rPr>
                <w:spacing w:val="-4"/>
              </w:rPr>
              <w:t xml:space="preserve"> </w:t>
            </w:r>
            <w:r>
              <w:t>M1 J26 via good quality roads.”</w:t>
            </w:r>
          </w:p>
        </w:tc>
      </w:tr>
      <w:tr w:rsidR="001576C5">
        <w:trPr>
          <w:trHeight w:val="101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rsidR="001576C5" w:rsidRDefault="00351969">
            <w:pPr>
              <w:pStyle w:val="TableParagraph"/>
              <w:ind w:right="380"/>
              <w:jc w:val="both"/>
            </w:pPr>
            <w:r>
              <w:t>The</w:t>
            </w:r>
            <w:r>
              <w:rPr>
                <w:spacing w:val="-1"/>
              </w:rPr>
              <w:t xml:space="preserve"> </w:t>
            </w:r>
            <w:r>
              <w:t>site</w:t>
            </w:r>
            <w:r>
              <w:rPr>
                <w:spacing w:val="-1"/>
              </w:rPr>
              <w:t xml:space="preserve"> </w:t>
            </w:r>
            <w:r>
              <w:t>is</w:t>
            </w:r>
            <w:r>
              <w:rPr>
                <w:spacing w:val="-2"/>
              </w:rPr>
              <w:t xml:space="preserve"> </w:t>
            </w:r>
            <w:r>
              <w:t>identified</w:t>
            </w:r>
            <w:r>
              <w:rPr>
                <w:spacing w:val="-1"/>
              </w:rPr>
              <w:t xml:space="preserve"> </w:t>
            </w:r>
            <w:r>
              <w:t>as</w:t>
            </w:r>
            <w:r>
              <w:rPr>
                <w:spacing w:val="-9"/>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M1 and A610.</w:t>
            </w:r>
          </w:p>
        </w:tc>
      </w:tr>
    </w:tbl>
    <w:p w:rsidR="001576C5" w:rsidRDefault="001576C5">
      <w:pPr>
        <w:jc w:val="both"/>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BBC-L07:</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 xml:space="preserve">Shilo </w:t>
      </w:r>
      <w:r>
        <w:rPr>
          <w:rFonts w:ascii="Arial"/>
          <w:b/>
          <w:spacing w:val="-5"/>
          <w:sz w:val="24"/>
        </w:rPr>
        <w:t>Way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681"/>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884"/>
              <w:rPr>
                <w:rFonts w:ascii="Arial"/>
                <w:sz w:val="20"/>
              </w:rPr>
            </w:pPr>
            <w:r>
              <w:rPr>
                <w:rFonts w:ascii="Arial"/>
                <w:noProof/>
                <w:sz w:val="20"/>
              </w:rPr>
              <w:drawing>
                <wp:inline distT="0" distB="0" distL="0" distR="0">
                  <wp:extent cx="3220688" cy="3220688"/>
                  <wp:effectExtent l="0" t="0" r="0" b="0"/>
                  <wp:docPr id="24" name="Image 24" descr="BBC-L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BC-L07"/>
                          <pic:cNvPicPr/>
                        </pic:nvPicPr>
                        <pic:blipFill>
                          <a:blip r:embed="rId43" cstate="print"/>
                          <a:stretch>
                            <a:fillRect/>
                          </a:stretch>
                        </pic:blipFill>
                        <pic:spPr>
                          <a:xfrm>
                            <a:off x="0" y="0"/>
                            <a:ext cx="3220688" cy="3220688"/>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265"/>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2"/>
              </w:rPr>
              <w:t>10.07ha</w:t>
            </w:r>
          </w:p>
          <w:p w:rsidR="001576C5" w:rsidRDefault="00351969">
            <w:pPr>
              <w:pStyle w:val="TableParagraph"/>
              <w:spacing w:before="2" w:line="242" w:lineRule="auto"/>
              <w:ind w:right="329"/>
            </w:pPr>
            <w:r>
              <w:t>(The</w:t>
            </w:r>
            <w:r>
              <w:rPr>
                <w:spacing w:val="-3"/>
              </w:rPr>
              <w:t xml:space="preserve"> </w:t>
            </w:r>
            <w:r>
              <w:t>owners/promoters'</w:t>
            </w:r>
            <w:r>
              <w:rPr>
                <w:spacing w:val="-8"/>
              </w:rPr>
              <w:t xml:space="preserve"> </w:t>
            </w:r>
            <w:r>
              <w:t>figure</w:t>
            </w:r>
            <w:r>
              <w:rPr>
                <w:spacing w:val="-3"/>
              </w:rPr>
              <w:t xml:space="preserve"> </w:t>
            </w:r>
            <w:r>
              <w:t>is</w:t>
            </w:r>
            <w:r>
              <w:rPr>
                <w:spacing w:val="-10"/>
              </w:rPr>
              <w:t xml:space="preserve"> </w:t>
            </w:r>
            <w:r>
              <w:t>11</w:t>
            </w:r>
            <w:r>
              <w:rPr>
                <w:spacing w:val="-8"/>
              </w:rPr>
              <w:t xml:space="preserve"> </w:t>
            </w:r>
            <w:r>
              <w:t>ha.)</w:t>
            </w:r>
            <w:r>
              <w:rPr>
                <w:spacing w:val="-4"/>
              </w:rPr>
              <w:t xml:space="preserve"> </w:t>
            </w:r>
            <w:r>
              <w:t>The</w:t>
            </w:r>
            <w:r>
              <w:rPr>
                <w:spacing w:val="-3"/>
              </w:rPr>
              <w:t xml:space="preserve"> </w:t>
            </w:r>
            <w:r>
              <w:t>site</w:t>
            </w:r>
            <w:r>
              <w:rPr>
                <w:spacing w:val="-3"/>
              </w:rPr>
              <w:t xml:space="preserve"> </w:t>
            </w:r>
            <w:r>
              <w:t>is</w:t>
            </w:r>
            <w:r>
              <w:rPr>
                <w:spacing w:val="-6"/>
              </w:rPr>
              <w:t xml:space="preserve"> </w:t>
            </w:r>
            <w:r>
              <w:t>divided by a road.</w:t>
            </w:r>
          </w:p>
          <w:p w:rsidR="001576C5" w:rsidRDefault="00351969">
            <w:pPr>
              <w:pStyle w:val="TableParagraph"/>
              <w:spacing w:before="249" w:line="231" w:lineRule="exact"/>
            </w:pPr>
            <w:r>
              <w:rPr>
                <w:spacing w:val="-5"/>
              </w:rPr>
              <w:t>No.</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pPr>
            <w:r>
              <w:t>Yes,</w:t>
            </w:r>
            <w:r>
              <w:rPr>
                <w:spacing w:val="-6"/>
              </w:rPr>
              <w:t xml:space="preserve"> </w:t>
            </w:r>
            <w:r>
              <w:t>the</w:t>
            </w:r>
            <w:r>
              <w:rPr>
                <w:spacing w:val="-2"/>
              </w:rPr>
              <w:t xml:space="preserve"> </w:t>
            </w:r>
            <w:r>
              <w:t>siite</w:t>
            </w:r>
            <w:r>
              <w:rPr>
                <w:spacing w:val="-2"/>
              </w:rPr>
              <w:t xml:space="preserve"> </w:t>
            </w:r>
            <w:r>
              <w:t>is</w:t>
            </w:r>
            <w:r>
              <w:rPr>
                <w:spacing w:val="-5"/>
              </w:rPr>
              <w:t xml:space="preserve"> </w:t>
            </w:r>
            <w:r>
              <w:t>within</w:t>
            </w:r>
            <w:r>
              <w:rPr>
                <w:spacing w:val="-7"/>
              </w:rPr>
              <w:t xml:space="preserve"> </w:t>
            </w:r>
            <w:r>
              <w:t>an</w:t>
            </w:r>
            <w:r>
              <w:rPr>
                <w:spacing w:val="-2"/>
              </w:rPr>
              <w:t xml:space="preserve"> </w:t>
            </w:r>
            <w:r>
              <w:t>Area</w:t>
            </w:r>
            <w:r>
              <w:rPr>
                <w:spacing w:val="-2"/>
              </w:rPr>
              <w:t xml:space="preserve"> </w:t>
            </w:r>
            <w:r>
              <w:t>of</w:t>
            </w:r>
            <w:r>
              <w:rPr>
                <w:spacing w:val="-6"/>
              </w:rPr>
              <w:t xml:space="preserve"> </w:t>
            </w:r>
            <w:r>
              <w:t>Opportunity</w:t>
            </w:r>
            <w:r>
              <w:rPr>
                <w:spacing w:val="-5"/>
              </w:rPr>
              <w:t xml:space="preserve"> </w:t>
            </w:r>
            <w:r>
              <w:t>around</w:t>
            </w:r>
            <w:r>
              <w:rPr>
                <w:spacing w:val="-2"/>
              </w:rPr>
              <w:t xml:space="preserve"> </w:t>
            </w:r>
            <w:r>
              <w:t>junction 26 of the M1.</w:t>
            </w:r>
          </w:p>
        </w:tc>
      </w:tr>
      <w:tr w:rsidR="001576C5">
        <w:trPr>
          <w:trHeight w:val="25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5" w:line="237" w:lineRule="auto"/>
            </w:pPr>
            <w:r>
              <w:t>Yes,</w:t>
            </w:r>
            <w:r>
              <w:rPr>
                <w:spacing w:val="-6"/>
              </w:rPr>
              <w:t xml:space="preserve"> </w:t>
            </w:r>
            <w:r>
              <w:t>site</w:t>
            </w:r>
            <w:r>
              <w:rPr>
                <w:spacing w:val="-2"/>
              </w:rPr>
              <w:t xml:space="preserve"> </w:t>
            </w:r>
            <w:r>
              <w:t>is</w:t>
            </w:r>
            <w:r>
              <w:rPr>
                <w:spacing w:val="-5"/>
              </w:rPr>
              <w:t xml:space="preserve"> </w:t>
            </w:r>
            <w:r>
              <w:t>adjacent</w:t>
            </w:r>
            <w:r>
              <w:rPr>
                <w:spacing w:val="-6"/>
              </w:rPr>
              <w:t xml:space="preserve"> </w:t>
            </w:r>
            <w:r>
              <w:t>to</w:t>
            </w:r>
            <w:r>
              <w:rPr>
                <w:spacing w:val="-2"/>
              </w:rPr>
              <w:t xml:space="preserve"> </w:t>
            </w:r>
            <w:r>
              <w:t>A6096.</w:t>
            </w:r>
            <w:r>
              <w:rPr>
                <w:spacing w:val="-6"/>
              </w:rPr>
              <w:t xml:space="preserve"> </w:t>
            </w:r>
            <w:r>
              <w:t>Junction</w:t>
            </w:r>
            <w:r>
              <w:rPr>
                <w:spacing w:val="-2"/>
              </w:rPr>
              <w:t xml:space="preserve"> </w:t>
            </w:r>
            <w:r>
              <w:t>26</w:t>
            </w:r>
            <w:r>
              <w:rPr>
                <w:spacing w:val="-2"/>
              </w:rPr>
              <w:t xml:space="preserve"> </w:t>
            </w:r>
            <w:r>
              <w:t>of</w:t>
            </w:r>
            <w:r>
              <w:rPr>
                <w:spacing w:val="-6"/>
              </w:rPr>
              <w:t xml:space="preserve"> </w:t>
            </w:r>
            <w:r>
              <w:t>the</w:t>
            </w:r>
            <w:r>
              <w:rPr>
                <w:spacing w:val="-7"/>
              </w:rPr>
              <w:t xml:space="preserve"> </w:t>
            </w:r>
            <w:r>
              <w:t>M1</w:t>
            </w:r>
            <w:r>
              <w:rPr>
                <w:spacing w:val="-2"/>
              </w:rPr>
              <w:t xml:space="preserve"> </w:t>
            </w:r>
            <w:r>
              <w:t>is approximately 3.5 miles via the A6096 and A610.</w:t>
            </w:r>
          </w:p>
        </w:tc>
      </w:tr>
      <w:tr w:rsidR="001576C5">
        <w:trPr>
          <w:trHeight w:val="110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FF0000"/>
          </w:tcPr>
          <w:p w:rsidR="001576C5" w:rsidRDefault="00351969">
            <w:pPr>
              <w:pStyle w:val="TableParagraph"/>
              <w:spacing w:line="242" w:lineRule="auto"/>
              <w:ind w:right="179"/>
              <w:rPr>
                <w:sz w:val="24"/>
              </w:rPr>
            </w:pPr>
            <w:r>
              <w:rPr>
                <w:sz w:val="24"/>
              </w:rPr>
              <w:t>The site is not being identified as a reasonable alternative</w:t>
            </w:r>
            <w:r>
              <w:rPr>
                <w:spacing w:val="-6"/>
                <w:sz w:val="24"/>
              </w:rPr>
              <w:t xml:space="preserve"> </w:t>
            </w:r>
            <w:r>
              <w:rPr>
                <w:sz w:val="24"/>
              </w:rPr>
              <w:t>for</w:t>
            </w:r>
            <w:r>
              <w:rPr>
                <w:spacing w:val="-7"/>
                <w:sz w:val="24"/>
              </w:rPr>
              <w:t xml:space="preserve"> </w:t>
            </w:r>
            <w:r>
              <w:rPr>
                <w:sz w:val="24"/>
              </w:rPr>
              <w:t>further</w:t>
            </w:r>
            <w:r>
              <w:rPr>
                <w:spacing w:val="-7"/>
                <w:sz w:val="24"/>
              </w:rPr>
              <w:t xml:space="preserve"> </w:t>
            </w:r>
            <w:r>
              <w:rPr>
                <w:sz w:val="24"/>
              </w:rPr>
              <w:t>consideration</w:t>
            </w:r>
            <w:r>
              <w:rPr>
                <w:spacing w:val="-6"/>
                <w:sz w:val="24"/>
              </w:rPr>
              <w:t xml:space="preserve"> </w:t>
            </w:r>
            <w:r>
              <w:rPr>
                <w:sz w:val="24"/>
              </w:rPr>
              <w:t>because</w:t>
            </w:r>
            <w:r>
              <w:rPr>
                <w:spacing w:val="-6"/>
                <w:sz w:val="24"/>
              </w:rPr>
              <w:t xml:space="preserve"> </w:t>
            </w:r>
            <w:r>
              <w:rPr>
                <w:sz w:val="24"/>
              </w:rPr>
              <w:t>its</w:t>
            </w:r>
            <w:r>
              <w:rPr>
                <w:spacing w:val="-7"/>
                <w:sz w:val="24"/>
              </w:rPr>
              <w:t xml:space="preserve"> </w:t>
            </w:r>
            <w:r>
              <w:rPr>
                <w:sz w:val="24"/>
              </w:rPr>
              <w:t>limited size appears to make it unsuitable for large-scale</w:t>
            </w:r>
          </w:p>
          <w:p w:rsidR="001576C5" w:rsidRDefault="00351969">
            <w:pPr>
              <w:pStyle w:val="TableParagraph"/>
              <w:spacing w:line="249" w:lineRule="exact"/>
              <w:rPr>
                <w:sz w:val="24"/>
              </w:rPr>
            </w:pPr>
            <w:r>
              <w:rPr>
                <w:sz w:val="24"/>
              </w:rPr>
              <w:t>logistics</w:t>
            </w:r>
            <w:r>
              <w:rPr>
                <w:spacing w:val="1"/>
                <w:sz w:val="24"/>
              </w:rPr>
              <w:t xml:space="preserve"> </w:t>
            </w:r>
            <w:r>
              <w:rPr>
                <w:spacing w:val="-2"/>
                <w:sz w:val="24"/>
              </w:rPr>
              <w:t>development.</w:t>
            </w:r>
          </w:p>
        </w:tc>
      </w:tr>
    </w:tbl>
    <w:p w:rsidR="001576C5" w:rsidRDefault="001576C5">
      <w:pPr>
        <w:spacing w:line="249" w:lineRule="exact"/>
        <w:rPr>
          <w:sz w:val="24"/>
        </w:r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BBC-L08:</w:t>
      </w:r>
      <w:r>
        <w:rPr>
          <w:rFonts w:ascii="Arial"/>
          <w:b/>
          <w:spacing w:val="-5"/>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4"/>
          <w:sz w:val="24"/>
        </w:rPr>
        <w:t xml:space="preserve"> </w:t>
      </w:r>
      <w:r>
        <w:rPr>
          <w:rFonts w:ascii="Arial"/>
          <w:b/>
          <w:sz w:val="24"/>
        </w:rPr>
        <w:t>south-east</w:t>
      </w:r>
      <w:r>
        <w:rPr>
          <w:rFonts w:ascii="Arial"/>
          <w:b/>
          <w:spacing w:val="-3"/>
          <w:sz w:val="24"/>
        </w:rPr>
        <w:t xml:space="preserve"> </w:t>
      </w:r>
      <w:r>
        <w:rPr>
          <w:rFonts w:ascii="Arial"/>
          <w:b/>
          <w:sz w:val="24"/>
        </w:rPr>
        <w:t>of</w:t>
      </w:r>
      <w:r>
        <w:rPr>
          <w:rFonts w:ascii="Arial"/>
          <w:b/>
          <w:spacing w:val="2"/>
          <w:sz w:val="24"/>
        </w:rPr>
        <w:t xml:space="preserve"> </w:t>
      </w:r>
      <w:r>
        <w:rPr>
          <w:rFonts w:ascii="Arial"/>
          <w:b/>
          <w:sz w:val="24"/>
        </w:rPr>
        <w:t>junction</w:t>
      </w:r>
      <w:r>
        <w:rPr>
          <w:rFonts w:ascii="Arial"/>
          <w:b/>
          <w:spacing w:val="-4"/>
          <w:sz w:val="24"/>
        </w:rPr>
        <w:t xml:space="preserve"> </w:t>
      </w:r>
      <w:r>
        <w:rPr>
          <w:rFonts w:ascii="Arial"/>
          <w:b/>
          <w:sz w:val="24"/>
        </w:rPr>
        <w:t>26</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M1,</w:t>
      </w:r>
      <w:r>
        <w:rPr>
          <w:rFonts w:ascii="Arial"/>
          <w:b/>
          <w:spacing w:val="-4"/>
          <w:sz w:val="24"/>
        </w:rPr>
        <w:t xml:space="preserve"> </w:t>
      </w:r>
      <w:r>
        <w:rPr>
          <w:rFonts w:ascii="Arial"/>
          <w:b/>
          <w:spacing w:val="-2"/>
          <w:sz w:val="24"/>
        </w:rPr>
        <w:t>Nuthall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75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909"/>
              <w:rPr>
                <w:rFonts w:ascii="Arial"/>
                <w:sz w:val="20"/>
              </w:rPr>
            </w:pPr>
            <w:r>
              <w:rPr>
                <w:rFonts w:ascii="Arial"/>
                <w:noProof/>
                <w:sz w:val="20"/>
              </w:rPr>
              <w:drawing>
                <wp:inline distT="0" distB="0" distL="0" distR="0">
                  <wp:extent cx="3303270" cy="330327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4" cstate="print"/>
                          <a:stretch>
                            <a:fillRect/>
                          </a:stretch>
                        </pic:blipFill>
                        <pic:spPr>
                          <a:xfrm>
                            <a:off x="0" y="0"/>
                            <a:ext cx="3303270" cy="3303270"/>
                          </a:xfrm>
                          <a:prstGeom prst="rect">
                            <a:avLst/>
                          </a:prstGeom>
                        </pic:spPr>
                      </pic:pic>
                    </a:graphicData>
                  </a:graphic>
                </wp:inline>
              </w:drawing>
            </w:r>
          </w:p>
        </w:tc>
      </w:tr>
    </w:tbl>
    <w:p w:rsidR="001576C5" w:rsidRDefault="001576C5">
      <w:pPr>
        <w:pStyle w:val="BodyText"/>
        <w:spacing w:before="5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80"/>
        </w:trPr>
        <w:tc>
          <w:tcPr>
            <w:tcW w:w="2832" w:type="dxa"/>
            <w:shd w:val="clear" w:color="auto" w:fill="D9D9D9"/>
          </w:tcPr>
          <w:p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3"/>
            </w:pPr>
            <w:r>
              <w:rPr>
                <w:spacing w:val="-4"/>
              </w:rPr>
              <w:t>Yes.</w:t>
            </w:r>
          </w:p>
          <w:p w:rsidR="001576C5" w:rsidRDefault="00351969">
            <w:pPr>
              <w:pStyle w:val="TableParagraph"/>
              <w:spacing w:before="249" w:line="255" w:lineRule="exact"/>
              <w:rPr>
                <w:sz w:val="24"/>
              </w:rPr>
            </w:pPr>
            <w:r>
              <w:t>The</w:t>
            </w:r>
            <w:r>
              <w:rPr>
                <w:spacing w:val="1"/>
              </w:rPr>
              <w:t xml:space="preserve"> </w:t>
            </w:r>
            <w:r>
              <w:t>site</w:t>
            </w:r>
            <w:r>
              <w:rPr>
                <w:spacing w:val="1"/>
              </w:rPr>
              <w:t xml:space="preserve"> </w:t>
            </w:r>
            <w:r>
              <w:t>is</w:t>
            </w:r>
            <w:r>
              <w:rPr>
                <w:spacing w:val="-5"/>
              </w:rPr>
              <w:t xml:space="preserve"> </w:t>
            </w:r>
            <w:r>
              <w:rPr>
                <w:sz w:val="24"/>
              </w:rPr>
              <w:t>25.01</w:t>
            </w:r>
            <w:r>
              <w:rPr>
                <w:spacing w:val="-1"/>
                <w:sz w:val="24"/>
              </w:rPr>
              <w:t xml:space="preserve"> </w:t>
            </w:r>
            <w:r>
              <w:rPr>
                <w:spacing w:val="-5"/>
                <w:sz w:val="24"/>
              </w:rPr>
              <w:t>ha.</w:t>
            </w:r>
          </w:p>
        </w:tc>
      </w:tr>
      <w:tr w:rsidR="001576C5">
        <w:trPr>
          <w:trHeight w:val="1075"/>
        </w:trPr>
        <w:tc>
          <w:tcPr>
            <w:tcW w:w="2832" w:type="dxa"/>
            <w:shd w:val="clear" w:color="auto" w:fill="D9D9D9"/>
          </w:tcPr>
          <w:p w:rsidR="001576C5" w:rsidRDefault="00351969">
            <w:pPr>
              <w:pStyle w:val="TableParagraph"/>
              <w:spacing w:line="278"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3" w:line="242" w:lineRule="auto"/>
            </w:pPr>
            <w:r>
              <w:t>Yes,</w:t>
            </w:r>
            <w:r>
              <w:rPr>
                <w:spacing w:val="-6"/>
              </w:rPr>
              <w:t xml:space="preserve"> </w:t>
            </w:r>
            <w:r>
              <w:t>the</w:t>
            </w:r>
            <w:r>
              <w:rPr>
                <w:spacing w:val="-2"/>
              </w:rPr>
              <w:t xml:space="preserve"> </w:t>
            </w:r>
            <w:r>
              <w:t>site</w:t>
            </w:r>
            <w:r>
              <w:rPr>
                <w:spacing w:val="-2"/>
              </w:rPr>
              <w:t xml:space="preserve"> </w:t>
            </w:r>
            <w:r>
              <w:t>is</w:t>
            </w:r>
            <w:r>
              <w:rPr>
                <w:spacing w:val="-5"/>
              </w:rPr>
              <w:t xml:space="preserve"> </w:t>
            </w:r>
            <w:r>
              <w:t>within</w:t>
            </w:r>
            <w:r>
              <w:rPr>
                <w:spacing w:val="-2"/>
              </w:rPr>
              <w:t xml:space="preserve"> </w:t>
            </w:r>
            <w:r>
              <w:t>an</w:t>
            </w:r>
            <w:r>
              <w:rPr>
                <w:spacing w:val="-2"/>
              </w:rPr>
              <w:t xml:space="preserve"> </w:t>
            </w:r>
            <w:r>
              <w:t>Area</w:t>
            </w:r>
            <w:r>
              <w:rPr>
                <w:spacing w:val="-2"/>
              </w:rPr>
              <w:t xml:space="preserve"> </w:t>
            </w:r>
            <w:r>
              <w:t>of</w:t>
            </w:r>
            <w:r>
              <w:rPr>
                <w:spacing w:val="-6"/>
              </w:rPr>
              <w:t xml:space="preserve"> </w:t>
            </w:r>
            <w:r>
              <w:t>Opportunity</w:t>
            </w:r>
            <w:r>
              <w:rPr>
                <w:spacing w:val="-10"/>
              </w:rPr>
              <w:t xml:space="preserve"> </w:t>
            </w:r>
            <w:r>
              <w:t>around</w:t>
            </w:r>
            <w:r>
              <w:rPr>
                <w:spacing w:val="-7"/>
              </w:rPr>
              <w:t xml:space="preserve"> </w:t>
            </w:r>
            <w:r>
              <w:t>junction 26 of the M1.</w:t>
            </w:r>
          </w:p>
        </w:tc>
      </w:tr>
      <w:tr w:rsidR="001576C5">
        <w:trPr>
          <w:trHeight w:val="2026"/>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to a junction with the M1 or long distance dual</w:t>
            </w:r>
          </w:p>
          <w:p w:rsidR="001576C5" w:rsidRDefault="00351969">
            <w:pPr>
              <w:pStyle w:val="TableParagraph"/>
              <w:spacing w:line="232" w:lineRule="exact"/>
              <w:ind w:left="110"/>
            </w:pPr>
            <w:r>
              <w:rPr>
                <w:spacing w:val="-2"/>
              </w:rPr>
              <w:t>carriageway?</w:t>
            </w:r>
          </w:p>
        </w:tc>
        <w:tc>
          <w:tcPr>
            <w:tcW w:w="6188" w:type="dxa"/>
          </w:tcPr>
          <w:p w:rsidR="001576C5" w:rsidRDefault="00351969">
            <w:pPr>
              <w:pStyle w:val="TableParagraph"/>
              <w:spacing w:before="5" w:line="237" w:lineRule="auto"/>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“Access</w:t>
            </w:r>
            <w:r>
              <w:rPr>
                <w:spacing w:val="-7"/>
              </w:rPr>
              <w:t xml:space="preserve"> </w:t>
            </w:r>
            <w:r>
              <w:t>would</w:t>
            </w:r>
            <w:r>
              <w:rPr>
                <w:spacing w:val="-4"/>
              </w:rPr>
              <w:t xml:space="preserve"> </w:t>
            </w:r>
            <w:r>
              <w:t>be</w:t>
            </w:r>
            <w:r>
              <w:rPr>
                <w:spacing w:val="-4"/>
              </w:rPr>
              <w:t xml:space="preserve"> </w:t>
            </w:r>
            <w:r>
              <w:t>via</w:t>
            </w:r>
            <w:r>
              <w:rPr>
                <w:spacing w:val="-4"/>
              </w:rPr>
              <w:t xml:space="preserve"> </w:t>
            </w:r>
            <w:r>
              <w:t>the A6002, which connects to junction 26 of the M1”.</w:t>
            </w:r>
          </w:p>
        </w:tc>
      </w:tr>
      <w:tr w:rsidR="001576C5">
        <w:trPr>
          <w:trHeight w:val="101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rsidR="001576C5" w:rsidRDefault="00351969">
            <w:pPr>
              <w:pStyle w:val="TableParagraph"/>
              <w:ind w:right="380"/>
              <w:jc w:val="both"/>
            </w:pPr>
            <w:r>
              <w:t>The</w:t>
            </w:r>
            <w:r>
              <w:rPr>
                <w:spacing w:val="-1"/>
              </w:rPr>
              <w:t xml:space="preserve"> </w:t>
            </w:r>
            <w:r>
              <w:t>site</w:t>
            </w:r>
            <w:r>
              <w:rPr>
                <w:spacing w:val="-1"/>
              </w:rPr>
              <w:t xml:space="preserve"> </w:t>
            </w:r>
            <w:r>
              <w:t>is</w:t>
            </w:r>
            <w:r>
              <w:rPr>
                <w:spacing w:val="-4"/>
              </w:rPr>
              <w:t xml:space="preserve"> </w:t>
            </w:r>
            <w:r>
              <w:t>identified</w:t>
            </w:r>
            <w:r>
              <w:rPr>
                <w:spacing w:val="-1"/>
              </w:rPr>
              <w:t xml:space="preserve"> </w:t>
            </w:r>
            <w:r>
              <w:t>as</w:t>
            </w:r>
            <w:r>
              <w:rPr>
                <w:spacing w:val="-8"/>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M1 and A610.</w:t>
            </w:r>
          </w:p>
        </w:tc>
      </w:tr>
    </w:tbl>
    <w:p w:rsidR="001576C5" w:rsidRDefault="001576C5">
      <w:pPr>
        <w:jc w:val="both"/>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BBC-L09:</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Waterloo</w:t>
      </w:r>
      <w:r>
        <w:rPr>
          <w:rFonts w:ascii="Arial"/>
          <w:b/>
          <w:spacing w:val="-5"/>
          <w:sz w:val="24"/>
        </w:rPr>
        <w:t xml:space="preserve"> </w:t>
      </w:r>
      <w:r>
        <w:rPr>
          <w:rFonts w:ascii="Arial"/>
          <w:b/>
          <w:sz w:val="24"/>
        </w:rPr>
        <w:t>Lane,</w:t>
      </w:r>
      <w:r>
        <w:rPr>
          <w:rFonts w:ascii="Arial"/>
          <w:b/>
          <w:spacing w:val="-4"/>
          <w:sz w:val="24"/>
        </w:rPr>
        <w:t xml:space="preserve"> </w:t>
      </w:r>
      <w:r>
        <w:rPr>
          <w:rFonts w:ascii="Arial"/>
          <w:b/>
          <w:spacing w:val="-2"/>
          <w:sz w:val="24"/>
        </w:rPr>
        <w:t>Trowell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891"/>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837"/>
              <w:rPr>
                <w:rFonts w:ascii="Arial"/>
                <w:sz w:val="20"/>
              </w:rPr>
            </w:pPr>
            <w:r>
              <w:rPr>
                <w:rFonts w:ascii="Arial"/>
                <w:noProof/>
                <w:sz w:val="20"/>
              </w:rPr>
              <w:drawing>
                <wp:inline distT="0" distB="0" distL="0" distR="0">
                  <wp:extent cx="3385851" cy="3385851"/>
                  <wp:effectExtent l="0" t="0" r="0" b="0"/>
                  <wp:docPr id="26" name="Image 26" descr="BBC-L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BC-L09"/>
                          <pic:cNvPicPr/>
                        </pic:nvPicPr>
                        <pic:blipFill>
                          <a:blip r:embed="rId45" cstate="print"/>
                          <a:stretch>
                            <a:fillRect/>
                          </a:stretch>
                        </pic:blipFill>
                        <pic:spPr>
                          <a:xfrm>
                            <a:off x="0" y="0"/>
                            <a:ext cx="3385851" cy="3385851"/>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351969">
            <w:pPr>
              <w:pStyle w:val="TableParagraph"/>
              <w:spacing w:before="233" w:line="250" w:lineRule="atLeast"/>
              <w:ind w:right="179"/>
            </w:pPr>
            <w:r>
              <w:t>The</w:t>
            </w:r>
            <w:r>
              <w:rPr>
                <w:spacing w:val="-2"/>
              </w:rPr>
              <w:t xml:space="preserve"> </w:t>
            </w:r>
            <w:r>
              <w:t>site</w:t>
            </w:r>
            <w:r>
              <w:rPr>
                <w:spacing w:val="-2"/>
              </w:rPr>
              <w:t xml:space="preserve"> </w:t>
            </w:r>
            <w:r>
              <w:t>is</w:t>
            </w:r>
            <w:r>
              <w:rPr>
                <w:spacing w:val="-8"/>
              </w:rPr>
              <w:t xml:space="preserve"> </w:t>
            </w:r>
            <w:r>
              <w:t>118.06</w:t>
            </w:r>
            <w:r>
              <w:rPr>
                <w:spacing w:val="-2"/>
              </w:rPr>
              <w:t xml:space="preserve"> </w:t>
            </w:r>
            <w:r>
              <w:t>ha.</w:t>
            </w:r>
            <w:r>
              <w:rPr>
                <w:spacing w:val="-6"/>
              </w:rPr>
              <w:t xml:space="preserve"> </w:t>
            </w:r>
            <w:r>
              <w:t>(The</w:t>
            </w:r>
            <w:r>
              <w:rPr>
                <w:spacing w:val="-2"/>
              </w:rPr>
              <w:t xml:space="preserve"> </w:t>
            </w:r>
            <w:r>
              <w:t>owners/promoters’</w:t>
            </w:r>
            <w:r>
              <w:rPr>
                <w:spacing w:val="-4"/>
              </w:rPr>
              <w:t xml:space="preserve"> </w:t>
            </w:r>
            <w:r>
              <w:t>figure</w:t>
            </w:r>
            <w:r>
              <w:rPr>
                <w:spacing w:val="-7"/>
              </w:rPr>
              <w:t xml:space="preserve"> </w:t>
            </w:r>
            <w:r>
              <w:t>is</w:t>
            </w:r>
            <w:r>
              <w:rPr>
                <w:spacing w:val="-5"/>
              </w:rPr>
              <w:t xml:space="preserve"> </w:t>
            </w:r>
            <w:r>
              <w:t xml:space="preserve">120 </w:t>
            </w:r>
            <w:r>
              <w:rPr>
                <w:spacing w:val="-4"/>
              </w:rPr>
              <w:t>ha.)</w:t>
            </w:r>
          </w:p>
        </w:tc>
      </w:tr>
      <w:tr w:rsidR="001576C5">
        <w:trPr>
          <w:trHeight w:val="1075"/>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ind w:right="179"/>
            </w:pPr>
            <w:r>
              <w:t>Partially,</w:t>
            </w:r>
            <w:r>
              <w:rPr>
                <w:spacing w:val="-6"/>
              </w:rPr>
              <w:t xml:space="preserve"> </w:t>
            </w:r>
            <w:r>
              <w:t>although</w:t>
            </w:r>
            <w:r>
              <w:rPr>
                <w:spacing w:val="-7"/>
              </w:rPr>
              <w:t xml:space="preserve"> </w:t>
            </w:r>
            <w:r>
              <w:t>adjacent</w:t>
            </w:r>
            <w:r>
              <w:rPr>
                <w:spacing w:val="-6"/>
              </w:rPr>
              <w:t xml:space="preserve"> </w:t>
            </w:r>
            <w:r>
              <w:t>to</w:t>
            </w:r>
            <w:r>
              <w:rPr>
                <w:spacing w:val="-2"/>
              </w:rPr>
              <w:t xml:space="preserve"> </w:t>
            </w:r>
            <w:r>
              <w:t>the</w:t>
            </w:r>
            <w:r>
              <w:rPr>
                <w:spacing w:val="-2"/>
              </w:rPr>
              <w:t xml:space="preserve"> </w:t>
            </w:r>
            <w:r>
              <w:t>M1,</w:t>
            </w:r>
            <w:r>
              <w:rPr>
                <w:spacing w:val="-1"/>
              </w:rPr>
              <w:t xml:space="preserve"> </w:t>
            </w:r>
            <w:r>
              <w:t>it</w:t>
            </w:r>
            <w:r>
              <w:rPr>
                <w:spacing w:val="-6"/>
              </w:rPr>
              <w:t xml:space="preserve"> </w:t>
            </w:r>
            <w:r>
              <w:t>is</w:t>
            </w:r>
            <w:r>
              <w:rPr>
                <w:spacing w:val="-5"/>
              </w:rPr>
              <w:t xml:space="preserve"> </w:t>
            </w:r>
            <w:r>
              <w:t>not</w:t>
            </w:r>
            <w:r>
              <w:rPr>
                <w:spacing w:val="-6"/>
              </w:rPr>
              <w:t xml:space="preserve"> </w:t>
            </w:r>
            <w:r>
              <w:t>located</w:t>
            </w:r>
            <w:r>
              <w:rPr>
                <w:spacing w:val="-2"/>
              </w:rPr>
              <w:t xml:space="preserve"> </w:t>
            </w:r>
            <w:r>
              <w:t>close to either Junction 25 or 26.</w:t>
            </w:r>
          </w:p>
        </w:tc>
      </w:tr>
      <w:tr w:rsidR="001576C5">
        <w:trPr>
          <w:trHeight w:val="3285"/>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pPr>
            <w:r>
              <w:t>The owners/promoters advise that connectivity to the M1 would</w:t>
            </w:r>
            <w:r>
              <w:rPr>
                <w:spacing w:val="-5"/>
              </w:rPr>
              <w:t xml:space="preserve"> </w:t>
            </w:r>
            <w:r>
              <w:t>be</w:t>
            </w:r>
            <w:r>
              <w:rPr>
                <w:spacing w:val="-5"/>
              </w:rPr>
              <w:t xml:space="preserve"> </w:t>
            </w:r>
            <w:r>
              <w:t>achieved</w:t>
            </w:r>
            <w:r>
              <w:rPr>
                <w:spacing w:val="-2"/>
              </w:rPr>
              <w:t xml:space="preserve"> </w:t>
            </w:r>
            <w:r>
              <w:t>“via</w:t>
            </w:r>
            <w:r>
              <w:rPr>
                <w:spacing w:val="-5"/>
              </w:rPr>
              <w:t xml:space="preserve"> </w:t>
            </w:r>
            <w:r>
              <w:t>Trowell</w:t>
            </w:r>
            <w:r>
              <w:rPr>
                <w:spacing w:val="-6"/>
              </w:rPr>
              <w:t xml:space="preserve"> </w:t>
            </w:r>
            <w:r>
              <w:t>service</w:t>
            </w:r>
            <w:r>
              <w:rPr>
                <w:spacing w:val="-5"/>
              </w:rPr>
              <w:t xml:space="preserve"> </w:t>
            </w:r>
            <w:r>
              <w:t>junction</w:t>
            </w:r>
            <w:r>
              <w:rPr>
                <w:spacing w:val="-5"/>
              </w:rPr>
              <w:t xml:space="preserve"> </w:t>
            </w:r>
            <w:r>
              <w:t>of</w:t>
            </w:r>
            <w:r>
              <w:rPr>
                <w:spacing w:val="-8"/>
              </w:rPr>
              <w:t xml:space="preserve"> </w:t>
            </w:r>
            <w:r>
              <w:t>M1</w:t>
            </w:r>
            <w:r>
              <w:rPr>
                <w:spacing w:val="-5"/>
              </w:rPr>
              <w:t xml:space="preserve"> </w:t>
            </w:r>
            <w:r>
              <w:t>and A609/A610 to J26 M1”.</w:t>
            </w:r>
          </w:p>
          <w:p w:rsidR="001576C5" w:rsidRDefault="00351969">
            <w:pPr>
              <w:pStyle w:val="TableParagraph"/>
              <w:spacing w:before="250"/>
            </w:pPr>
            <w:r>
              <w:t>Access</w:t>
            </w:r>
            <w:r>
              <w:rPr>
                <w:spacing w:val="-2"/>
              </w:rPr>
              <w:t xml:space="preserve"> </w:t>
            </w:r>
            <w:r>
              <w:t>directly</w:t>
            </w:r>
            <w:r>
              <w:rPr>
                <w:spacing w:val="-3"/>
              </w:rPr>
              <w:t xml:space="preserve"> </w:t>
            </w:r>
            <w:r>
              <w:t>onto the M1 via Trowell Services</w:t>
            </w:r>
            <w:r>
              <w:rPr>
                <w:spacing w:val="-3"/>
              </w:rPr>
              <w:t xml:space="preserve"> </w:t>
            </w:r>
            <w:r>
              <w:t>is</w:t>
            </w:r>
            <w:r>
              <w:rPr>
                <w:spacing w:val="-3"/>
              </w:rPr>
              <w:t xml:space="preserve"> </w:t>
            </w:r>
            <w:r>
              <w:t>likley</w:t>
            </w:r>
            <w:r>
              <w:rPr>
                <w:spacing w:val="-3"/>
              </w:rPr>
              <w:t xml:space="preserve"> </w:t>
            </w:r>
            <w:r>
              <w:t>to raise complicated negotiations with Highways England, detailed</w:t>
            </w:r>
            <w:r>
              <w:rPr>
                <w:spacing w:val="-4"/>
              </w:rPr>
              <w:t xml:space="preserve"> </w:t>
            </w:r>
            <w:r>
              <w:t>modelling</w:t>
            </w:r>
            <w:r>
              <w:rPr>
                <w:spacing w:val="-7"/>
              </w:rPr>
              <w:t xml:space="preserve"> </w:t>
            </w:r>
            <w:r>
              <w:t>of</w:t>
            </w:r>
            <w:r>
              <w:rPr>
                <w:spacing w:val="-8"/>
              </w:rPr>
              <w:t xml:space="preserve"> </w:t>
            </w:r>
            <w:r>
              <w:t>impacts</w:t>
            </w:r>
            <w:r>
              <w:rPr>
                <w:spacing w:val="-5"/>
              </w:rPr>
              <w:t xml:space="preserve"> </w:t>
            </w:r>
            <w:r>
              <w:t>upon</w:t>
            </w:r>
            <w:r>
              <w:rPr>
                <w:spacing w:val="-4"/>
              </w:rPr>
              <w:t xml:space="preserve"> </w:t>
            </w:r>
            <w:r>
              <w:t>the</w:t>
            </w:r>
            <w:r>
              <w:rPr>
                <w:spacing w:val="-4"/>
              </w:rPr>
              <w:t xml:space="preserve"> </w:t>
            </w:r>
            <w:r>
              <w:t>M1</w:t>
            </w:r>
            <w:r>
              <w:rPr>
                <w:spacing w:val="-4"/>
              </w:rPr>
              <w:t xml:space="preserve"> </w:t>
            </w:r>
            <w:r>
              <w:t>(congestion</w:t>
            </w:r>
            <w:r>
              <w:rPr>
                <w:spacing w:val="-4"/>
              </w:rPr>
              <w:t xml:space="preserve"> </w:t>
            </w:r>
            <w:r>
              <w:t>and safety), and likely motorway access improvements.</w:t>
            </w:r>
          </w:p>
          <w:p w:rsidR="001576C5" w:rsidRDefault="001576C5">
            <w:pPr>
              <w:pStyle w:val="TableParagraph"/>
              <w:ind w:left="0"/>
              <w:rPr>
                <w:rFonts w:ascii="Arial"/>
                <w:b/>
              </w:rPr>
            </w:pPr>
          </w:p>
          <w:p w:rsidR="001576C5" w:rsidRDefault="00351969">
            <w:pPr>
              <w:pStyle w:val="TableParagraph"/>
              <w:spacing w:line="242" w:lineRule="auto"/>
              <w:ind w:right="179"/>
            </w:pPr>
            <w:r>
              <w:t>Alternative</w:t>
            </w:r>
            <w:r>
              <w:rPr>
                <w:spacing w:val="-5"/>
              </w:rPr>
              <w:t xml:space="preserve"> </w:t>
            </w:r>
            <w:r>
              <w:t>access</w:t>
            </w:r>
            <w:r>
              <w:rPr>
                <w:spacing w:val="-8"/>
              </w:rPr>
              <w:t xml:space="preserve"> </w:t>
            </w:r>
            <w:r>
              <w:t>via</w:t>
            </w:r>
            <w:r>
              <w:rPr>
                <w:spacing w:val="-5"/>
              </w:rPr>
              <w:t xml:space="preserve"> </w:t>
            </w:r>
            <w:r>
              <w:t>Junction</w:t>
            </w:r>
            <w:r>
              <w:rPr>
                <w:spacing w:val="-9"/>
              </w:rPr>
              <w:t xml:space="preserve"> </w:t>
            </w:r>
            <w:r>
              <w:t>26 would</w:t>
            </w:r>
            <w:r>
              <w:rPr>
                <w:spacing w:val="-5"/>
              </w:rPr>
              <w:t xml:space="preserve"> </w:t>
            </w:r>
            <w:r>
              <w:t>appear</w:t>
            </w:r>
            <w:r>
              <w:rPr>
                <w:spacing w:val="-6"/>
              </w:rPr>
              <w:t xml:space="preserve"> </w:t>
            </w:r>
            <w:r>
              <w:t>to</w:t>
            </w:r>
            <w:r>
              <w:rPr>
                <w:spacing w:val="-5"/>
              </w:rPr>
              <w:t xml:space="preserve"> </w:t>
            </w:r>
            <w:r>
              <w:t>involve use of the A6002 (east</w:t>
            </w:r>
            <w:r>
              <w:rPr>
                <w:spacing w:val="-3"/>
              </w:rPr>
              <w:t xml:space="preserve"> </w:t>
            </w:r>
            <w:r>
              <w:t xml:space="preserve">of the M1), between the A609 and </w:t>
            </w:r>
            <w:r>
              <w:rPr>
                <w:spacing w:val="-2"/>
              </w:rPr>
              <w:t>A610.</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FF0000"/>
          </w:tcPr>
          <w:p w:rsidR="001576C5" w:rsidRDefault="00351969">
            <w:pPr>
              <w:pStyle w:val="TableParagraph"/>
              <w:spacing w:line="250" w:lineRule="exact"/>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being</w:t>
            </w:r>
            <w:r>
              <w:rPr>
                <w:spacing w:val="-7"/>
              </w:rPr>
              <w:t xml:space="preserve"> </w:t>
            </w:r>
            <w:r>
              <w:t>identified</w:t>
            </w:r>
            <w:r>
              <w:rPr>
                <w:spacing w:val="-2"/>
              </w:rPr>
              <w:t xml:space="preserve"> </w:t>
            </w:r>
            <w:r>
              <w:t>as</w:t>
            </w:r>
            <w:r>
              <w:rPr>
                <w:spacing w:val="-5"/>
              </w:rPr>
              <w:t xml:space="preserve"> </w:t>
            </w:r>
            <w:r>
              <w:t>a</w:t>
            </w:r>
            <w:r>
              <w:rPr>
                <w:spacing w:val="-7"/>
              </w:rPr>
              <w:t xml:space="preserve"> </w:t>
            </w:r>
            <w:r>
              <w:t>reasonable</w:t>
            </w:r>
            <w:r>
              <w:rPr>
                <w:spacing w:val="-2"/>
              </w:rPr>
              <w:t xml:space="preserve"> </w:t>
            </w:r>
            <w:r>
              <w:t>alternative</w:t>
            </w:r>
            <w:r>
              <w:rPr>
                <w:spacing w:val="-2"/>
              </w:rPr>
              <w:t xml:space="preserve"> </w:t>
            </w:r>
            <w:r>
              <w:t>for further consideration because it is peripheral to, and partly</w:t>
            </w:r>
          </w:p>
        </w:tc>
      </w:tr>
    </w:tbl>
    <w:p w:rsidR="001576C5" w:rsidRDefault="001576C5">
      <w:pPr>
        <w:spacing w:line="250" w:lineRule="exact"/>
        <w:sectPr w:rsidR="001576C5">
          <w:pgSz w:w="11910" w:h="16840"/>
          <w:pgMar w:top="1360" w:right="840" w:bottom="158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510"/>
        </w:trPr>
        <w:tc>
          <w:tcPr>
            <w:tcW w:w="2832" w:type="dxa"/>
            <w:shd w:val="clear" w:color="auto" w:fill="D9D9D9"/>
          </w:tcPr>
          <w:p w:rsidR="001576C5" w:rsidRDefault="001576C5">
            <w:pPr>
              <w:pStyle w:val="TableParagraph"/>
              <w:ind w:left="0"/>
              <w:rPr>
                <w:rFonts w:ascii="Times New Roman"/>
              </w:rPr>
            </w:pPr>
          </w:p>
        </w:tc>
        <w:tc>
          <w:tcPr>
            <w:tcW w:w="6188" w:type="dxa"/>
            <w:shd w:val="clear" w:color="auto" w:fill="FF0000"/>
          </w:tcPr>
          <w:p w:rsidR="001576C5" w:rsidRDefault="00351969">
            <w:pPr>
              <w:pStyle w:val="TableParagraph"/>
              <w:spacing w:line="250" w:lineRule="atLeast"/>
            </w:pPr>
            <w:r>
              <w:t>outside,</w:t>
            </w:r>
            <w:r>
              <w:rPr>
                <w:spacing w:val="-6"/>
              </w:rPr>
              <w:t xml:space="preserve"> </w:t>
            </w:r>
            <w:r>
              <w:t>the</w:t>
            </w:r>
            <w:r>
              <w:rPr>
                <w:spacing w:val="-2"/>
              </w:rPr>
              <w:t xml:space="preserve"> </w:t>
            </w:r>
            <w:r>
              <w:t>‘Area</w:t>
            </w:r>
            <w:r>
              <w:rPr>
                <w:spacing w:val="-2"/>
              </w:rPr>
              <w:t xml:space="preserve"> </w:t>
            </w:r>
            <w:r>
              <w:t>of</w:t>
            </w:r>
            <w:r>
              <w:rPr>
                <w:spacing w:val="-6"/>
              </w:rPr>
              <w:t xml:space="preserve"> </w:t>
            </w:r>
            <w:r>
              <w:t>Opportunity’,</w:t>
            </w:r>
            <w:r>
              <w:rPr>
                <w:spacing w:val="-6"/>
              </w:rPr>
              <w:t xml:space="preserve"> </w:t>
            </w:r>
            <w:r>
              <w:t>and</w:t>
            </w:r>
            <w:r>
              <w:rPr>
                <w:spacing w:val="-7"/>
              </w:rPr>
              <w:t xml:space="preserve"> </w:t>
            </w:r>
            <w:r>
              <w:t>because</w:t>
            </w:r>
            <w:r>
              <w:rPr>
                <w:spacing w:val="-2"/>
              </w:rPr>
              <w:t xml:space="preserve"> </w:t>
            </w:r>
            <w:r>
              <w:t>it</w:t>
            </w:r>
            <w:r>
              <w:rPr>
                <w:spacing w:val="-6"/>
              </w:rPr>
              <w:t xml:space="preserve"> </w:t>
            </w:r>
            <w:r>
              <w:t>appears</w:t>
            </w:r>
            <w:r>
              <w:rPr>
                <w:spacing w:val="-5"/>
              </w:rPr>
              <w:t xml:space="preserve"> </w:t>
            </w:r>
            <w:r>
              <w:t>to have no appropriate means of access.</w:t>
            </w:r>
          </w:p>
        </w:tc>
      </w:tr>
    </w:tbl>
    <w:p w:rsidR="001576C5" w:rsidRDefault="001576C5">
      <w:pPr>
        <w:spacing w:line="250" w:lineRule="atLeast"/>
        <w:sectPr w:rsidR="001576C5">
          <w:type w:val="continuous"/>
          <w:pgSz w:w="11910" w:h="16840"/>
          <w:pgMar w:top="1420" w:right="840" w:bottom="1200" w:left="1320" w:header="0" w:footer="1001" w:gutter="0"/>
          <w:cols w:space="720"/>
        </w:sectPr>
      </w:pPr>
    </w:p>
    <w:p w:rsidR="001576C5" w:rsidRDefault="00351969">
      <w:pPr>
        <w:pStyle w:val="Heading2"/>
      </w:pPr>
      <w:bookmarkStart w:id="28" w:name="_bookmark15"/>
      <w:bookmarkEnd w:id="28"/>
      <w:r>
        <w:rPr>
          <w:spacing w:val="-2"/>
        </w:rPr>
        <w:t>Erewash</w:t>
      </w:r>
    </w:p>
    <w:p w:rsidR="001576C5" w:rsidRDefault="001576C5">
      <w:pPr>
        <w:pStyle w:val="BodyText"/>
        <w:spacing w:before="163"/>
        <w:rPr>
          <w:rFonts w:ascii="Arial"/>
          <w:b/>
          <w:sz w:val="28"/>
        </w:rPr>
      </w:pPr>
    </w:p>
    <w:p w:rsidR="001576C5" w:rsidRDefault="00351969">
      <w:pPr>
        <w:ind w:left="120"/>
        <w:rPr>
          <w:rFonts w:ascii="Arial"/>
          <w:b/>
          <w:sz w:val="24"/>
        </w:rPr>
      </w:pPr>
      <w:r>
        <w:rPr>
          <w:rFonts w:ascii="Arial"/>
          <w:b/>
          <w:sz w:val="24"/>
        </w:rPr>
        <w:t>EBC-L01:</w:t>
      </w:r>
      <w:r>
        <w:rPr>
          <w:rFonts w:ascii="Arial"/>
          <w:b/>
          <w:spacing w:val="-4"/>
          <w:sz w:val="24"/>
        </w:rPr>
        <w:t xml:space="preserve"> </w:t>
      </w:r>
      <w:r>
        <w:rPr>
          <w:rFonts w:ascii="Arial"/>
          <w:b/>
          <w:sz w:val="24"/>
        </w:rPr>
        <w:t>Stanton</w:t>
      </w:r>
      <w:r>
        <w:rPr>
          <w:rFonts w:ascii="Arial"/>
          <w:b/>
          <w:spacing w:val="-4"/>
          <w:sz w:val="24"/>
        </w:rPr>
        <w:t xml:space="preserve"> </w:t>
      </w:r>
      <w:r>
        <w:rPr>
          <w:rFonts w:ascii="Arial"/>
          <w:b/>
          <w:spacing w:val="-2"/>
          <w:sz w:val="24"/>
        </w:rPr>
        <w:t>North</w:t>
      </w:r>
    </w:p>
    <w:p w:rsidR="001576C5" w:rsidRDefault="001576C5">
      <w:pPr>
        <w:pStyle w:val="BodyText"/>
        <w:spacing w:before="7"/>
        <w:rPr>
          <w:rFonts w:ascii="Arial"/>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487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209"/>
              <w:rPr>
                <w:rFonts w:ascii="Arial"/>
                <w:sz w:val="20"/>
              </w:rPr>
            </w:pPr>
            <w:r>
              <w:rPr>
                <w:rFonts w:ascii="Arial"/>
                <w:noProof/>
                <w:sz w:val="20"/>
              </w:rPr>
              <w:drawing>
                <wp:inline distT="0" distB="0" distL="0" distR="0">
                  <wp:extent cx="4154415" cy="2766060"/>
                  <wp:effectExtent l="0" t="0" r="0" b="0"/>
                  <wp:docPr id="27" name="Image 27" descr="Map identifying site EBC-L01 Stanton N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Map identifying site EBC-L01 Stanton North"/>
                          <pic:cNvPicPr/>
                        </pic:nvPicPr>
                        <pic:blipFill>
                          <a:blip r:embed="rId46" cstate="print"/>
                          <a:stretch>
                            <a:fillRect/>
                          </a:stretch>
                        </pic:blipFill>
                        <pic:spPr>
                          <a:xfrm>
                            <a:off x="0" y="0"/>
                            <a:ext cx="4154415" cy="2766060"/>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2276"/>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Yes,</w:t>
            </w:r>
            <w:r>
              <w:rPr>
                <w:spacing w:val="-7"/>
              </w:rPr>
              <w:t xml:space="preserve"> </w:t>
            </w:r>
            <w:r>
              <w:t>the</w:t>
            </w:r>
            <w:r>
              <w:rPr>
                <w:spacing w:val="-3"/>
              </w:rPr>
              <w:t xml:space="preserve"> </w:t>
            </w:r>
            <w:r>
              <w:t>site</w:t>
            </w:r>
            <w:r>
              <w:rPr>
                <w:spacing w:val="-2"/>
              </w:rPr>
              <w:t xml:space="preserve"> </w:t>
            </w:r>
            <w:r>
              <w:t>is</w:t>
            </w:r>
            <w:r>
              <w:rPr>
                <w:spacing w:val="-5"/>
              </w:rPr>
              <w:t xml:space="preserve"> </w:t>
            </w:r>
            <w:r>
              <w:t>a</w:t>
            </w:r>
            <w:r>
              <w:rPr>
                <w:spacing w:val="-3"/>
              </w:rPr>
              <w:t xml:space="preserve"> </w:t>
            </w:r>
            <w:r>
              <w:t>strategic</w:t>
            </w:r>
            <w:r>
              <w:rPr>
                <w:spacing w:val="-6"/>
              </w:rPr>
              <w:t xml:space="preserve"> </w:t>
            </w:r>
            <w:r>
              <w:t>employment</w:t>
            </w:r>
            <w:r>
              <w:rPr>
                <w:spacing w:val="-7"/>
              </w:rPr>
              <w:t xml:space="preserve"> </w:t>
            </w:r>
            <w:r>
              <w:t>allocation</w:t>
            </w:r>
            <w:r>
              <w:rPr>
                <w:spacing w:val="-3"/>
              </w:rPr>
              <w:t xml:space="preserve"> </w:t>
            </w:r>
            <w:r>
              <w:t>in</w:t>
            </w:r>
            <w:r>
              <w:rPr>
                <w:spacing w:val="-3"/>
              </w:rPr>
              <w:t xml:space="preserve"> </w:t>
            </w:r>
            <w:r>
              <w:t>the</w:t>
            </w:r>
            <w:r>
              <w:rPr>
                <w:spacing w:val="-3"/>
              </w:rPr>
              <w:t xml:space="preserve"> </w:t>
            </w:r>
            <w:r>
              <w:t>draft Erewash Core Strategy Review. It is approximately 80 hectares in size.</w:t>
            </w:r>
          </w:p>
          <w:p w:rsidR="001576C5" w:rsidRDefault="00351969">
            <w:pPr>
              <w:pStyle w:val="TableParagraph"/>
              <w:spacing w:before="252"/>
              <w:ind w:right="140"/>
            </w:pPr>
            <w:r>
              <w:t>An outline planning permission for a maximum of 261,241sqm</w:t>
            </w:r>
            <w:r>
              <w:rPr>
                <w:spacing w:val="-5"/>
              </w:rPr>
              <w:t xml:space="preserve"> </w:t>
            </w:r>
            <w:r>
              <w:t>of</w:t>
            </w:r>
            <w:r>
              <w:rPr>
                <w:spacing w:val="-8"/>
              </w:rPr>
              <w:t xml:space="preserve"> </w:t>
            </w:r>
            <w:r>
              <w:t>mixed</w:t>
            </w:r>
            <w:r>
              <w:rPr>
                <w:spacing w:val="-9"/>
              </w:rPr>
              <w:t xml:space="preserve"> </w:t>
            </w:r>
            <w:r>
              <w:t>employment</w:t>
            </w:r>
            <w:r>
              <w:rPr>
                <w:spacing w:val="-8"/>
              </w:rPr>
              <w:t xml:space="preserve"> </w:t>
            </w:r>
            <w:r>
              <w:t>floorspace</w:t>
            </w:r>
            <w:r>
              <w:rPr>
                <w:spacing w:val="-4"/>
              </w:rPr>
              <w:t xml:space="preserve"> </w:t>
            </w:r>
            <w:r>
              <w:t>was</w:t>
            </w:r>
            <w:r>
              <w:rPr>
                <w:spacing w:val="-7"/>
              </w:rPr>
              <w:t xml:space="preserve"> </w:t>
            </w:r>
            <w:r>
              <w:t>granted</w:t>
            </w:r>
            <w:r>
              <w:rPr>
                <w:spacing w:val="-4"/>
              </w:rPr>
              <w:t xml:space="preserve"> </w:t>
            </w:r>
            <w:r>
              <w:t>in 2022 as</w:t>
            </w:r>
            <w:r>
              <w:rPr>
                <w:spacing w:val="-8"/>
              </w:rPr>
              <w:t xml:space="preserve"> </w:t>
            </w:r>
            <w:r>
              <w:t>part</w:t>
            </w:r>
            <w:r>
              <w:rPr>
                <w:spacing w:val="-4"/>
              </w:rPr>
              <w:t xml:space="preserve"> </w:t>
            </w:r>
            <w:r>
              <w:t>of</w:t>
            </w:r>
            <w:r>
              <w:rPr>
                <w:spacing w:val="-4"/>
              </w:rPr>
              <w:t xml:space="preserve"> </w:t>
            </w:r>
            <w:r>
              <w:t>ERE/1221/0002.</w:t>
            </w:r>
            <w:r>
              <w:rPr>
                <w:spacing w:val="-4"/>
              </w:rPr>
              <w:t xml:space="preserve"> </w:t>
            </w:r>
            <w:r>
              <w:t>The logistics/B8 component will be determined through a reserved matters application.</w:t>
            </w:r>
          </w:p>
        </w:tc>
      </w:tr>
      <w:tr w:rsidR="001576C5">
        <w:trPr>
          <w:trHeight w:val="1074"/>
        </w:trPr>
        <w:tc>
          <w:tcPr>
            <w:tcW w:w="2832" w:type="dxa"/>
            <w:shd w:val="clear" w:color="auto" w:fill="D9D9D9"/>
          </w:tcPr>
          <w:p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ind w:right="179"/>
            </w:pPr>
            <w:r>
              <w:t>No</w:t>
            </w:r>
            <w:r>
              <w:rPr>
                <w:spacing w:val="-2"/>
              </w:rPr>
              <w:t xml:space="preserve"> </w:t>
            </w:r>
            <w:r>
              <w:t>–</w:t>
            </w:r>
            <w:r>
              <w:rPr>
                <w:spacing w:val="-2"/>
              </w:rPr>
              <w:t xml:space="preserve"> </w:t>
            </w:r>
            <w:r>
              <w:t>the</w:t>
            </w:r>
            <w:r>
              <w:rPr>
                <w:spacing w:val="-2"/>
              </w:rPr>
              <w:t xml:space="preserve"> </w:t>
            </w:r>
            <w:r>
              <w:t>site</w:t>
            </w:r>
            <w:r>
              <w:rPr>
                <w:spacing w:val="-2"/>
              </w:rPr>
              <w:t xml:space="preserve"> </w:t>
            </w:r>
            <w:r>
              <w:t>is</w:t>
            </w:r>
            <w:r>
              <w:rPr>
                <w:spacing w:val="-5"/>
              </w:rPr>
              <w:t xml:space="preserve"> </w:t>
            </w:r>
            <w:r>
              <w:t>located</w:t>
            </w:r>
            <w:r>
              <w:rPr>
                <w:spacing w:val="-2"/>
              </w:rPr>
              <w:t xml:space="preserve"> </w:t>
            </w:r>
            <w:r>
              <w:t>north</w:t>
            </w:r>
            <w:r>
              <w:rPr>
                <w:spacing w:val="-7"/>
              </w:rPr>
              <w:t xml:space="preserve"> </w:t>
            </w:r>
            <w:r>
              <w:t>of</w:t>
            </w:r>
            <w:r>
              <w:rPr>
                <w:spacing w:val="-6"/>
              </w:rPr>
              <w:t xml:space="preserve"> </w:t>
            </w:r>
            <w:r>
              <w:t>Area</w:t>
            </w:r>
            <w:r>
              <w:rPr>
                <w:spacing w:val="-7"/>
              </w:rPr>
              <w:t xml:space="preserve"> </w:t>
            </w:r>
            <w:r>
              <w:t>of</w:t>
            </w:r>
            <w:r>
              <w:rPr>
                <w:spacing w:val="-6"/>
              </w:rPr>
              <w:t xml:space="preserve"> </w:t>
            </w:r>
            <w:r>
              <w:t>Opportunity</w:t>
            </w:r>
            <w:r>
              <w:rPr>
                <w:spacing w:val="-5"/>
              </w:rPr>
              <w:t xml:space="preserve"> </w:t>
            </w:r>
            <w:r>
              <w:t>3</w:t>
            </w:r>
            <w:r>
              <w:rPr>
                <w:spacing w:val="-2"/>
              </w:rPr>
              <w:t xml:space="preserve"> </w:t>
            </w:r>
            <w:r>
              <w:t>(Para 10.8 of the Report) identified around J25 of the M1 which also stretches east and west along the A52 corridor.</w:t>
            </w:r>
          </w:p>
        </w:tc>
      </w:tr>
      <w:tr w:rsidR="001576C5">
        <w:trPr>
          <w:trHeight w:val="2516"/>
        </w:trPr>
        <w:tc>
          <w:tcPr>
            <w:tcW w:w="2832" w:type="dxa"/>
            <w:shd w:val="clear" w:color="auto" w:fill="D9D9D9"/>
          </w:tcPr>
          <w:p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4"/>
              <w:ind w:right="179"/>
            </w:pPr>
            <w:r>
              <w:t>Whilst</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2"/>
              </w:rPr>
              <w:t xml:space="preserve"> </w:t>
            </w:r>
            <w:r>
              <w:t>very</w:t>
            </w:r>
            <w:r>
              <w:rPr>
                <w:spacing w:val="-5"/>
              </w:rPr>
              <w:t xml:space="preserve"> </w:t>
            </w:r>
            <w:r>
              <w:t>close</w:t>
            </w:r>
            <w:r>
              <w:rPr>
                <w:spacing w:val="-7"/>
              </w:rPr>
              <w:t xml:space="preserve"> </w:t>
            </w:r>
            <w:r>
              <w:t>proximity</w:t>
            </w:r>
            <w:r>
              <w:rPr>
                <w:spacing w:val="-5"/>
              </w:rPr>
              <w:t xml:space="preserve"> </w:t>
            </w:r>
            <w:r>
              <w:t>to</w:t>
            </w:r>
            <w:r>
              <w:rPr>
                <w:spacing w:val="-2"/>
              </w:rPr>
              <w:t xml:space="preserve"> </w:t>
            </w:r>
            <w:r>
              <w:t>the</w:t>
            </w:r>
            <w:r>
              <w:rPr>
                <w:spacing w:val="-2"/>
              </w:rPr>
              <w:t xml:space="preserve"> </w:t>
            </w:r>
            <w:r>
              <w:t>M1</w:t>
            </w:r>
            <w:r>
              <w:rPr>
                <w:spacing w:val="-7"/>
              </w:rPr>
              <w:t xml:space="preserve"> </w:t>
            </w:r>
            <w:r>
              <w:t>motorway, vehicular access is more indirect, with road connections to the strategic highway network needing to be taken through Sandiacre to access J25.</w:t>
            </w:r>
          </w:p>
        </w:tc>
      </w:tr>
    </w:tbl>
    <w:p w:rsidR="001576C5" w:rsidRDefault="001576C5">
      <w:pPr>
        <w:sectPr w:rsidR="001576C5">
          <w:pgSz w:w="11910" w:h="16840"/>
          <w:pgMar w:top="1380" w:right="840" w:bottom="163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775"/>
        </w:trPr>
        <w:tc>
          <w:tcPr>
            <w:tcW w:w="2832" w:type="dxa"/>
            <w:shd w:val="clear" w:color="auto" w:fill="D9D9D9"/>
          </w:tcPr>
          <w:p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spacing w:before="3"/>
              <w:ind w:right="179"/>
            </w:pPr>
            <w:r>
              <w:t>The site is identified as a reasonable alternative for further consideration</w:t>
            </w:r>
            <w:r>
              <w:rPr>
                <w:spacing w:val="-3"/>
              </w:rPr>
              <w:t xml:space="preserve"> </w:t>
            </w:r>
            <w:r>
              <w:t>because of its size,</w:t>
            </w:r>
            <w:r>
              <w:rPr>
                <w:spacing w:val="-2"/>
              </w:rPr>
              <w:t xml:space="preserve"> </w:t>
            </w:r>
            <w:r>
              <w:t>its location on the</w:t>
            </w:r>
            <w:r>
              <w:rPr>
                <w:spacing w:val="-3"/>
              </w:rPr>
              <w:t xml:space="preserve"> </w:t>
            </w:r>
            <w:r>
              <w:t>edge of an area of opportunity (as identified in the Logistics Study), its</w:t>
            </w:r>
            <w:r>
              <w:rPr>
                <w:spacing w:val="-4"/>
              </w:rPr>
              <w:t xml:space="preserve"> </w:t>
            </w:r>
            <w:r>
              <w:t>location</w:t>
            </w:r>
            <w:r>
              <w:rPr>
                <w:spacing w:val="-1"/>
              </w:rPr>
              <w:t xml:space="preserve"> </w:t>
            </w:r>
            <w:r>
              <w:t>adjacent</w:t>
            </w:r>
            <w:r>
              <w:rPr>
                <w:spacing w:val="-6"/>
              </w:rPr>
              <w:t xml:space="preserve"> </w:t>
            </w:r>
            <w:r>
              <w:t>to</w:t>
            </w:r>
            <w:r>
              <w:rPr>
                <w:spacing w:val="-2"/>
              </w:rPr>
              <w:t xml:space="preserve"> </w:t>
            </w:r>
            <w:r>
              <w:t>the</w:t>
            </w:r>
            <w:r>
              <w:rPr>
                <w:spacing w:val="-2"/>
              </w:rPr>
              <w:t xml:space="preserve"> </w:t>
            </w:r>
            <w:r>
              <w:t>M1</w:t>
            </w:r>
            <w:r>
              <w:rPr>
                <w:spacing w:val="-2"/>
              </w:rPr>
              <w:t xml:space="preserve"> </w:t>
            </w:r>
            <w:r>
              <w:t>and</w:t>
            </w:r>
            <w:r>
              <w:rPr>
                <w:spacing w:val="-2"/>
              </w:rPr>
              <w:t xml:space="preserve"> </w:t>
            </w:r>
            <w:r>
              <w:t>the</w:t>
            </w:r>
            <w:r>
              <w:rPr>
                <w:spacing w:val="-2"/>
              </w:rPr>
              <w:t xml:space="preserve"> </w:t>
            </w:r>
            <w:r>
              <w:t>planning</w:t>
            </w:r>
            <w:r>
              <w:rPr>
                <w:spacing w:val="-7"/>
              </w:rPr>
              <w:t xml:space="preserve"> </w:t>
            </w:r>
            <w:r>
              <w:t>status</w:t>
            </w:r>
            <w:r>
              <w:rPr>
                <w:spacing w:val="-5"/>
              </w:rPr>
              <w:t xml:space="preserve"> </w:t>
            </w:r>
            <w:r>
              <w:t>of</w:t>
            </w:r>
            <w:r>
              <w:rPr>
                <w:spacing w:val="-6"/>
              </w:rPr>
              <w:t xml:space="preserve"> </w:t>
            </w:r>
            <w:r>
              <w:t>the site now it benefits from an outline consent for mixed employment uses.</w:t>
            </w:r>
          </w:p>
        </w:tc>
      </w:tr>
    </w:tbl>
    <w:p w:rsidR="001576C5" w:rsidRDefault="001576C5">
      <w:pPr>
        <w:sectPr w:rsidR="001576C5">
          <w:type w:val="continuous"/>
          <w:pgSz w:w="11910" w:h="16840"/>
          <w:pgMar w:top="1420" w:right="840" w:bottom="1200" w:left="1320" w:header="0" w:footer="1001" w:gutter="0"/>
          <w:cols w:space="720"/>
        </w:sectPr>
      </w:pPr>
    </w:p>
    <w:p w:rsidR="001576C5" w:rsidRDefault="00351969">
      <w:pPr>
        <w:spacing w:before="65" w:line="261" w:lineRule="auto"/>
        <w:ind w:left="120" w:right="713"/>
        <w:rPr>
          <w:rFonts w:ascii="Arial"/>
          <w:b/>
          <w:sz w:val="24"/>
        </w:rPr>
      </w:pPr>
      <w:r>
        <w:rPr>
          <w:rFonts w:ascii="Arial"/>
          <w:b/>
          <w:sz w:val="24"/>
        </w:rPr>
        <w:t>EBC-L02:</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Southwest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Junction 25</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&amp;</w:t>
      </w:r>
      <w:r>
        <w:rPr>
          <w:rFonts w:ascii="Arial"/>
          <w:b/>
          <w:spacing w:val="-2"/>
          <w:sz w:val="24"/>
        </w:rPr>
        <w:t xml:space="preserve"> </w:t>
      </w:r>
      <w:r>
        <w:rPr>
          <w:rFonts w:ascii="Arial"/>
          <w:b/>
          <w:sz w:val="24"/>
        </w:rPr>
        <w:t>A52</w:t>
      </w:r>
      <w:r>
        <w:rPr>
          <w:rFonts w:ascii="Arial"/>
          <w:b/>
          <w:spacing w:val="-2"/>
          <w:sz w:val="24"/>
        </w:rPr>
        <w:t xml:space="preserve"> </w:t>
      </w:r>
      <w:r>
        <w:rPr>
          <w:rFonts w:ascii="Arial"/>
          <w:b/>
          <w:sz w:val="24"/>
        </w:rPr>
        <w:t>Brian Clough Way, Breaston</w:t>
      </w:r>
    </w:p>
    <w:p w:rsidR="001576C5" w:rsidRDefault="001576C5">
      <w:pPr>
        <w:pStyle w:val="BodyText"/>
        <w:rPr>
          <w:rFonts w:ascii="Arial"/>
          <w:b/>
          <w:sz w:val="20"/>
        </w:rPr>
      </w:pPr>
    </w:p>
    <w:p w:rsidR="001576C5" w:rsidRDefault="001576C5">
      <w:pPr>
        <w:pStyle w:val="BodyText"/>
        <w:spacing w:before="3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05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549"/>
              <w:rPr>
                <w:rFonts w:ascii="Arial"/>
                <w:sz w:val="20"/>
              </w:rPr>
            </w:pPr>
            <w:r>
              <w:rPr>
                <w:rFonts w:ascii="Arial"/>
                <w:noProof/>
                <w:sz w:val="20"/>
              </w:rPr>
              <w:drawing>
                <wp:inline distT="0" distB="0" distL="0" distR="0">
                  <wp:extent cx="4937468" cy="2843783"/>
                  <wp:effectExtent l="0" t="0" r="0" b="0"/>
                  <wp:docPr id="28" name="Image 28" descr="Map identifying site EBC-L02 Land to the Southwest of Junction 25 M1 and A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Map identifying site EBC-L02 Land to the Southwest of Junction 25 M1 and A52"/>
                          <pic:cNvPicPr/>
                        </pic:nvPicPr>
                        <pic:blipFill>
                          <a:blip r:embed="rId47" cstate="print"/>
                          <a:stretch>
                            <a:fillRect/>
                          </a:stretch>
                        </pic:blipFill>
                        <pic:spPr>
                          <a:xfrm>
                            <a:off x="0" y="0"/>
                            <a:ext cx="4937468" cy="2843783"/>
                          </a:xfrm>
                          <a:prstGeom prst="rect">
                            <a:avLst/>
                          </a:prstGeom>
                        </pic:spPr>
                      </pic:pic>
                    </a:graphicData>
                  </a:graphic>
                </wp:inline>
              </w:drawing>
            </w:r>
          </w:p>
        </w:tc>
      </w:tr>
    </w:tbl>
    <w:p w:rsidR="001576C5" w:rsidRDefault="001576C5">
      <w:pPr>
        <w:pStyle w:val="BodyText"/>
        <w:spacing w:before="16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265"/>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Yes – the site measures 31ha in size and therefore is considered to be strategic. The site was subject of a representation</w:t>
            </w:r>
            <w:r>
              <w:rPr>
                <w:spacing w:val="-3"/>
              </w:rPr>
              <w:t xml:space="preserve"> </w:t>
            </w:r>
            <w:r>
              <w:t>promoting</w:t>
            </w:r>
            <w:r>
              <w:rPr>
                <w:spacing w:val="-8"/>
              </w:rPr>
              <w:t xml:space="preserve"> </w:t>
            </w:r>
            <w:r>
              <w:t>it</w:t>
            </w:r>
            <w:r>
              <w:rPr>
                <w:spacing w:val="-7"/>
              </w:rPr>
              <w:t xml:space="preserve"> </w:t>
            </w:r>
            <w:r>
              <w:t>to</w:t>
            </w:r>
            <w:r>
              <w:rPr>
                <w:spacing w:val="-3"/>
              </w:rPr>
              <w:t xml:space="preserve"> </w:t>
            </w:r>
            <w:r>
              <w:t>the</w:t>
            </w:r>
            <w:r>
              <w:rPr>
                <w:spacing w:val="-3"/>
              </w:rPr>
              <w:t xml:space="preserve"> </w:t>
            </w:r>
            <w:r>
              <w:t>Borough</w:t>
            </w:r>
            <w:r>
              <w:rPr>
                <w:spacing w:val="-3"/>
              </w:rPr>
              <w:t xml:space="preserve"> </w:t>
            </w:r>
            <w:r>
              <w:t>Council</w:t>
            </w:r>
            <w:r>
              <w:rPr>
                <w:spacing w:val="-5"/>
              </w:rPr>
              <w:t xml:space="preserve"> </w:t>
            </w:r>
            <w:r>
              <w:t>as</w:t>
            </w:r>
            <w:r>
              <w:rPr>
                <w:spacing w:val="-6"/>
              </w:rPr>
              <w:t xml:space="preserve"> </w:t>
            </w:r>
            <w:r>
              <w:t>part</w:t>
            </w:r>
            <w:r>
              <w:rPr>
                <w:spacing w:val="-7"/>
              </w:rPr>
              <w:t xml:space="preserve"> </w:t>
            </w:r>
            <w:r>
              <w:t>of the Erewash Core Strategy Review.</w:t>
            </w:r>
          </w:p>
        </w:tc>
      </w:tr>
      <w:tr w:rsidR="001576C5">
        <w:trPr>
          <w:trHeight w:val="1075"/>
        </w:trPr>
        <w:tc>
          <w:tcPr>
            <w:tcW w:w="2832" w:type="dxa"/>
            <w:shd w:val="clear" w:color="auto" w:fill="D9D9D9"/>
          </w:tcPr>
          <w:p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the site is located within Area of Opportunity 3 (Para 10.8</w:t>
            </w:r>
            <w:r>
              <w:rPr>
                <w:spacing w:val="-7"/>
              </w:rPr>
              <w:t xml:space="preserve"> </w:t>
            </w:r>
            <w:r>
              <w:t>of</w:t>
            </w:r>
            <w:r>
              <w:rPr>
                <w:spacing w:val="-6"/>
              </w:rPr>
              <w:t xml:space="preserve"> </w:t>
            </w:r>
            <w:r>
              <w:t>the</w:t>
            </w:r>
            <w:r>
              <w:rPr>
                <w:spacing w:val="-2"/>
              </w:rPr>
              <w:t xml:space="preserve"> </w:t>
            </w:r>
            <w:r>
              <w:t>Report)</w:t>
            </w:r>
            <w:r>
              <w:rPr>
                <w:spacing w:val="-3"/>
              </w:rPr>
              <w:t xml:space="preserve"> </w:t>
            </w:r>
            <w:r>
              <w:t>identified</w:t>
            </w:r>
            <w:r>
              <w:rPr>
                <w:spacing w:val="-2"/>
              </w:rPr>
              <w:t xml:space="preserve"> </w:t>
            </w:r>
            <w:r>
              <w:t>around</w:t>
            </w:r>
            <w:r>
              <w:rPr>
                <w:spacing w:val="-2"/>
              </w:rPr>
              <w:t xml:space="preserve"> </w:t>
            </w:r>
            <w:r>
              <w:t>J25</w:t>
            </w:r>
            <w:r>
              <w:rPr>
                <w:spacing w:val="-7"/>
              </w:rPr>
              <w:t xml:space="preserve"> </w:t>
            </w:r>
            <w:r>
              <w:t>of</w:t>
            </w:r>
            <w:r>
              <w:rPr>
                <w:spacing w:val="-6"/>
              </w:rPr>
              <w:t xml:space="preserve"> </w:t>
            </w:r>
            <w:r>
              <w:t>the</w:t>
            </w:r>
            <w:r>
              <w:rPr>
                <w:spacing w:val="-2"/>
              </w:rPr>
              <w:t xml:space="preserve"> </w:t>
            </w:r>
            <w:r>
              <w:t>M1,</w:t>
            </w:r>
            <w:r>
              <w:rPr>
                <w:spacing w:val="-6"/>
              </w:rPr>
              <w:t xml:space="preserve"> </w:t>
            </w:r>
            <w:r>
              <w:t>an</w:t>
            </w:r>
            <w:r>
              <w:rPr>
                <w:spacing w:val="-2"/>
              </w:rPr>
              <w:t xml:space="preserve"> </w:t>
            </w:r>
            <w:r>
              <w:t>area which also stretches east and west along the A52 corridor.</w:t>
            </w:r>
          </w:p>
        </w:tc>
      </w:tr>
      <w:tr w:rsidR="001576C5">
        <w:trPr>
          <w:trHeight w:val="2515"/>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ind w:right="135"/>
            </w:pPr>
            <w:r>
              <w:t>The site adjoins the M1/A52 intersection at Junction 25. Roughly</w:t>
            </w:r>
            <w:r>
              <w:rPr>
                <w:spacing w:val="-6"/>
              </w:rPr>
              <w:t xml:space="preserve"> </w:t>
            </w:r>
            <w:r>
              <w:t>half</w:t>
            </w:r>
            <w:r>
              <w:rPr>
                <w:spacing w:val="-4"/>
              </w:rPr>
              <w:t xml:space="preserve"> </w:t>
            </w:r>
            <w:r>
              <w:t>of</w:t>
            </w:r>
            <w:r>
              <w:rPr>
                <w:spacing w:val="-7"/>
              </w:rPr>
              <w:t xml:space="preserve"> </w:t>
            </w:r>
            <w:r>
              <w:t>the</w:t>
            </w:r>
            <w:r>
              <w:rPr>
                <w:spacing w:val="-3"/>
              </w:rPr>
              <w:t xml:space="preserve"> </w:t>
            </w:r>
            <w:r>
              <w:t>site’s</w:t>
            </w:r>
            <w:r>
              <w:rPr>
                <w:spacing w:val="-6"/>
              </w:rPr>
              <w:t xml:space="preserve"> </w:t>
            </w:r>
            <w:r>
              <w:t>boundary</w:t>
            </w:r>
            <w:r>
              <w:rPr>
                <w:spacing w:val="-6"/>
              </w:rPr>
              <w:t xml:space="preserve"> </w:t>
            </w:r>
            <w:r>
              <w:t>is</w:t>
            </w:r>
            <w:r>
              <w:rPr>
                <w:spacing w:val="-6"/>
              </w:rPr>
              <w:t xml:space="preserve"> </w:t>
            </w:r>
            <w:r>
              <w:t>shared</w:t>
            </w:r>
            <w:r>
              <w:rPr>
                <w:spacing w:val="-3"/>
              </w:rPr>
              <w:t xml:space="preserve"> </w:t>
            </w:r>
            <w:r>
              <w:t>with</w:t>
            </w:r>
            <w:r>
              <w:rPr>
                <w:spacing w:val="-3"/>
              </w:rPr>
              <w:t xml:space="preserve"> </w:t>
            </w:r>
            <w:r>
              <w:t>the</w:t>
            </w:r>
            <w:r>
              <w:rPr>
                <w:spacing w:val="-3"/>
              </w:rPr>
              <w:t xml:space="preserve"> </w:t>
            </w:r>
            <w:r>
              <w:t>M1</w:t>
            </w:r>
            <w:r>
              <w:rPr>
                <w:spacing w:val="-3"/>
              </w:rPr>
              <w:t xml:space="preserve"> </w:t>
            </w:r>
            <w:r>
              <w:t>and the A52, both highways which form part of the strategic road network. Possibility of forming access from the site directly off the raised level intersection, although long-term congestion issues at this junction.</w:t>
            </w:r>
          </w:p>
        </w:tc>
      </w:tr>
      <w:tr w:rsidR="001576C5">
        <w:trPr>
          <w:trHeight w:val="1360"/>
        </w:trPr>
        <w:tc>
          <w:tcPr>
            <w:tcW w:w="2832" w:type="dxa"/>
            <w:shd w:val="clear" w:color="auto" w:fill="D9D9D9"/>
          </w:tcPr>
          <w:p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pPr>
            <w:r>
              <w:t>The site is identified as</w:t>
            </w:r>
            <w:r>
              <w:rPr>
                <w:spacing w:val="-5"/>
              </w:rPr>
              <w:t xml:space="preserve"> </w:t>
            </w:r>
            <w:r>
              <w:t>a potential reasonable</w:t>
            </w:r>
            <w:r>
              <w:rPr>
                <w:spacing w:val="-1"/>
              </w:rPr>
              <w:t xml:space="preserve"> </w:t>
            </w:r>
            <w:r>
              <w:t>alternative for further consideration. This reflects the site’s size, its location within an area of opportunity as identified in the Iceni Study and</w:t>
            </w:r>
            <w:r>
              <w:rPr>
                <w:spacing w:val="-2"/>
              </w:rPr>
              <w:t xml:space="preserve"> </w:t>
            </w:r>
            <w:r>
              <w:t>its</w:t>
            </w:r>
            <w:r>
              <w:rPr>
                <w:spacing w:val="-5"/>
              </w:rPr>
              <w:t xml:space="preserve"> </w:t>
            </w:r>
            <w:r>
              <w:t>location</w:t>
            </w:r>
            <w:r>
              <w:rPr>
                <w:spacing w:val="-7"/>
              </w:rPr>
              <w:t xml:space="preserve"> </w:t>
            </w:r>
            <w:r>
              <w:t>adjacent</w:t>
            </w:r>
            <w:r>
              <w:rPr>
                <w:spacing w:val="-6"/>
              </w:rPr>
              <w:t xml:space="preserve"> </w:t>
            </w:r>
            <w:r>
              <w:t>to</w:t>
            </w:r>
            <w:r>
              <w:rPr>
                <w:spacing w:val="-2"/>
              </w:rPr>
              <w:t xml:space="preserve"> </w:t>
            </w:r>
            <w:r>
              <w:t>J25</w:t>
            </w:r>
            <w:r>
              <w:rPr>
                <w:spacing w:val="-2"/>
              </w:rPr>
              <w:t xml:space="preserve"> </w:t>
            </w:r>
            <w:r>
              <w:t>of</w:t>
            </w:r>
            <w:r>
              <w:rPr>
                <w:spacing w:val="-6"/>
              </w:rPr>
              <w:t xml:space="preserve"> </w:t>
            </w:r>
            <w:r>
              <w:t>the</w:t>
            </w:r>
            <w:r>
              <w:rPr>
                <w:spacing w:val="-2"/>
              </w:rPr>
              <w:t xml:space="preserve"> </w:t>
            </w:r>
            <w:r>
              <w:t>M1</w:t>
            </w:r>
            <w:r>
              <w:rPr>
                <w:spacing w:val="-2"/>
              </w:rPr>
              <w:t xml:space="preserve"> </w:t>
            </w:r>
            <w:r>
              <w:t>Motorway.</w:t>
            </w:r>
            <w:r>
              <w:rPr>
                <w:spacing w:val="-11"/>
              </w:rPr>
              <w:t xml:space="preserve"> </w:t>
            </w:r>
            <w:r>
              <w:t>The</w:t>
            </w:r>
            <w:r>
              <w:rPr>
                <w:spacing w:val="-2"/>
              </w:rPr>
              <w:t xml:space="preserve"> </w:t>
            </w:r>
            <w:r>
              <w:t>site will need to be considered against any environmental,</w:t>
            </w:r>
          </w:p>
        </w:tc>
      </w:tr>
    </w:tbl>
    <w:p w:rsidR="001576C5" w:rsidRDefault="001576C5">
      <w:pPr>
        <w:sectPr w:rsidR="001576C5">
          <w:pgSz w:w="11910" w:h="16840"/>
          <w:pgMar w:top="1380" w:right="840" w:bottom="142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510"/>
        </w:trPr>
        <w:tc>
          <w:tcPr>
            <w:tcW w:w="2832" w:type="dxa"/>
            <w:shd w:val="clear" w:color="auto" w:fill="D9D9D9"/>
          </w:tcPr>
          <w:p w:rsidR="001576C5" w:rsidRDefault="001576C5">
            <w:pPr>
              <w:pStyle w:val="TableParagraph"/>
              <w:ind w:left="0"/>
              <w:rPr>
                <w:rFonts w:ascii="Times New Roman"/>
              </w:rPr>
            </w:pPr>
          </w:p>
        </w:tc>
        <w:tc>
          <w:tcPr>
            <w:tcW w:w="6188" w:type="dxa"/>
            <w:shd w:val="clear" w:color="auto" w:fill="92D050"/>
          </w:tcPr>
          <w:p w:rsidR="001576C5" w:rsidRDefault="00351969">
            <w:pPr>
              <w:pStyle w:val="TableParagraph"/>
              <w:spacing w:line="250" w:lineRule="atLeast"/>
              <w:ind w:right="140"/>
            </w:pPr>
            <w:r>
              <w:t>historic,</w:t>
            </w:r>
            <w:r>
              <w:rPr>
                <w:spacing w:val="-8"/>
              </w:rPr>
              <w:t xml:space="preserve"> </w:t>
            </w:r>
            <w:r>
              <w:t>infrastructure</w:t>
            </w:r>
            <w:r>
              <w:rPr>
                <w:spacing w:val="-9"/>
              </w:rPr>
              <w:t xml:space="preserve"> </w:t>
            </w:r>
            <w:r>
              <w:t>and</w:t>
            </w:r>
            <w:r>
              <w:rPr>
                <w:spacing w:val="-5"/>
              </w:rPr>
              <w:t xml:space="preserve"> </w:t>
            </w:r>
            <w:r>
              <w:t>policy</w:t>
            </w:r>
            <w:r>
              <w:rPr>
                <w:spacing w:val="-7"/>
              </w:rPr>
              <w:t xml:space="preserve"> </w:t>
            </w:r>
            <w:r>
              <w:t>constraints</w:t>
            </w:r>
            <w:r>
              <w:rPr>
                <w:spacing w:val="-7"/>
              </w:rPr>
              <w:t xml:space="preserve"> </w:t>
            </w:r>
            <w:r>
              <w:t>within</w:t>
            </w:r>
            <w:r>
              <w:rPr>
                <w:spacing w:val="-5"/>
              </w:rPr>
              <w:t xml:space="preserve"> </w:t>
            </w:r>
            <w:r>
              <w:t>the</w:t>
            </w:r>
            <w:r>
              <w:rPr>
                <w:spacing w:val="-5"/>
              </w:rPr>
              <w:t xml:space="preserve"> </w:t>
            </w:r>
            <w:r>
              <w:t>Stage 2 assessment.</w:t>
            </w:r>
          </w:p>
        </w:tc>
      </w:tr>
    </w:tbl>
    <w:p w:rsidR="001576C5" w:rsidRDefault="001576C5">
      <w:pPr>
        <w:spacing w:line="250" w:lineRule="atLeast"/>
        <w:sectPr w:rsidR="001576C5">
          <w:type w:val="continuous"/>
          <w:pgSz w:w="11910" w:h="16840"/>
          <w:pgMar w:top="1420" w:right="840" w:bottom="1200" w:left="1320" w:header="0" w:footer="1001" w:gutter="0"/>
          <w:cols w:space="720"/>
        </w:sectPr>
      </w:pPr>
    </w:p>
    <w:p w:rsidR="001576C5" w:rsidRDefault="00351969">
      <w:pPr>
        <w:pStyle w:val="Heading2"/>
      </w:pPr>
      <w:bookmarkStart w:id="29" w:name="Gedling"/>
      <w:bookmarkStart w:id="30" w:name="_bookmark16"/>
      <w:bookmarkEnd w:id="29"/>
      <w:bookmarkEnd w:id="30"/>
      <w:r>
        <w:rPr>
          <w:spacing w:val="-2"/>
        </w:rPr>
        <w:t>Gedling</w:t>
      </w:r>
    </w:p>
    <w:p w:rsidR="001576C5" w:rsidRDefault="001576C5">
      <w:pPr>
        <w:pStyle w:val="BodyText"/>
        <w:spacing w:before="3"/>
        <w:rPr>
          <w:rFonts w:ascii="Arial"/>
          <w:b/>
          <w:sz w:val="28"/>
        </w:rPr>
      </w:pPr>
    </w:p>
    <w:p w:rsidR="001576C5" w:rsidRDefault="00351969">
      <w:pPr>
        <w:ind w:left="120"/>
        <w:rPr>
          <w:rFonts w:ascii="Arial"/>
          <w:b/>
          <w:sz w:val="24"/>
        </w:rPr>
      </w:pPr>
      <w:r>
        <w:rPr>
          <w:rFonts w:ascii="Arial"/>
          <w:b/>
          <w:sz w:val="24"/>
        </w:rPr>
        <w:t>GBC-L01:</w:t>
      </w:r>
      <w:r>
        <w:rPr>
          <w:rFonts w:ascii="Arial"/>
          <w:b/>
          <w:spacing w:val="-4"/>
          <w:sz w:val="24"/>
        </w:rPr>
        <w:t xml:space="preserve"> </w:t>
      </w:r>
      <w:r>
        <w:rPr>
          <w:rFonts w:ascii="Arial"/>
          <w:b/>
          <w:sz w:val="24"/>
        </w:rPr>
        <w:t>West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 xml:space="preserve">Kighill </w:t>
      </w:r>
      <w:r>
        <w:rPr>
          <w:rFonts w:ascii="Arial"/>
          <w:b/>
          <w:spacing w:val="-4"/>
          <w:sz w:val="24"/>
        </w:rPr>
        <w:t>Farm</w:t>
      </w:r>
    </w:p>
    <w:p w:rsidR="001576C5" w:rsidRDefault="001576C5">
      <w:pPr>
        <w:pStyle w:val="BodyText"/>
        <w:spacing w:before="8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spacing w:val="-5"/>
              </w:rPr>
              <w:t>Map</w:t>
            </w:r>
          </w:p>
        </w:tc>
      </w:tr>
      <w:tr w:rsidR="001576C5">
        <w:trPr>
          <w:trHeight w:val="5266"/>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159"/>
              <w:rPr>
                <w:rFonts w:ascii="Arial"/>
                <w:sz w:val="20"/>
              </w:rPr>
            </w:pPr>
            <w:r>
              <w:rPr>
                <w:rFonts w:ascii="Arial"/>
                <w:noProof/>
                <w:sz w:val="20"/>
              </w:rPr>
              <w:drawing>
                <wp:inline distT="0" distB="0" distL="0" distR="0">
                  <wp:extent cx="4216951" cy="2968371"/>
                  <wp:effectExtent l="0" t="0" r="0" b="0"/>
                  <wp:docPr id="29" name="Image 29" descr="Map identifying site GBC-L01 West of Kighill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ap identifying site GBC-L01 West of Kighill Farm"/>
                          <pic:cNvPicPr/>
                        </pic:nvPicPr>
                        <pic:blipFill>
                          <a:blip r:embed="rId48" cstate="print"/>
                          <a:stretch>
                            <a:fillRect/>
                          </a:stretch>
                        </pic:blipFill>
                        <pic:spPr>
                          <a:xfrm>
                            <a:off x="0" y="0"/>
                            <a:ext cx="4216951" cy="2968371"/>
                          </a:xfrm>
                          <a:prstGeom prst="rect">
                            <a:avLst/>
                          </a:prstGeom>
                        </pic:spPr>
                      </pic:pic>
                    </a:graphicData>
                  </a:graphic>
                </wp:inline>
              </w:drawing>
            </w:r>
          </w:p>
        </w:tc>
      </w:tr>
    </w:tbl>
    <w:p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5.45</w:t>
            </w:r>
            <w:r>
              <w:rPr>
                <w:spacing w:val="-2"/>
              </w:rPr>
              <w:t xml:space="preserve"> </w:t>
            </w:r>
            <w:r>
              <w:rPr>
                <w:spacing w:val="-5"/>
              </w:rPr>
              <w:t>ha</w:t>
            </w:r>
          </w:p>
          <w:p w:rsidR="001576C5" w:rsidRDefault="001576C5">
            <w:pPr>
              <w:pStyle w:val="TableParagraph"/>
              <w:ind w:left="0"/>
              <w:rPr>
                <w:rFonts w:ascii="Arial"/>
                <w:b/>
              </w:rPr>
            </w:pPr>
          </w:p>
          <w:p w:rsidR="001576C5" w:rsidRDefault="00351969">
            <w:pPr>
              <w:pStyle w:val="TableParagraph"/>
              <w:spacing w:line="231" w:lineRule="exact"/>
            </w:pPr>
            <w:r>
              <w:rPr>
                <w:spacing w:val="-5"/>
              </w:rPr>
              <w:t>No</w:t>
            </w:r>
          </w:p>
        </w:tc>
      </w:tr>
      <w:tr w:rsidR="001576C5">
        <w:trPr>
          <w:trHeight w:val="875"/>
        </w:trPr>
        <w:tc>
          <w:tcPr>
            <w:tcW w:w="2832" w:type="dxa"/>
            <w:shd w:val="clear" w:color="auto" w:fill="D9D9D9"/>
          </w:tcPr>
          <w:p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rsidR="001576C5" w:rsidRDefault="00351969">
            <w:pPr>
              <w:pStyle w:val="TableParagraph"/>
              <w:spacing w:line="251" w:lineRule="exact"/>
              <w:ind w:left="110"/>
            </w:pPr>
            <w:r>
              <w:rPr>
                <w:spacing w:val="-2"/>
              </w:rPr>
              <w:t>Opportunity?</w:t>
            </w:r>
          </w:p>
        </w:tc>
        <w:tc>
          <w:tcPr>
            <w:tcW w:w="6188" w:type="dxa"/>
          </w:tcPr>
          <w:p w:rsidR="001576C5" w:rsidRDefault="00351969">
            <w:pPr>
              <w:pStyle w:val="TableParagraph"/>
              <w:spacing w:before="3"/>
            </w:pPr>
            <w:r>
              <w:rPr>
                <w:spacing w:val="-5"/>
              </w:rPr>
              <w:t>No</w:t>
            </w:r>
          </w:p>
        </w:tc>
      </w:tr>
      <w:tr w:rsidR="001576C5">
        <w:trPr>
          <w:trHeight w:val="2796"/>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pPr>
            <w:r>
              <w:t>The Highway Authority will seek to resist any new access points</w:t>
            </w:r>
            <w:r>
              <w:rPr>
                <w:spacing w:val="-6"/>
              </w:rPr>
              <w:t xml:space="preserve"> </w:t>
            </w:r>
            <w:r>
              <w:t>off</w:t>
            </w:r>
            <w:r>
              <w:rPr>
                <w:spacing w:val="-7"/>
              </w:rPr>
              <w:t xml:space="preserve"> </w:t>
            </w:r>
            <w:r>
              <w:t>the</w:t>
            </w:r>
            <w:r>
              <w:rPr>
                <w:spacing w:val="-3"/>
              </w:rPr>
              <w:t xml:space="preserve"> </w:t>
            </w:r>
            <w:r>
              <w:t>A60</w:t>
            </w:r>
            <w:r>
              <w:rPr>
                <w:spacing w:val="-3"/>
              </w:rPr>
              <w:t xml:space="preserve"> </w:t>
            </w:r>
            <w:r>
              <w:t>Mansfield</w:t>
            </w:r>
            <w:r>
              <w:rPr>
                <w:spacing w:val="-3"/>
              </w:rPr>
              <w:t xml:space="preserve"> </w:t>
            </w:r>
            <w:r>
              <w:t>Road</w:t>
            </w:r>
            <w:r>
              <w:rPr>
                <w:spacing w:val="-3"/>
              </w:rPr>
              <w:t xml:space="preserve"> </w:t>
            </w:r>
            <w:r>
              <w:t>in</w:t>
            </w:r>
            <w:r>
              <w:rPr>
                <w:spacing w:val="-3"/>
              </w:rPr>
              <w:t xml:space="preserve"> </w:t>
            </w:r>
            <w:r>
              <w:t>this</w:t>
            </w:r>
            <w:r>
              <w:rPr>
                <w:spacing w:val="-6"/>
              </w:rPr>
              <w:t xml:space="preserve"> </w:t>
            </w:r>
            <w:r>
              <w:t>vicinity</w:t>
            </w:r>
            <w:r>
              <w:rPr>
                <w:spacing w:val="-6"/>
              </w:rPr>
              <w:t xml:space="preserve"> </w:t>
            </w:r>
            <w:r>
              <w:t>which</w:t>
            </w:r>
            <w:r>
              <w:rPr>
                <w:spacing w:val="-3"/>
              </w:rPr>
              <w:t xml:space="preserve"> </w:t>
            </w:r>
            <w:r>
              <w:t>forms part of the core road network, as it could have an effect on traffic flows to the detriment of highway safety.</w:t>
            </w:r>
            <w:r>
              <w:rPr>
                <w:spacing w:val="40"/>
              </w:rPr>
              <w:t xml:space="preserve"> </w:t>
            </w:r>
            <w:r>
              <w:t>The rural location</w:t>
            </w:r>
            <w:r>
              <w:rPr>
                <w:spacing w:val="-5"/>
              </w:rPr>
              <w:t xml:space="preserve"> </w:t>
            </w:r>
            <w:r>
              <w:t>of</w:t>
            </w:r>
            <w:r>
              <w:rPr>
                <w:spacing w:val="-4"/>
              </w:rPr>
              <w:t xml:space="preserve"> </w:t>
            </w:r>
            <w:r>
              <w:t>the site will</w:t>
            </w:r>
            <w:r>
              <w:rPr>
                <w:spacing w:val="-2"/>
              </w:rPr>
              <w:t xml:space="preserve"> </w:t>
            </w:r>
            <w:r>
              <w:t>likely</w:t>
            </w:r>
            <w:r>
              <w:rPr>
                <w:spacing w:val="-3"/>
              </w:rPr>
              <w:t xml:space="preserve"> </w:t>
            </w:r>
            <w:r>
              <w:t>encourage heavy</w:t>
            </w:r>
            <w:r>
              <w:rPr>
                <w:spacing w:val="-3"/>
              </w:rPr>
              <w:t xml:space="preserve"> </w:t>
            </w:r>
            <w:r>
              <w:t>car</w:t>
            </w:r>
            <w:r>
              <w:rPr>
                <w:spacing w:val="-1"/>
              </w:rPr>
              <w:t xml:space="preserve"> </w:t>
            </w:r>
            <w:r>
              <w:t>use and is not sustainable.</w:t>
            </w:r>
          </w:p>
          <w:p w:rsidR="001576C5" w:rsidRDefault="001576C5">
            <w:pPr>
              <w:pStyle w:val="TableParagraph"/>
              <w:spacing w:before="13"/>
              <w:ind w:left="0"/>
              <w:rPr>
                <w:rFonts w:ascii="Arial"/>
                <w:b/>
              </w:rPr>
            </w:pPr>
          </w:p>
          <w:p w:rsidR="001576C5" w:rsidRDefault="00351969">
            <w:pPr>
              <w:pStyle w:val="TableParagraph"/>
              <w:spacing w:line="242" w:lineRule="auto"/>
              <w:ind w:right="179"/>
            </w:pPr>
            <w:r>
              <w:t>Approximately 9 miles to M1 junction 27.</w:t>
            </w:r>
            <w:r>
              <w:rPr>
                <w:spacing w:val="40"/>
              </w:rPr>
              <w:t xml:space="preserve"> </w:t>
            </w:r>
            <w:r>
              <w:t>Does not have direct</w:t>
            </w:r>
            <w:r>
              <w:rPr>
                <w:spacing w:val="-5"/>
              </w:rPr>
              <w:t xml:space="preserve"> </w:t>
            </w:r>
            <w:r>
              <w:t>access</w:t>
            </w:r>
            <w:r>
              <w:rPr>
                <w:spacing w:val="-4"/>
              </w:rPr>
              <w:t xml:space="preserve"> </w:t>
            </w:r>
            <w:r>
              <w:t>to</w:t>
            </w:r>
            <w:r>
              <w:rPr>
                <w:spacing w:val="-2"/>
              </w:rPr>
              <w:t xml:space="preserve"> </w:t>
            </w:r>
            <w:r>
              <w:t>A60</w:t>
            </w:r>
            <w:r>
              <w:rPr>
                <w:spacing w:val="-2"/>
              </w:rPr>
              <w:t xml:space="preserve"> </w:t>
            </w:r>
            <w:r>
              <w:t>which</w:t>
            </w:r>
            <w:r>
              <w:rPr>
                <w:spacing w:val="-2"/>
              </w:rPr>
              <w:t xml:space="preserve"> </w:t>
            </w:r>
            <w:r>
              <w:t>is</w:t>
            </w:r>
            <w:r>
              <w:rPr>
                <w:spacing w:val="-4"/>
              </w:rPr>
              <w:t xml:space="preserve"> </w:t>
            </w:r>
            <w:r>
              <w:t>not</w:t>
            </w:r>
            <w:r>
              <w:rPr>
                <w:spacing w:val="-5"/>
              </w:rPr>
              <w:t xml:space="preserve"> </w:t>
            </w:r>
            <w:r>
              <w:t>dualled.</w:t>
            </w:r>
            <w:r>
              <w:rPr>
                <w:spacing w:val="40"/>
              </w:rPr>
              <w:t xml:space="preserve"> </w:t>
            </w:r>
            <w:r>
              <w:t>The</w:t>
            </w:r>
            <w:r>
              <w:rPr>
                <w:spacing w:val="-2"/>
              </w:rPr>
              <w:t xml:space="preserve"> </w:t>
            </w:r>
            <w:r>
              <w:t>site</w:t>
            </w:r>
            <w:r>
              <w:rPr>
                <w:spacing w:val="-6"/>
              </w:rPr>
              <w:t xml:space="preserve"> </w:t>
            </w:r>
            <w:r>
              <w:t>does</w:t>
            </w:r>
            <w:r>
              <w:rPr>
                <w:spacing w:val="-4"/>
              </w:rPr>
              <w:t xml:space="preserve"> </w:t>
            </w:r>
            <w:r>
              <w:t>not meet the criteria for road access.</w:t>
            </w:r>
          </w:p>
        </w:tc>
      </w:tr>
      <w:tr w:rsidR="001576C5">
        <w:trPr>
          <w:trHeight w:val="1015"/>
        </w:trPr>
        <w:tc>
          <w:tcPr>
            <w:tcW w:w="2832" w:type="dxa"/>
            <w:shd w:val="clear" w:color="auto" w:fill="D9D9D9"/>
          </w:tcPr>
          <w:p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rsidR="001576C5" w:rsidRDefault="00351969">
            <w:pPr>
              <w:pStyle w:val="TableParagraph"/>
              <w:spacing w:before="2" w:line="232"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rsidR="001576C5" w:rsidRDefault="00351969">
            <w:pPr>
              <w:pStyle w:val="TableParagraph"/>
              <w:spacing w:before="3"/>
              <w:ind w:right="179"/>
            </w:pPr>
            <w:r>
              <w:t>The site is not identified as a reasonable alternative for further</w:t>
            </w:r>
            <w:r>
              <w:rPr>
                <w:spacing w:val="-5"/>
              </w:rPr>
              <w:t xml:space="preserve"> </w:t>
            </w:r>
            <w:r>
              <w:t>consideration</w:t>
            </w:r>
            <w:r>
              <w:rPr>
                <w:spacing w:val="-4"/>
              </w:rPr>
              <w:t xml:space="preserve"> </w:t>
            </w:r>
            <w:r>
              <w:t>because</w:t>
            </w:r>
            <w:r>
              <w:rPr>
                <w:spacing w:val="-4"/>
              </w:rPr>
              <w:t xml:space="preserve"> </w:t>
            </w:r>
            <w:r>
              <w:t>it</w:t>
            </w:r>
            <w:r>
              <w:rPr>
                <w:spacing w:val="-7"/>
              </w:rPr>
              <w:t xml:space="preserve"> </w:t>
            </w:r>
            <w:r>
              <w:t>is</w:t>
            </w:r>
            <w:r>
              <w:rPr>
                <w:spacing w:val="-7"/>
              </w:rPr>
              <w:t xml:space="preserve"> </w:t>
            </w:r>
            <w:r>
              <w:t>too</w:t>
            </w:r>
            <w:r>
              <w:rPr>
                <w:spacing w:val="-4"/>
              </w:rPr>
              <w:t xml:space="preserve"> </w:t>
            </w:r>
            <w:r>
              <w:t>small</w:t>
            </w:r>
            <w:r>
              <w:rPr>
                <w:spacing w:val="-6"/>
              </w:rPr>
              <w:t xml:space="preserve"> </w:t>
            </w:r>
            <w:r>
              <w:t>and</w:t>
            </w:r>
            <w:r>
              <w:rPr>
                <w:spacing w:val="-4"/>
              </w:rPr>
              <w:t xml:space="preserve"> </w:t>
            </w:r>
            <w:r>
              <w:t>does</w:t>
            </w:r>
            <w:r>
              <w:rPr>
                <w:spacing w:val="-7"/>
              </w:rPr>
              <w:t xml:space="preserve"> </w:t>
            </w:r>
            <w:r>
              <w:t>not meet the criteria for road access.</w:t>
            </w:r>
          </w:p>
        </w:tc>
      </w:tr>
    </w:tbl>
    <w:p w:rsidR="001576C5" w:rsidRDefault="001576C5">
      <w:pPr>
        <w:sectPr w:rsidR="001576C5">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GBC-L02:</w:t>
      </w:r>
      <w:r>
        <w:rPr>
          <w:rFonts w:ascii="Arial"/>
          <w:b/>
          <w:spacing w:val="-4"/>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Stockings</w:t>
      </w:r>
      <w:r>
        <w:rPr>
          <w:rFonts w:ascii="Arial"/>
          <w:b/>
          <w:spacing w:val="3"/>
          <w:sz w:val="24"/>
        </w:rPr>
        <w:t xml:space="preserve"> </w:t>
      </w:r>
      <w:r>
        <w:rPr>
          <w:rFonts w:ascii="Arial"/>
          <w:b/>
          <w:sz w:val="24"/>
        </w:rPr>
        <w:t>Farm,</w:t>
      </w:r>
      <w:r>
        <w:rPr>
          <w:rFonts w:ascii="Arial"/>
          <w:b/>
          <w:spacing w:val="-5"/>
          <w:sz w:val="24"/>
        </w:rPr>
        <w:t xml:space="preserve"> </w:t>
      </w:r>
      <w:r>
        <w:rPr>
          <w:rFonts w:ascii="Arial"/>
          <w:b/>
          <w:spacing w:val="-2"/>
          <w:sz w:val="24"/>
        </w:rPr>
        <w:t>Redhill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4601"/>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267"/>
              <w:rPr>
                <w:rFonts w:ascii="Arial"/>
                <w:sz w:val="20"/>
              </w:rPr>
            </w:pPr>
            <w:r>
              <w:rPr>
                <w:rFonts w:ascii="Arial"/>
                <w:noProof/>
                <w:sz w:val="20"/>
              </w:rPr>
              <w:drawing>
                <wp:inline distT="0" distB="0" distL="0" distR="0">
                  <wp:extent cx="4125082" cy="2574036"/>
                  <wp:effectExtent l="0" t="0" r="0" b="0"/>
                  <wp:docPr id="30" name="Image 30" descr="Map identifying site GBC-L02 Land at Stockings Farm, Redh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ap identifying site GBC-L02 Land at Stockings Farm, Redhill"/>
                          <pic:cNvPicPr/>
                        </pic:nvPicPr>
                        <pic:blipFill>
                          <a:blip r:embed="rId49" cstate="print"/>
                          <a:stretch>
                            <a:fillRect/>
                          </a:stretch>
                        </pic:blipFill>
                        <pic:spPr>
                          <a:xfrm>
                            <a:off x="0" y="0"/>
                            <a:ext cx="4125082" cy="2574036"/>
                          </a:xfrm>
                          <a:prstGeom prst="rect">
                            <a:avLst/>
                          </a:prstGeom>
                        </pic:spPr>
                      </pic:pic>
                    </a:graphicData>
                  </a:graphic>
                </wp:inline>
              </w:drawing>
            </w:r>
          </w:p>
        </w:tc>
      </w:tr>
    </w:tbl>
    <w:p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265"/>
        </w:trPr>
        <w:tc>
          <w:tcPr>
            <w:tcW w:w="2832" w:type="dxa"/>
            <w:shd w:val="clear" w:color="auto" w:fill="D9D9D9"/>
          </w:tcPr>
          <w:p w:rsidR="001576C5" w:rsidRDefault="00351969">
            <w:pPr>
              <w:pStyle w:val="TableParagraph"/>
              <w:spacing w:line="252" w:lineRule="exact"/>
              <w:ind w:left="110"/>
            </w:pPr>
            <w:r>
              <w:rPr>
                <w:rFonts w:ascii="Arial" w:hAnsi="Arial"/>
                <w:b/>
              </w:rPr>
              <w:t>Strategic</w:t>
            </w:r>
            <w:r>
              <w:rPr>
                <w:rFonts w:ascii="Arial" w:hAnsi="Arial"/>
                <w:b/>
                <w:spacing w:val="-4"/>
              </w:rPr>
              <w:t xml:space="preserve"> </w:t>
            </w:r>
            <w:r>
              <w:rPr>
                <w:rFonts w:ascii="Arial" w:hAnsi="Arial"/>
                <w:b/>
              </w:rPr>
              <w:t xml:space="preserve">Scale </w:t>
            </w:r>
            <w:r>
              <w:rPr>
                <w:spacing w:val="-10"/>
              </w:rPr>
              <w:t>–</w:t>
            </w:r>
          </w:p>
          <w:p w:rsidR="001576C5" w:rsidRDefault="001576C5">
            <w:pPr>
              <w:pStyle w:val="TableParagraph"/>
              <w:spacing w:before="234"/>
              <w:ind w:left="0"/>
              <w:rPr>
                <w:rFonts w:ascii="Arial"/>
                <w:b/>
              </w:rPr>
            </w:pPr>
          </w:p>
          <w:p w:rsidR="001576C5" w:rsidRDefault="00351969">
            <w:pPr>
              <w:pStyle w:val="TableParagraph"/>
              <w:spacing w:line="250" w:lineRule="atLeast"/>
              <w:ind w:left="110"/>
            </w:pPr>
            <w:r>
              <w:t>Is</w:t>
            </w:r>
            <w:r>
              <w:rPr>
                <w:spacing w:val="-11"/>
              </w:rPr>
              <w:t xml:space="preserve"> </w:t>
            </w:r>
            <w:r>
              <w:t>the</w:t>
            </w:r>
            <w:r>
              <w:rPr>
                <w:spacing w:val="-9"/>
              </w:rPr>
              <w:t xml:space="preserve"> </w:t>
            </w:r>
            <w:r>
              <w:t>site</w:t>
            </w:r>
            <w:r>
              <w:rPr>
                <w:spacing w:val="-9"/>
              </w:rPr>
              <w:t xml:space="preserve"> </w:t>
            </w:r>
            <w:r>
              <w:t>greater</w:t>
            </w:r>
            <w:r>
              <w:rPr>
                <w:spacing w:val="-10"/>
              </w:rPr>
              <w:t xml:space="preserve"> </w:t>
            </w:r>
            <w:r>
              <w:t xml:space="preserve">than </w:t>
            </w:r>
            <w:r>
              <w:rPr>
                <w:spacing w:val="-2"/>
              </w:rPr>
              <w:t>25Ha?</w:t>
            </w:r>
          </w:p>
        </w:tc>
        <w:tc>
          <w:tcPr>
            <w:tcW w:w="6188" w:type="dxa"/>
          </w:tcPr>
          <w:p w:rsidR="001576C5" w:rsidRDefault="00351969">
            <w:pPr>
              <w:pStyle w:val="TableParagraph"/>
              <w:ind w:right="295"/>
            </w:pPr>
            <w:r>
              <w:t>10</w:t>
            </w:r>
            <w:r>
              <w:rPr>
                <w:spacing w:val="-2"/>
              </w:rPr>
              <w:t xml:space="preserve"> </w:t>
            </w:r>
            <w:r>
              <w:t>ha</w:t>
            </w:r>
            <w:r>
              <w:rPr>
                <w:spacing w:val="-2"/>
              </w:rPr>
              <w:t xml:space="preserve"> </w:t>
            </w:r>
            <w:r>
              <w:t>promoted</w:t>
            </w:r>
            <w:r>
              <w:rPr>
                <w:spacing w:val="-2"/>
              </w:rPr>
              <w:t xml:space="preserve"> </w:t>
            </w:r>
            <w:r>
              <w:t>for</w:t>
            </w:r>
            <w:r>
              <w:rPr>
                <w:spacing w:val="-8"/>
              </w:rPr>
              <w:t xml:space="preserve"> </w:t>
            </w:r>
            <w:r>
              <w:t>employment</w:t>
            </w:r>
            <w:r>
              <w:rPr>
                <w:spacing w:val="-6"/>
              </w:rPr>
              <w:t xml:space="preserve"> </w:t>
            </w:r>
            <w:r>
              <w:t>uses</w:t>
            </w:r>
            <w:r>
              <w:rPr>
                <w:spacing w:val="-5"/>
              </w:rPr>
              <w:t xml:space="preserve"> </w:t>
            </w:r>
            <w:r>
              <w:t>by</w:t>
            </w:r>
            <w:r>
              <w:rPr>
                <w:spacing w:val="-5"/>
              </w:rPr>
              <w:t xml:space="preserve"> </w:t>
            </w:r>
            <w:r>
              <w:t>landowner</w:t>
            </w:r>
            <w:r>
              <w:rPr>
                <w:spacing w:val="-8"/>
              </w:rPr>
              <w:t xml:space="preserve"> </w:t>
            </w:r>
            <w:r>
              <w:t>as</w:t>
            </w:r>
            <w:r>
              <w:rPr>
                <w:spacing w:val="-5"/>
              </w:rPr>
              <w:t xml:space="preserve"> </w:t>
            </w:r>
            <w:r>
              <w:t>part of a mixed use site (SHLAA site G462).</w:t>
            </w:r>
            <w:r>
              <w:rPr>
                <w:spacing w:val="40"/>
              </w:rPr>
              <w:t xml:space="preserve"> </w:t>
            </w:r>
            <w:r>
              <w:t>Site G462 net developable area is approximately 20 ha.</w:t>
            </w:r>
          </w:p>
          <w:p w:rsidR="001576C5" w:rsidRDefault="001576C5">
            <w:pPr>
              <w:pStyle w:val="TableParagraph"/>
              <w:spacing w:before="1"/>
              <w:ind w:left="0"/>
              <w:rPr>
                <w:rFonts w:ascii="Arial"/>
                <w:b/>
              </w:rPr>
            </w:pPr>
          </w:p>
          <w:p w:rsidR="001576C5" w:rsidRDefault="00351969">
            <w:pPr>
              <w:pStyle w:val="TableParagraph"/>
              <w:spacing w:line="231" w:lineRule="exact"/>
            </w:pPr>
            <w:r>
              <w:rPr>
                <w:spacing w:val="-5"/>
              </w:rPr>
              <w:t>No</w:t>
            </w:r>
          </w:p>
        </w:tc>
      </w:tr>
      <w:tr w:rsidR="001576C5">
        <w:trPr>
          <w:trHeight w:val="1070"/>
        </w:trPr>
        <w:tc>
          <w:tcPr>
            <w:tcW w:w="2832" w:type="dxa"/>
            <w:shd w:val="clear" w:color="auto" w:fill="D9D9D9"/>
          </w:tcPr>
          <w:p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line="242" w:lineRule="auto"/>
            </w:pPr>
            <w:r>
              <w:t>Not</w:t>
            </w:r>
            <w:r>
              <w:rPr>
                <w:spacing w:val="-8"/>
              </w:rPr>
              <w:t xml:space="preserve"> </w:t>
            </w:r>
            <w:r>
              <w:t>located</w:t>
            </w:r>
            <w:r>
              <w:rPr>
                <w:spacing w:val="-4"/>
              </w:rPr>
              <w:t xml:space="preserve"> </w:t>
            </w:r>
            <w:r>
              <w:t>within</w:t>
            </w:r>
            <w:r>
              <w:rPr>
                <w:spacing w:val="-4"/>
              </w:rPr>
              <w:t xml:space="preserve"> </w:t>
            </w:r>
            <w:r>
              <w:t>an</w:t>
            </w:r>
            <w:r>
              <w:rPr>
                <w:spacing w:val="-4"/>
              </w:rPr>
              <w:t xml:space="preserve"> </w:t>
            </w:r>
            <w:r>
              <w:t>Area</w:t>
            </w:r>
            <w:r>
              <w:rPr>
                <w:spacing w:val="-9"/>
              </w:rPr>
              <w:t xml:space="preserve"> </w:t>
            </w:r>
            <w:r>
              <w:t>of</w:t>
            </w:r>
            <w:r>
              <w:rPr>
                <w:spacing w:val="-8"/>
              </w:rPr>
              <w:t xml:space="preserve"> </w:t>
            </w:r>
            <w:r>
              <w:t>Opportunity</w:t>
            </w:r>
            <w:r>
              <w:rPr>
                <w:spacing w:val="-7"/>
              </w:rPr>
              <w:t xml:space="preserve"> </w:t>
            </w:r>
            <w:r>
              <w:t>for</w:t>
            </w:r>
            <w:r>
              <w:rPr>
                <w:spacing w:val="-5"/>
              </w:rPr>
              <w:t xml:space="preserve"> </w:t>
            </w:r>
            <w:r>
              <w:t>strategic distribution sites.</w:t>
            </w:r>
          </w:p>
        </w:tc>
      </w:tr>
      <w:tr w:rsidR="001576C5">
        <w:trPr>
          <w:trHeight w:val="5061"/>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130"/>
            </w:pPr>
            <w:r>
              <w:t>The development traffic would rely on using a very</w:t>
            </w:r>
            <w:r>
              <w:rPr>
                <w:spacing w:val="40"/>
              </w:rPr>
              <w:t xml:space="preserve"> </w:t>
            </w:r>
            <w:r>
              <w:t>congested section of the A60 Mansfield Road between Leapool Island and Oxclose Lane. Due to land constraints, it is difficult to see where appropriate traffic mitigation can be introduced. Whilst it would be possible to heavily promote public transport services to encourage more sustainable travel,</w:t>
            </w:r>
            <w:r>
              <w:rPr>
                <w:spacing w:val="-3"/>
              </w:rPr>
              <w:t xml:space="preserve"> </w:t>
            </w:r>
            <w:r>
              <w:t>these services</w:t>
            </w:r>
            <w:r>
              <w:rPr>
                <w:spacing w:val="-2"/>
              </w:rPr>
              <w:t xml:space="preserve"> </w:t>
            </w:r>
            <w:r>
              <w:t>would ultimately</w:t>
            </w:r>
            <w:r>
              <w:rPr>
                <w:spacing w:val="-7"/>
              </w:rPr>
              <w:t xml:space="preserve"> </w:t>
            </w:r>
            <w:r>
              <w:t>be reliant</w:t>
            </w:r>
            <w:r>
              <w:rPr>
                <w:spacing w:val="-8"/>
              </w:rPr>
              <w:t xml:space="preserve"> </w:t>
            </w:r>
            <w:r>
              <w:t>on the same congested</w:t>
            </w:r>
            <w:r>
              <w:rPr>
                <w:spacing w:val="-3"/>
              </w:rPr>
              <w:t xml:space="preserve"> </w:t>
            </w:r>
            <w:r>
              <w:t>highway</w:t>
            </w:r>
            <w:r>
              <w:rPr>
                <w:spacing w:val="-11"/>
              </w:rPr>
              <w:t xml:space="preserve"> </w:t>
            </w:r>
            <w:r>
              <w:t>network</w:t>
            </w:r>
            <w:r>
              <w:rPr>
                <w:spacing w:val="-6"/>
              </w:rPr>
              <w:t xml:space="preserve"> </w:t>
            </w:r>
            <w:r>
              <w:t>unless</w:t>
            </w:r>
            <w:r>
              <w:rPr>
                <w:spacing w:val="-6"/>
              </w:rPr>
              <w:t xml:space="preserve"> </w:t>
            </w:r>
            <w:r>
              <w:t>adequately</w:t>
            </w:r>
            <w:r>
              <w:rPr>
                <w:spacing w:val="-6"/>
              </w:rPr>
              <w:t xml:space="preserve"> </w:t>
            </w:r>
            <w:r>
              <w:t>catered</w:t>
            </w:r>
            <w:r>
              <w:rPr>
                <w:spacing w:val="-3"/>
              </w:rPr>
              <w:t xml:space="preserve"> </w:t>
            </w:r>
            <w:r>
              <w:t>for</w:t>
            </w:r>
            <w:r>
              <w:rPr>
                <w:spacing w:val="-9"/>
              </w:rPr>
              <w:t xml:space="preserve"> </w:t>
            </w:r>
            <w:r>
              <w:t>by the introduction of bus priority measures. How this would be achieved is very unclear.</w:t>
            </w:r>
          </w:p>
          <w:p w:rsidR="001576C5" w:rsidRDefault="00351969">
            <w:pPr>
              <w:pStyle w:val="TableParagraph"/>
              <w:spacing w:before="252"/>
              <w:ind w:right="179"/>
            </w:pPr>
            <w:r>
              <w:t>Access</w:t>
            </w:r>
            <w:r>
              <w:rPr>
                <w:spacing w:val="-5"/>
              </w:rPr>
              <w:t xml:space="preserve"> </w:t>
            </w:r>
            <w:r>
              <w:t>onto</w:t>
            </w:r>
            <w:r>
              <w:rPr>
                <w:spacing w:val="-7"/>
              </w:rPr>
              <w:t xml:space="preserve"> </w:t>
            </w:r>
            <w:r>
              <w:t>Leapool</w:t>
            </w:r>
            <w:r>
              <w:rPr>
                <w:spacing w:val="-4"/>
              </w:rPr>
              <w:t xml:space="preserve"> </w:t>
            </w:r>
            <w:r>
              <w:t>Island</w:t>
            </w:r>
            <w:r>
              <w:rPr>
                <w:spacing w:val="-2"/>
              </w:rPr>
              <w:t xml:space="preserve"> </w:t>
            </w:r>
            <w:r>
              <w:t>A60</w:t>
            </w:r>
            <w:r>
              <w:rPr>
                <w:spacing w:val="-7"/>
              </w:rPr>
              <w:t xml:space="preserve"> </w:t>
            </w:r>
            <w:r>
              <w:t>and</w:t>
            </w:r>
            <w:r>
              <w:rPr>
                <w:spacing w:val="-2"/>
              </w:rPr>
              <w:t xml:space="preserve"> </w:t>
            </w:r>
            <w:r>
              <w:t>A614.</w:t>
            </w:r>
            <w:r>
              <w:rPr>
                <w:spacing w:val="40"/>
              </w:rPr>
              <w:t xml:space="preserve"> </w:t>
            </w:r>
            <w:r>
              <w:t>The</w:t>
            </w:r>
            <w:r>
              <w:rPr>
                <w:spacing w:val="-2"/>
              </w:rPr>
              <w:t xml:space="preserve"> </w:t>
            </w:r>
            <w:r>
              <w:t>A60</w:t>
            </w:r>
            <w:r>
              <w:rPr>
                <w:spacing w:val="-2"/>
              </w:rPr>
              <w:t xml:space="preserve"> </w:t>
            </w:r>
            <w:r>
              <w:t>and A614 are not dualled.</w:t>
            </w:r>
            <w:r>
              <w:rPr>
                <w:spacing w:val="40"/>
              </w:rPr>
              <w:t xml:space="preserve"> </w:t>
            </w:r>
            <w:r>
              <w:t>The A60 towards Nottingham is heavily congested. The site is remote from M1 junctions. Junction 26 is approximately 10km.</w:t>
            </w:r>
          </w:p>
          <w:p w:rsidR="001576C5" w:rsidRDefault="00351969">
            <w:pPr>
              <w:pStyle w:val="TableParagraph"/>
              <w:spacing w:before="253"/>
            </w:pPr>
            <w:r>
              <w:t>The site is within 30 minutes travel time by</w:t>
            </w:r>
            <w:r>
              <w:rPr>
                <w:spacing w:val="-4"/>
              </w:rPr>
              <w:t xml:space="preserve"> </w:t>
            </w:r>
            <w:r>
              <w:t>public transport, walking</w:t>
            </w:r>
            <w:r>
              <w:rPr>
                <w:spacing w:val="-8"/>
              </w:rPr>
              <w:t xml:space="preserve"> </w:t>
            </w:r>
            <w:r>
              <w:t>and</w:t>
            </w:r>
            <w:r>
              <w:rPr>
                <w:spacing w:val="-3"/>
              </w:rPr>
              <w:t xml:space="preserve"> </w:t>
            </w:r>
            <w:r>
              <w:t>cycling</w:t>
            </w:r>
            <w:r>
              <w:rPr>
                <w:spacing w:val="-8"/>
              </w:rPr>
              <w:t xml:space="preserve"> </w:t>
            </w:r>
            <w:r>
              <w:t>to</w:t>
            </w:r>
            <w:r>
              <w:rPr>
                <w:spacing w:val="-3"/>
              </w:rPr>
              <w:t xml:space="preserve"> </w:t>
            </w:r>
            <w:r>
              <w:t>Arnold</w:t>
            </w:r>
            <w:r>
              <w:rPr>
                <w:spacing w:val="-3"/>
              </w:rPr>
              <w:t xml:space="preserve"> </w:t>
            </w:r>
            <w:r>
              <w:t>shopping</w:t>
            </w:r>
            <w:r>
              <w:rPr>
                <w:spacing w:val="-8"/>
              </w:rPr>
              <w:t xml:space="preserve"> </w:t>
            </w:r>
            <w:r>
              <w:t>centre</w:t>
            </w:r>
            <w:r>
              <w:rPr>
                <w:spacing w:val="-8"/>
              </w:rPr>
              <w:t xml:space="preserve"> </w:t>
            </w:r>
            <w:r>
              <w:t>and</w:t>
            </w:r>
            <w:r>
              <w:rPr>
                <w:spacing w:val="-3"/>
              </w:rPr>
              <w:t xml:space="preserve"> </w:t>
            </w:r>
            <w:r>
              <w:t>therefore accessible to the labour market.</w:t>
            </w:r>
          </w:p>
        </w:tc>
      </w:tr>
    </w:tbl>
    <w:p w:rsidR="001576C5" w:rsidRDefault="001576C5">
      <w:p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520"/>
        </w:trPr>
        <w:tc>
          <w:tcPr>
            <w:tcW w:w="2832" w:type="dxa"/>
            <w:shd w:val="clear" w:color="auto" w:fill="D9D9D9"/>
          </w:tcPr>
          <w:p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spacing w:before="3"/>
            </w:pPr>
            <w:r>
              <w:t>The land is not considered a reasonable alternative for strategic</w:t>
            </w:r>
            <w:r>
              <w:rPr>
                <w:spacing w:val="-7"/>
              </w:rPr>
              <w:t xml:space="preserve"> </w:t>
            </w:r>
            <w:r>
              <w:t>distribution</w:t>
            </w:r>
            <w:r>
              <w:rPr>
                <w:spacing w:val="-4"/>
              </w:rPr>
              <w:t xml:space="preserve"> </w:t>
            </w:r>
            <w:r>
              <w:t>on</w:t>
            </w:r>
            <w:r>
              <w:rPr>
                <w:spacing w:val="-4"/>
              </w:rPr>
              <w:t xml:space="preserve"> </w:t>
            </w:r>
            <w:r>
              <w:t>the</w:t>
            </w:r>
            <w:r>
              <w:rPr>
                <w:spacing w:val="-4"/>
              </w:rPr>
              <w:t xml:space="preserve"> </w:t>
            </w:r>
            <w:r>
              <w:t>basis</w:t>
            </w:r>
            <w:r>
              <w:rPr>
                <w:spacing w:val="-7"/>
              </w:rPr>
              <w:t xml:space="preserve"> </w:t>
            </w:r>
            <w:r>
              <w:t>that</w:t>
            </w:r>
            <w:r>
              <w:rPr>
                <w:spacing w:val="-7"/>
              </w:rPr>
              <w:t xml:space="preserve"> </w:t>
            </w:r>
            <w:r>
              <w:t>the</w:t>
            </w:r>
            <w:r>
              <w:rPr>
                <w:spacing w:val="-4"/>
              </w:rPr>
              <w:t xml:space="preserve"> </w:t>
            </w:r>
            <w:r>
              <w:t>site</w:t>
            </w:r>
            <w:r>
              <w:rPr>
                <w:spacing w:val="-4"/>
              </w:rPr>
              <w:t xml:space="preserve"> </w:t>
            </w:r>
            <w:r>
              <w:t>is</w:t>
            </w:r>
            <w:r>
              <w:rPr>
                <w:spacing w:val="-7"/>
              </w:rPr>
              <w:t xml:space="preserve"> </w:t>
            </w:r>
            <w:r>
              <w:t>insufficiently large enough and not within an Area of Opportunity for distribution</w:t>
            </w:r>
            <w:r>
              <w:rPr>
                <w:spacing w:val="-1"/>
              </w:rPr>
              <w:t xml:space="preserve"> </w:t>
            </w:r>
            <w:r>
              <w:t>uses.</w:t>
            </w:r>
            <w:r>
              <w:rPr>
                <w:spacing w:val="40"/>
              </w:rPr>
              <w:t xml:space="preserve"> </w:t>
            </w:r>
            <w:r>
              <w:t>The location does</w:t>
            </w:r>
            <w:r>
              <w:rPr>
                <w:spacing w:val="-1"/>
              </w:rPr>
              <w:t xml:space="preserve"> </w:t>
            </w:r>
            <w:r>
              <w:t>not</w:t>
            </w:r>
            <w:r>
              <w:rPr>
                <w:spacing w:val="-2"/>
              </w:rPr>
              <w:t xml:space="preserve"> </w:t>
            </w:r>
            <w:r>
              <w:t>meet</w:t>
            </w:r>
            <w:r>
              <w:rPr>
                <w:spacing w:val="-2"/>
              </w:rPr>
              <w:t xml:space="preserve"> </w:t>
            </w:r>
            <w:r>
              <w:t>the criteria for having</w:t>
            </w:r>
            <w:r>
              <w:rPr>
                <w:spacing w:val="-7"/>
              </w:rPr>
              <w:t xml:space="preserve"> </w:t>
            </w:r>
            <w:r>
              <w:t>good</w:t>
            </w:r>
            <w:r>
              <w:rPr>
                <w:spacing w:val="-1"/>
              </w:rPr>
              <w:t xml:space="preserve"> </w:t>
            </w:r>
            <w:r>
              <w:t>road</w:t>
            </w:r>
            <w:r>
              <w:rPr>
                <w:spacing w:val="-1"/>
              </w:rPr>
              <w:t xml:space="preserve"> </w:t>
            </w:r>
            <w:r>
              <w:t>access</w:t>
            </w:r>
            <w:r>
              <w:rPr>
                <w:spacing w:val="-5"/>
              </w:rPr>
              <w:t xml:space="preserve"> </w:t>
            </w:r>
            <w:r>
              <w:t>with</w:t>
            </w:r>
            <w:r>
              <w:rPr>
                <w:spacing w:val="-1"/>
              </w:rPr>
              <w:t xml:space="preserve"> </w:t>
            </w:r>
            <w:r>
              <w:t>congestion</w:t>
            </w:r>
            <w:r>
              <w:rPr>
                <w:spacing w:val="-6"/>
              </w:rPr>
              <w:t xml:space="preserve"> </w:t>
            </w:r>
            <w:r>
              <w:t>on</w:t>
            </w:r>
            <w:r>
              <w:rPr>
                <w:spacing w:val="-1"/>
              </w:rPr>
              <w:t xml:space="preserve"> </w:t>
            </w:r>
            <w:r>
              <w:t>the</w:t>
            </w:r>
            <w:r>
              <w:rPr>
                <w:spacing w:val="-2"/>
              </w:rPr>
              <w:t xml:space="preserve"> </w:t>
            </w:r>
            <w:r>
              <w:t>A60</w:t>
            </w:r>
            <w:r>
              <w:rPr>
                <w:spacing w:val="-1"/>
              </w:rPr>
              <w:t xml:space="preserve"> </w:t>
            </w:r>
            <w:r>
              <w:t>and</w:t>
            </w:r>
            <w:r>
              <w:rPr>
                <w:spacing w:val="-1"/>
              </w:rPr>
              <w:t xml:space="preserve"> </w:t>
            </w:r>
            <w:r>
              <w:rPr>
                <w:spacing w:val="-5"/>
              </w:rPr>
              <w:t>its</w:t>
            </w:r>
          </w:p>
          <w:p w:rsidR="001576C5" w:rsidRDefault="00351969">
            <w:pPr>
              <w:pStyle w:val="TableParagraph"/>
              <w:spacing w:before="1" w:line="231" w:lineRule="exact"/>
            </w:pPr>
            <w:r>
              <w:t>associated</w:t>
            </w:r>
            <w:r>
              <w:rPr>
                <w:spacing w:val="-1"/>
              </w:rPr>
              <w:t xml:space="preserve"> </w:t>
            </w:r>
            <w:r>
              <w:t>AQMA</w:t>
            </w:r>
            <w:r>
              <w:rPr>
                <w:spacing w:val="-4"/>
              </w:rPr>
              <w:t xml:space="preserve"> </w:t>
            </w:r>
            <w:r>
              <w:t>being</w:t>
            </w:r>
            <w:r>
              <w:rPr>
                <w:spacing w:val="-5"/>
              </w:rPr>
              <w:t xml:space="preserve"> </w:t>
            </w:r>
            <w:r>
              <w:t>a</w:t>
            </w:r>
            <w:r>
              <w:rPr>
                <w:spacing w:val="-5"/>
              </w:rPr>
              <w:t xml:space="preserve"> </w:t>
            </w:r>
            <w:r>
              <w:t>particular</w:t>
            </w:r>
            <w:r>
              <w:rPr>
                <w:spacing w:val="-1"/>
              </w:rPr>
              <w:t xml:space="preserve"> </w:t>
            </w:r>
            <w:r>
              <w:rPr>
                <w:spacing w:val="-2"/>
              </w:rPr>
              <w:t>issue.</w:t>
            </w:r>
          </w:p>
        </w:tc>
      </w:tr>
    </w:tbl>
    <w:p w:rsidR="001576C5" w:rsidRDefault="001576C5">
      <w:pPr>
        <w:spacing w:line="231" w:lineRule="exact"/>
        <w:sectPr w:rsidR="001576C5">
          <w:type w:val="continuous"/>
          <w:pgSz w:w="11910" w:h="16840"/>
          <w:pgMar w:top="1420" w:right="840" w:bottom="1200" w:left="1320" w:header="0" w:footer="1001" w:gutter="0"/>
          <w:cols w:space="720"/>
        </w:sectPr>
      </w:pPr>
    </w:p>
    <w:p w:rsidR="001576C5" w:rsidRDefault="00351969">
      <w:pPr>
        <w:pStyle w:val="Heading2"/>
      </w:pPr>
      <w:bookmarkStart w:id="31" w:name="Nottingham"/>
      <w:bookmarkStart w:id="32" w:name="_bookmark17"/>
      <w:bookmarkEnd w:id="31"/>
      <w:bookmarkEnd w:id="32"/>
      <w:r>
        <w:rPr>
          <w:spacing w:val="-2"/>
        </w:rPr>
        <w:t>Nottingham</w:t>
      </w:r>
    </w:p>
    <w:p w:rsidR="001576C5" w:rsidRDefault="001576C5">
      <w:pPr>
        <w:pStyle w:val="BodyText"/>
        <w:spacing w:before="3"/>
        <w:rPr>
          <w:rFonts w:ascii="Arial"/>
          <w:b/>
          <w:sz w:val="28"/>
        </w:rPr>
      </w:pPr>
    </w:p>
    <w:p w:rsidR="001576C5" w:rsidRDefault="00351969">
      <w:pPr>
        <w:ind w:left="120"/>
        <w:rPr>
          <w:rFonts w:ascii="Arial"/>
          <w:b/>
          <w:sz w:val="24"/>
        </w:rPr>
      </w:pPr>
      <w:r>
        <w:rPr>
          <w:rFonts w:ascii="Arial"/>
          <w:b/>
          <w:sz w:val="24"/>
        </w:rPr>
        <w:t>NCC-L01:</w:t>
      </w:r>
      <w:r>
        <w:rPr>
          <w:rFonts w:ascii="Arial"/>
          <w:b/>
          <w:spacing w:val="-2"/>
          <w:sz w:val="24"/>
        </w:rPr>
        <w:t xml:space="preserve"> </w:t>
      </w:r>
      <w:r>
        <w:rPr>
          <w:rFonts w:ascii="Arial"/>
          <w:b/>
          <w:sz w:val="24"/>
        </w:rPr>
        <w:t>Stanton</w:t>
      </w:r>
      <w:r>
        <w:rPr>
          <w:rFonts w:ascii="Arial"/>
          <w:b/>
          <w:spacing w:val="-4"/>
          <w:sz w:val="24"/>
        </w:rPr>
        <w:t xml:space="preserve"> </w:t>
      </w:r>
      <w:r>
        <w:rPr>
          <w:rFonts w:ascii="Arial"/>
          <w:b/>
          <w:sz w:val="24"/>
        </w:rPr>
        <w:t>Tip</w:t>
      </w:r>
      <w:r>
        <w:rPr>
          <w:rFonts w:ascii="Arial"/>
          <w:b/>
          <w:spacing w:val="-4"/>
          <w:sz w:val="24"/>
        </w:rPr>
        <w:t xml:space="preserve"> </w:t>
      </w:r>
      <w:r>
        <w:rPr>
          <w:rFonts w:ascii="Arial"/>
          <w:b/>
          <w:sz w:val="24"/>
        </w:rPr>
        <w:t>/</w:t>
      </w:r>
      <w:r>
        <w:rPr>
          <w:rFonts w:ascii="Arial"/>
          <w:b/>
          <w:spacing w:val="-4"/>
          <w:sz w:val="24"/>
        </w:rPr>
        <w:t xml:space="preserve"> </w:t>
      </w:r>
      <w:r>
        <w:rPr>
          <w:rFonts w:ascii="Arial"/>
          <w:b/>
          <w:sz w:val="24"/>
        </w:rPr>
        <w:t>Stanton</w:t>
      </w:r>
      <w:r>
        <w:rPr>
          <w:rFonts w:ascii="Arial"/>
          <w:b/>
          <w:spacing w:val="-4"/>
          <w:sz w:val="24"/>
        </w:rPr>
        <w:t xml:space="preserve"> Park</w:t>
      </w:r>
    </w:p>
    <w:p w:rsidR="001576C5" w:rsidRDefault="001576C5">
      <w:pPr>
        <w:pStyle w:val="BodyText"/>
        <w:spacing w:before="8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371"/>
        </w:trPr>
        <w:tc>
          <w:tcPr>
            <w:tcW w:w="9019" w:type="dxa"/>
          </w:tcPr>
          <w:p w:rsidR="001576C5" w:rsidRDefault="001576C5">
            <w:pPr>
              <w:pStyle w:val="TableParagraph"/>
              <w:spacing w:before="2"/>
              <w:ind w:left="0"/>
              <w:rPr>
                <w:rFonts w:ascii="Arial"/>
                <w:b/>
                <w:sz w:val="12"/>
              </w:rPr>
            </w:pPr>
          </w:p>
          <w:p w:rsidR="001576C5" w:rsidRDefault="00351969">
            <w:pPr>
              <w:pStyle w:val="TableParagraph"/>
              <w:ind w:left="1251"/>
              <w:rPr>
                <w:rFonts w:ascii="Arial"/>
                <w:sz w:val="20"/>
              </w:rPr>
            </w:pPr>
            <w:r>
              <w:rPr>
                <w:rFonts w:ascii="Arial"/>
                <w:noProof/>
                <w:sz w:val="20"/>
              </w:rPr>
              <w:drawing>
                <wp:inline distT="0" distB="0" distL="0" distR="0">
                  <wp:extent cx="4110265" cy="3309175"/>
                  <wp:effectExtent l="0" t="0" r="0" b="0"/>
                  <wp:docPr id="31" name="Image 31" descr="Map image  Map image of th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Map image  Map image of the site"/>
                          <pic:cNvPicPr/>
                        </pic:nvPicPr>
                        <pic:blipFill>
                          <a:blip r:embed="rId50" cstate="print"/>
                          <a:stretch>
                            <a:fillRect/>
                          </a:stretch>
                        </pic:blipFill>
                        <pic:spPr>
                          <a:xfrm>
                            <a:off x="0" y="0"/>
                            <a:ext cx="4110265" cy="3309175"/>
                          </a:xfrm>
                          <a:prstGeom prst="rect">
                            <a:avLst/>
                          </a:prstGeom>
                        </pic:spPr>
                      </pic:pic>
                    </a:graphicData>
                  </a:graphic>
                </wp:inline>
              </w:drawing>
            </w:r>
          </w:p>
        </w:tc>
      </w:tr>
    </w:tbl>
    <w:p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before="6"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4"/>
              <w:ind w:right="201"/>
              <w:jc w:val="both"/>
            </w:pPr>
            <w:r>
              <w:t>No,</w:t>
            </w:r>
            <w:r>
              <w:rPr>
                <w:spacing w:val="-3"/>
              </w:rPr>
              <w:t xml:space="preserve"> </w:t>
            </w:r>
            <w:r>
              <w:t>42.65</w:t>
            </w:r>
            <w:r>
              <w:rPr>
                <w:spacing w:val="-4"/>
              </w:rPr>
              <w:t xml:space="preserve"> </w:t>
            </w:r>
            <w:r>
              <w:t>hectares,</w:t>
            </w:r>
            <w:r>
              <w:rPr>
                <w:spacing w:val="-3"/>
              </w:rPr>
              <w:t xml:space="preserve"> </w:t>
            </w:r>
            <w:r>
              <w:t>but</w:t>
            </w:r>
            <w:r>
              <w:rPr>
                <w:spacing w:val="-3"/>
              </w:rPr>
              <w:t xml:space="preserve"> </w:t>
            </w:r>
            <w:r>
              <w:t>only</w:t>
            </w:r>
            <w:r>
              <w:rPr>
                <w:spacing w:val="-2"/>
              </w:rPr>
              <w:t xml:space="preserve"> </w:t>
            </w:r>
            <w:r>
              <w:t>25</w:t>
            </w:r>
            <w:r>
              <w:rPr>
                <w:spacing w:val="-4"/>
              </w:rPr>
              <w:t xml:space="preserve"> </w:t>
            </w:r>
            <w:r>
              <w:t>ha</w:t>
            </w:r>
            <w:r>
              <w:rPr>
                <w:spacing w:val="-4"/>
              </w:rPr>
              <w:t xml:space="preserve"> </w:t>
            </w:r>
            <w:r>
              <w:t>net</w:t>
            </w:r>
            <w:r>
              <w:rPr>
                <w:spacing w:val="-3"/>
              </w:rPr>
              <w:t xml:space="preserve"> </w:t>
            </w:r>
            <w:r>
              <w:t>developable</w:t>
            </w:r>
            <w:r>
              <w:rPr>
                <w:spacing w:val="-4"/>
              </w:rPr>
              <w:t xml:space="preserve"> </w:t>
            </w:r>
            <w:r>
              <w:t>area.</w:t>
            </w:r>
            <w:r>
              <w:rPr>
                <w:spacing w:val="-3"/>
              </w:rPr>
              <w:t xml:space="preserve"> </w:t>
            </w:r>
            <w:r>
              <w:t>As the</w:t>
            </w:r>
            <w:r>
              <w:rPr>
                <w:spacing w:val="-2"/>
              </w:rPr>
              <w:t xml:space="preserve"> </w:t>
            </w:r>
            <w:r>
              <w:t>existing</w:t>
            </w:r>
            <w:r>
              <w:rPr>
                <w:spacing w:val="-7"/>
              </w:rPr>
              <w:t xml:space="preserve"> </w:t>
            </w:r>
            <w:r>
              <w:t>Local</w:t>
            </w:r>
            <w:r>
              <w:rPr>
                <w:spacing w:val="-4"/>
              </w:rPr>
              <w:t xml:space="preserve"> </w:t>
            </w:r>
            <w:r>
              <w:t>Plan</w:t>
            </w:r>
            <w:r>
              <w:rPr>
                <w:spacing w:val="-2"/>
              </w:rPr>
              <w:t xml:space="preserve"> </w:t>
            </w:r>
            <w:r>
              <w:t>allocation</w:t>
            </w:r>
            <w:r>
              <w:rPr>
                <w:spacing w:val="-2"/>
              </w:rPr>
              <w:t xml:space="preserve"> </w:t>
            </w:r>
            <w:r>
              <w:t>is</w:t>
            </w:r>
            <w:r>
              <w:rPr>
                <w:spacing w:val="-5"/>
              </w:rPr>
              <w:t xml:space="preserve"> </w:t>
            </w:r>
            <w:r>
              <w:t>for</w:t>
            </w:r>
            <w:r>
              <w:rPr>
                <w:spacing w:val="-3"/>
              </w:rPr>
              <w:t xml:space="preserve"> </w:t>
            </w:r>
            <w:r>
              <w:t>mixed</w:t>
            </w:r>
            <w:r>
              <w:rPr>
                <w:spacing w:val="-7"/>
              </w:rPr>
              <w:t xml:space="preserve"> </w:t>
            </w:r>
            <w:r>
              <w:t>use,</w:t>
            </w:r>
            <w:r>
              <w:rPr>
                <w:spacing w:val="-6"/>
              </w:rPr>
              <w:t xml:space="preserve"> </w:t>
            </w:r>
            <w:r>
              <w:t>the</w:t>
            </w:r>
            <w:r>
              <w:rPr>
                <w:spacing w:val="-2"/>
              </w:rPr>
              <w:t xml:space="preserve"> </w:t>
            </w:r>
            <w:r>
              <w:t>full</w:t>
            </w:r>
            <w:r>
              <w:rPr>
                <w:spacing w:val="-4"/>
              </w:rPr>
              <w:t xml:space="preserve"> </w:t>
            </w:r>
            <w:r>
              <w:t>25 ha is not available for logistics use.</w:t>
            </w:r>
          </w:p>
        </w:tc>
      </w:tr>
      <w:tr w:rsidR="001576C5">
        <w:trPr>
          <w:trHeight w:val="875"/>
        </w:trPr>
        <w:tc>
          <w:tcPr>
            <w:tcW w:w="2832" w:type="dxa"/>
            <w:shd w:val="clear" w:color="auto" w:fill="D9D9D9"/>
          </w:tcPr>
          <w:p w:rsidR="001576C5" w:rsidRDefault="00351969">
            <w:pPr>
              <w:pStyle w:val="TableParagraph"/>
              <w:spacing w:line="252" w:lineRule="exact"/>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rsidR="001576C5" w:rsidRDefault="00351969">
            <w:pPr>
              <w:pStyle w:val="TableParagraph"/>
              <w:spacing w:before="5" w:line="290" w:lineRule="atLeas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ind w:right="125"/>
              <w:jc w:val="both"/>
            </w:pPr>
            <w:r>
              <w:t>Yes – the site is</w:t>
            </w:r>
            <w:r>
              <w:rPr>
                <w:spacing w:val="-5"/>
              </w:rPr>
              <w:t xml:space="preserve"> </w:t>
            </w:r>
            <w:r>
              <w:t>on the edge of</w:t>
            </w:r>
            <w:r>
              <w:rPr>
                <w:spacing w:val="-1"/>
              </w:rPr>
              <w:t xml:space="preserve"> </w:t>
            </w:r>
            <w:r>
              <w:t>1 of</w:t>
            </w:r>
            <w:r>
              <w:rPr>
                <w:spacing w:val="-6"/>
              </w:rPr>
              <w:t xml:space="preserve"> </w:t>
            </w:r>
            <w:r>
              <w:t>5 ‘Areas of</w:t>
            </w:r>
            <w:r>
              <w:rPr>
                <w:spacing w:val="-1"/>
              </w:rPr>
              <w:t xml:space="preserve"> </w:t>
            </w:r>
            <w:r>
              <w:t>Opportunity’- area</w:t>
            </w:r>
            <w:r>
              <w:rPr>
                <w:spacing w:val="-4"/>
              </w:rPr>
              <w:t xml:space="preserve"> </w:t>
            </w:r>
            <w:r>
              <w:t>adjacent</w:t>
            </w:r>
            <w:r>
              <w:rPr>
                <w:spacing w:val="-7"/>
              </w:rPr>
              <w:t xml:space="preserve"> </w:t>
            </w:r>
            <w:r>
              <w:t>to</w:t>
            </w:r>
            <w:r>
              <w:rPr>
                <w:spacing w:val="-4"/>
              </w:rPr>
              <w:t xml:space="preserve"> </w:t>
            </w:r>
            <w:r>
              <w:t>M1</w:t>
            </w:r>
            <w:r>
              <w:rPr>
                <w:spacing w:val="-4"/>
              </w:rPr>
              <w:t xml:space="preserve"> </w:t>
            </w:r>
            <w:r>
              <w:t>Junction</w:t>
            </w:r>
            <w:r>
              <w:rPr>
                <w:spacing w:val="-4"/>
              </w:rPr>
              <w:t xml:space="preserve"> </w:t>
            </w:r>
            <w:r>
              <w:t>26</w:t>
            </w:r>
            <w:r>
              <w:rPr>
                <w:spacing w:val="-4"/>
              </w:rPr>
              <w:t xml:space="preserve"> </w:t>
            </w:r>
            <w:r>
              <w:t>(Langley</w:t>
            </w:r>
            <w:r>
              <w:rPr>
                <w:spacing w:val="-7"/>
              </w:rPr>
              <w:t xml:space="preserve"> </w:t>
            </w:r>
            <w:r>
              <w:t>Mill,</w:t>
            </w:r>
            <w:r>
              <w:rPr>
                <w:spacing w:val="-7"/>
              </w:rPr>
              <w:t xml:space="preserve"> </w:t>
            </w:r>
            <w:r>
              <w:t>Eastwood</w:t>
            </w:r>
            <w:r>
              <w:rPr>
                <w:spacing w:val="-4"/>
              </w:rPr>
              <w:t xml:space="preserve"> </w:t>
            </w:r>
            <w:r>
              <w:t>and Kimberley)’ identified by Logistics Study.</w:t>
            </w:r>
          </w:p>
        </w:tc>
      </w:tr>
      <w:tr w:rsidR="001576C5">
        <w:trPr>
          <w:trHeight w:val="23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tc>
      </w:tr>
      <w:tr w:rsidR="001576C5">
        <w:trPr>
          <w:trHeight w:val="1770"/>
        </w:trPr>
        <w:tc>
          <w:tcPr>
            <w:tcW w:w="2832" w:type="dxa"/>
            <w:shd w:val="clear" w:color="auto" w:fill="D9D9D9"/>
          </w:tcPr>
          <w:p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spacing w:line="242" w:lineRule="auto"/>
              <w:ind w:right="329"/>
            </w:pPr>
            <w:r>
              <w:t>The site is not a reasonable alternative for further consideration</w:t>
            </w:r>
            <w:r>
              <w:rPr>
                <w:spacing w:val="-5"/>
              </w:rPr>
              <w:t xml:space="preserve"> </w:t>
            </w:r>
            <w:r>
              <w:t>within</w:t>
            </w:r>
            <w:r>
              <w:rPr>
                <w:spacing w:val="-5"/>
              </w:rPr>
              <w:t xml:space="preserve"> </w:t>
            </w:r>
            <w:r>
              <w:t>Stage</w:t>
            </w:r>
            <w:r>
              <w:rPr>
                <w:spacing w:val="-5"/>
              </w:rPr>
              <w:t xml:space="preserve"> </w:t>
            </w:r>
            <w:r>
              <w:t>2</w:t>
            </w:r>
            <w:r>
              <w:rPr>
                <w:spacing w:val="-5"/>
              </w:rPr>
              <w:t xml:space="preserve"> </w:t>
            </w:r>
            <w:r>
              <w:t>because</w:t>
            </w:r>
            <w:r>
              <w:rPr>
                <w:spacing w:val="-5"/>
              </w:rPr>
              <w:t xml:space="preserve"> </w:t>
            </w:r>
            <w:r>
              <w:t>of</w:t>
            </w:r>
            <w:r>
              <w:rPr>
                <w:spacing w:val="-9"/>
              </w:rPr>
              <w:t xml:space="preserve"> </w:t>
            </w:r>
            <w:r>
              <w:t>the land</w:t>
            </w:r>
            <w:r>
              <w:rPr>
                <w:spacing w:val="-9"/>
              </w:rPr>
              <w:t xml:space="preserve"> </w:t>
            </w:r>
            <w:r>
              <w:t>available for strategic logistics is less than 25ha.</w:t>
            </w:r>
          </w:p>
          <w:p w:rsidR="001576C5" w:rsidRDefault="00351969">
            <w:pPr>
              <w:pStyle w:val="TableParagraph"/>
              <w:spacing w:before="249" w:line="237" w:lineRule="auto"/>
            </w:pPr>
            <w:r>
              <w:t>Although an element of logistics use may be appropriate as part</w:t>
            </w:r>
            <w:r>
              <w:rPr>
                <w:spacing w:val="-5"/>
              </w:rPr>
              <w:t xml:space="preserve"> </w:t>
            </w:r>
            <w:r>
              <w:t>of</w:t>
            </w:r>
            <w:r>
              <w:rPr>
                <w:spacing w:val="-9"/>
              </w:rPr>
              <w:t xml:space="preserve"> </w:t>
            </w:r>
            <w:r>
              <w:t>a</w:t>
            </w:r>
            <w:r>
              <w:rPr>
                <w:spacing w:val="-1"/>
              </w:rPr>
              <w:t xml:space="preserve"> </w:t>
            </w:r>
            <w:r>
              <w:t>mix</w:t>
            </w:r>
            <w:r>
              <w:rPr>
                <w:spacing w:val="-4"/>
              </w:rPr>
              <w:t xml:space="preserve"> </w:t>
            </w:r>
            <w:r>
              <w:t>of</w:t>
            </w:r>
            <w:r>
              <w:rPr>
                <w:spacing w:val="-5"/>
              </w:rPr>
              <w:t xml:space="preserve"> </w:t>
            </w:r>
            <w:r>
              <w:t>uses,</w:t>
            </w:r>
            <w:r>
              <w:rPr>
                <w:spacing w:val="-5"/>
              </w:rPr>
              <w:t xml:space="preserve"> </w:t>
            </w:r>
            <w:r>
              <w:t>the</w:t>
            </w:r>
            <w:r>
              <w:rPr>
                <w:spacing w:val="-1"/>
              </w:rPr>
              <w:t xml:space="preserve"> </w:t>
            </w:r>
            <w:r>
              <w:t>site</w:t>
            </w:r>
            <w:r>
              <w:rPr>
                <w:spacing w:val="-1"/>
              </w:rPr>
              <w:t xml:space="preserve"> </w:t>
            </w:r>
            <w:r>
              <w:t>is</w:t>
            </w:r>
            <w:r>
              <w:rPr>
                <w:spacing w:val="-4"/>
              </w:rPr>
              <w:t xml:space="preserve"> </w:t>
            </w:r>
            <w:r>
              <w:t>not</w:t>
            </w:r>
            <w:r>
              <w:rPr>
                <w:spacing w:val="-5"/>
              </w:rPr>
              <w:t xml:space="preserve"> </w:t>
            </w:r>
            <w:r>
              <w:t>considered</w:t>
            </w:r>
            <w:r>
              <w:rPr>
                <w:spacing w:val="-1"/>
              </w:rPr>
              <w:t xml:space="preserve"> </w:t>
            </w:r>
            <w:r>
              <w:t>suitable</w:t>
            </w:r>
            <w:r>
              <w:rPr>
                <w:spacing w:val="-1"/>
              </w:rPr>
              <w:t xml:space="preserve"> </w:t>
            </w:r>
            <w:r>
              <w:t>for</w:t>
            </w:r>
            <w:r>
              <w:rPr>
                <w:spacing w:val="-2"/>
              </w:rPr>
              <w:t xml:space="preserve"> </w:t>
            </w:r>
            <w:r>
              <w:t>a</w:t>
            </w:r>
          </w:p>
          <w:p w:rsidR="001576C5" w:rsidRDefault="00351969">
            <w:pPr>
              <w:pStyle w:val="TableParagraph"/>
              <w:spacing w:before="2" w:line="231" w:lineRule="exact"/>
            </w:pPr>
            <w:r>
              <w:t>strategic</w:t>
            </w:r>
            <w:r>
              <w:rPr>
                <w:spacing w:val="-5"/>
              </w:rPr>
              <w:t xml:space="preserve"> </w:t>
            </w:r>
            <w:r>
              <w:t>scale</w:t>
            </w:r>
            <w:r>
              <w:rPr>
                <w:spacing w:val="-3"/>
              </w:rPr>
              <w:t xml:space="preserve"> </w:t>
            </w:r>
            <w:r>
              <w:t>logistics</w:t>
            </w:r>
            <w:r>
              <w:rPr>
                <w:spacing w:val="-4"/>
              </w:rPr>
              <w:t xml:space="preserve"> </w:t>
            </w:r>
            <w:r>
              <w:rPr>
                <w:spacing w:val="-2"/>
              </w:rPr>
              <w:t>development.</w:t>
            </w:r>
          </w:p>
        </w:tc>
      </w:tr>
    </w:tbl>
    <w:p w:rsidR="001576C5" w:rsidRDefault="001576C5">
      <w:pPr>
        <w:spacing w:line="231" w:lineRule="exact"/>
        <w:sectPr w:rsidR="001576C5">
          <w:pgSz w:w="11910" w:h="16840"/>
          <w:pgMar w:top="1380" w:right="840" w:bottom="1200" w:left="1320" w:header="0" w:footer="1001" w:gutter="0"/>
          <w:cols w:space="720"/>
        </w:sectPr>
      </w:pPr>
    </w:p>
    <w:p w:rsidR="001576C5" w:rsidRDefault="00351969">
      <w:pPr>
        <w:pStyle w:val="Heading2"/>
      </w:pPr>
      <w:bookmarkStart w:id="33" w:name="_bookmark18"/>
      <w:bookmarkEnd w:id="33"/>
      <w:r>
        <w:rPr>
          <w:spacing w:val="-2"/>
        </w:rPr>
        <w:t>Rushcliffe</w:t>
      </w:r>
    </w:p>
    <w:p w:rsidR="001576C5" w:rsidRDefault="00351969">
      <w:pPr>
        <w:spacing w:before="300"/>
        <w:ind w:left="120"/>
        <w:rPr>
          <w:rFonts w:ascii="Arial"/>
          <w:b/>
          <w:sz w:val="24"/>
        </w:rPr>
      </w:pPr>
      <w:r>
        <w:rPr>
          <w:rFonts w:ascii="Arial"/>
          <w:b/>
          <w:sz w:val="24"/>
        </w:rPr>
        <w:t>RBC-L01:</w:t>
      </w:r>
      <w:r>
        <w:rPr>
          <w:rFonts w:ascii="Arial"/>
          <w:b/>
          <w:spacing w:val="-4"/>
          <w:sz w:val="24"/>
        </w:rPr>
        <w:t xml:space="preserve"> </w:t>
      </w:r>
      <w:r>
        <w:rPr>
          <w:rFonts w:ascii="Arial"/>
          <w:b/>
          <w:sz w:val="24"/>
        </w:rPr>
        <w:t>Ratcliffe-On-Soar</w:t>
      </w:r>
      <w:r>
        <w:rPr>
          <w:rFonts w:ascii="Arial"/>
          <w:b/>
          <w:spacing w:val="-3"/>
          <w:sz w:val="24"/>
        </w:rPr>
        <w:t xml:space="preserve"> </w:t>
      </w:r>
      <w:r>
        <w:rPr>
          <w:rFonts w:ascii="Arial"/>
          <w:b/>
          <w:sz w:val="24"/>
        </w:rPr>
        <w:t>Power</w:t>
      </w:r>
      <w:r>
        <w:rPr>
          <w:rFonts w:ascii="Arial"/>
          <w:b/>
          <w:spacing w:val="-2"/>
          <w:sz w:val="24"/>
        </w:rPr>
        <w:t xml:space="preserve"> Station</w:t>
      </w:r>
    </w:p>
    <w:p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116"/>
        </w:trPr>
        <w:tc>
          <w:tcPr>
            <w:tcW w:w="9019" w:type="dxa"/>
          </w:tcPr>
          <w:p w:rsidR="001576C5" w:rsidRDefault="001576C5">
            <w:pPr>
              <w:pStyle w:val="TableParagraph"/>
              <w:spacing w:before="46"/>
              <w:ind w:left="0"/>
              <w:rPr>
                <w:rFonts w:ascii="Arial"/>
                <w:b/>
                <w:sz w:val="20"/>
              </w:rPr>
            </w:pPr>
          </w:p>
          <w:p w:rsidR="001576C5" w:rsidRDefault="00351969">
            <w:pPr>
              <w:pStyle w:val="TableParagraph"/>
              <w:ind w:left="1277"/>
              <w:rPr>
                <w:rFonts w:ascii="Arial"/>
                <w:sz w:val="20"/>
              </w:rPr>
            </w:pPr>
            <w:r>
              <w:rPr>
                <w:rFonts w:ascii="Arial"/>
                <w:noProof/>
                <w:sz w:val="20"/>
              </w:rPr>
              <w:drawing>
                <wp:inline distT="0" distB="0" distL="0" distR="0">
                  <wp:extent cx="4060164" cy="2858833"/>
                  <wp:effectExtent l="0" t="0" r="0" b="0"/>
                  <wp:docPr id="32" name="Image 32" descr="Map of site RBC-L01 Ratcliffe-On-Soar Power St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Map of site RBC-L01 Ratcliffe-On-Soar Power Station  "/>
                          <pic:cNvPicPr/>
                        </pic:nvPicPr>
                        <pic:blipFill>
                          <a:blip r:embed="rId51" cstate="print"/>
                          <a:stretch>
                            <a:fillRect/>
                          </a:stretch>
                        </pic:blipFill>
                        <pic:spPr>
                          <a:xfrm>
                            <a:off x="0" y="0"/>
                            <a:ext cx="4060164" cy="2858833"/>
                          </a:xfrm>
                          <a:prstGeom prst="rect">
                            <a:avLst/>
                          </a:prstGeom>
                        </pic:spPr>
                      </pic:pic>
                    </a:graphicData>
                  </a:graphic>
                </wp:inline>
              </w:drawing>
            </w:r>
          </w:p>
        </w:tc>
      </w:tr>
    </w:tbl>
    <w:p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5793"/>
      </w:tblGrid>
      <w:tr w:rsidR="001576C5">
        <w:trPr>
          <w:trHeight w:val="565"/>
        </w:trPr>
        <w:tc>
          <w:tcPr>
            <w:tcW w:w="3227"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5793"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5"/>
        </w:trPr>
        <w:tc>
          <w:tcPr>
            <w:tcW w:w="3227" w:type="dxa"/>
            <w:shd w:val="clear" w:color="auto" w:fill="D9D9D9"/>
          </w:tcPr>
          <w:p w:rsidR="001576C5" w:rsidRDefault="00351969">
            <w:pPr>
              <w:pStyle w:val="TableParagraph"/>
              <w:spacing w:before="5" w:line="237" w:lineRule="auto"/>
              <w:ind w:left="110"/>
            </w:pPr>
            <w:r>
              <w:rPr>
                <w:rFonts w:ascii="Arial" w:hAnsi="Arial"/>
                <w:b/>
              </w:rPr>
              <w:t>Strategic</w:t>
            </w:r>
            <w:r>
              <w:rPr>
                <w:rFonts w:ascii="Arial" w:hAnsi="Arial"/>
                <w:b/>
                <w:spacing w:val="-7"/>
              </w:rPr>
              <w:t xml:space="preserve"> </w:t>
            </w:r>
            <w:r>
              <w:rPr>
                <w:rFonts w:ascii="Arial" w:hAnsi="Arial"/>
                <w:b/>
              </w:rPr>
              <w:t>Scale</w:t>
            </w:r>
            <w:r>
              <w:rPr>
                <w:rFonts w:ascii="Arial" w:hAnsi="Arial"/>
                <w:b/>
                <w:spacing w:val="-5"/>
              </w:rPr>
              <w:t xml:space="preserve"> </w:t>
            </w:r>
            <w:r>
              <w:t>–</w:t>
            </w:r>
            <w:r>
              <w:rPr>
                <w:spacing w:val="-7"/>
              </w:rPr>
              <w:t xml:space="preserve"> </w:t>
            </w:r>
            <w:r>
              <w:t>Is</w:t>
            </w:r>
            <w:r>
              <w:rPr>
                <w:spacing w:val="-10"/>
              </w:rPr>
              <w:t xml:space="preserve"> </w:t>
            </w:r>
            <w:r>
              <w:t>the</w:t>
            </w:r>
            <w:r>
              <w:rPr>
                <w:spacing w:val="-7"/>
              </w:rPr>
              <w:t xml:space="preserve"> </w:t>
            </w:r>
            <w:r>
              <w:t>site greater than 25Ha?</w:t>
            </w:r>
          </w:p>
        </w:tc>
        <w:tc>
          <w:tcPr>
            <w:tcW w:w="5793" w:type="dxa"/>
          </w:tcPr>
          <w:p w:rsidR="001576C5" w:rsidRDefault="00351969">
            <w:pPr>
              <w:pStyle w:val="TableParagraph"/>
              <w:spacing w:before="5" w:line="237" w:lineRule="auto"/>
              <w:ind w:right="171"/>
            </w:pPr>
            <w:r>
              <w:t>265</w:t>
            </w:r>
            <w:r>
              <w:rPr>
                <w:spacing w:val="-2"/>
              </w:rPr>
              <w:t xml:space="preserve"> </w:t>
            </w:r>
            <w:r>
              <w:t>ha</w:t>
            </w:r>
            <w:r>
              <w:rPr>
                <w:spacing w:val="-6"/>
              </w:rPr>
              <w:t xml:space="preserve"> </w:t>
            </w:r>
            <w:r>
              <w:t>(gross),</w:t>
            </w:r>
            <w:r>
              <w:rPr>
                <w:spacing w:val="-6"/>
              </w:rPr>
              <w:t xml:space="preserve"> </w:t>
            </w:r>
            <w:r>
              <w:t>of</w:t>
            </w:r>
            <w:r>
              <w:rPr>
                <w:spacing w:val="-6"/>
              </w:rPr>
              <w:t xml:space="preserve"> </w:t>
            </w:r>
            <w:r>
              <w:t>which</w:t>
            </w:r>
            <w:r>
              <w:rPr>
                <w:spacing w:val="-6"/>
              </w:rPr>
              <w:t xml:space="preserve"> </w:t>
            </w:r>
            <w:r>
              <w:t>approximately</w:t>
            </w:r>
            <w:r>
              <w:rPr>
                <w:spacing w:val="-7"/>
              </w:rPr>
              <w:t xml:space="preserve"> </w:t>
            </w:r>
            <w:r>
              <w:t>36.4</w:t>
            </w:r>
            <w:r>
              <w:rPr>
                <w:spacing w:val="-1"/>
              </w:rPr>
              <w:t xml:space="preserve"> </w:t>
            </w:r>
            <w:r>
              <w:t>Ha</w:t>
            </w:r>
            <w:r>
              <w:rPr>
                <w:spacing w:val="-2"/>
              </w:rPr>
              <w:t xml:space="preserve"> </w:t>
            </w:r>
            <w:r>
              <w:t>of</w:t>
            </w:r>
            <w:r>
              <w:rPr>
                <w:spacing w:val="-6"/>
              </w:rPr>
              <w:t xml:space="preserve"> </w:t>
            </w:r>
            <w:r>
              <w:t>the site is proposed for logistics</w:t>
            </w:r>
          </w:p>
          <w:p w:rsidR="001576C5" w:rsidRDefault="001576C5">
            <w:pPr>
              <w:pStyle w:val="TableParagraph"/>
              <w:spacing w:before="5"/>
              <w:ind w:left="0"/>
              <w:rPr>
                <w:rFonts w:ascii="Arial"/>
                <w:b/>
              </w:rPr>
            </w:pPr>
          </w:p>
          <w:p w:rsidR="001576C5" w:rsidRDefault="00351969">
            <w:pPr>
              <w:pStyle w:val="TableParagraph"/>
              <w:spacing w:line="231" w:lineRule="exact"/>
            </w:pPr>
            <w:r>
              <w:rPr>
                <w:spacing w:val="-5"/>
              </w:rPr>
              <w:t>Yes</w:t>
            </w:r>
          </w:p>
        </w:tc>
      </w:tr>
      <w:tr w:rsidR="001576C5">
        <w:trPr>
          <w:trHeight w:val="755"/>
        </w:trPr>
        <w:tc>
          <w:tcPr>
            <w:tcW w:w="3227" w:type="dxa"/>
            <w:shd w:val="clear" w:color="auto" w:fill="D9D9D9"/>
          </w:tcPr>
          <w:p w:rsidR="001576C5" w:rsidRDefault="00351969">
            <w:pPr>
              <w:pStyle w:val="TableParagraph"/>
              <w:spacing w:line="252" w:lineRule="exact"/>
              <w:ind w:left="110"/>
            </w:pPr>
            <w:r>
              <w:rPr>
                <w:rFonts w:ascii="Arial" w:hAnsi="Arial"/>
                <w:b/>
              </w:rPr>
              <w:t>Strategic</w:t>
            </w:r>
            <w:r>
              <w:rPr>
                <w:rFonts w:ascii="Arial" w:hAnsi="Arial"/>
                <w:b/>
                <w:spacing w:val="-2"/>
              </w:rPr>
              <w:t xml:space="preserve"> </w:t>
            </w:r>
            <w:r>
              <w:rPr>
                <w:rFonts w:ascii="Arial" w:hAnsi="Arial"/>
                <w:b/>
              </w:rPr>
              <w:t xml:space="preserve">Location </w:t>
            </w:r>
            <w:r>
              <w:t>–</w:t>
            </w:r>
            <w:r>
              <w:rPr>
                <w:spacing w:val="-1"/>
              </w:rPr>
              <w:t xml:space="preserve"> </w:t>
            </w:r>
            <w:r>
              <w:t>Is</w:t>
            </w:r>
            <w:r>
              <w:rPr>
                <w:spacing w:val="-3"/>
              </w:rPr>
              <w:t xml:space="preserve"> </w:t>
            </w:r>
            <w:r>
              <w:rPr>
                <w:spacing w:val="-5"/>
              </w:rPr>
              <w:t>the</w:t>
            </w:r>
          </w:p>
          <w:p w:rsidR="001576C5" w:rsidRDefault="00351969">
            <w:pPr>
              <w:pStyle w:val="TableParagraph"/>
              <w:spacing w:line="250" w:lineRule="exact"/>
              <w:ind w:left="110"/>
            </w:pPr>
            <w:r>
              <w:t>site</w:t>
            </w:r>
            <w:r>
              <w:rPr>
                <w:spacing w:val="-9"/>
              </w:rPr>
              <w:t xml:space="preserve"> </w:t>
            </w:r>
            <w:r>
              <w:t>within</w:t>
            </w:r>
            <w:r>
              <w:rPr>
                <w:spacing w:val="-9"/>
              </w:rPr>
              <w:t xml:space="preserve"> </w:t>
            </w:r>
            <w:r>
              <w:t>an</w:t>
            </w:r>
            <w:r>
              <w:rPr>
                <w:spacing w:val="-9"/>
              </w:rPr>
              <w:t xml:space="preserve"> </w:t>
            </w:r>
            <w:r>
              <w:t>Area</w:t>
            </w:r>
            <w:r>
              <w:rPr>
                <w:spacing w:val="-13"/>
              </w:rPr>
              <w:t xml:space="preserve"> </w:t>
            </w:r>
            <w:r>
              <w:t xml:space="preserve">of </w:t>
            </w:r>
            <w:r>
              <w:rPr>
                <w:spacing w:val="-2"/>
              </w:rPr>
              <w:t>Opportunity?</w:t>
            </w:r>
          </w:p>
        </w:tc>
        <w:tc>
          <w:tcPr>
            <w:tcW w:w="5793" w:type="dxa"/>
          </w:tcPr>
          <w:p w:rsidR="001576C5" w:rsidRDefault="00351969">
            <w:pPr>
              <w:pStyle w:val="TableParagraph"/>
              <w:spacing w:line="242" w:lineRule="auto"/>
            </w:pPr>
            <w:r>
              <w:t>Yes,</w:t>
            </w:r>
            <w:r>
              <w:rPr>
                <w:spacing w:val="-6"/>
              </w:rPr>
              <w:t xml:space="preserve"> </w:t>
            </w:r>
            <w:r>
              <w:t>the</w:t>
            </w:r>
            <w:r>
              <w:rPr>
                <w:spacing w:val="-3"/>
              </w:rPr>
              <w:t xml:space="preserve"> </w:t>
            </w:r>
            <w:r>
              <w:t>site</w:t>
            </w:r>
            <w:r>
              <w:rPr>
                <w:spacing w:val="-3"/>
              </w:rPr>
              <w:t xml:space="preserve"> </w:t>
            </w:r>
            <w:r>
              <w:t>is</w:t>
            </w:r>
            <w:r>
              <w:rPr>
                <w:spacing w:val="-5"/>
              </w:rPr>
              <w:t xml:space="preserve"> </w:t>
            </w:r>
            <w:r>
              <w:t>within</w:t>
            </w:r>
            <w:r>
              <w:rPr>
                <w:spacing w:val="-3"/>
              </w:rPr>
              <w:t xml:space="preserve"> </w:t>
            </w:r>
            <w:r>
              <w:t>an</w:t>
            </w:r>
            <w:r>
              <w:rPr>
                <w:spacing w:val="-3"/>
              </w:rPr>
              <w:t xml:space="preserve"> </w:t>
            </w:r>
            <w:r>
              <w:t>Area</w:t>
            </w:r>
            <w:r>
              <w:rPr>
                <w:spacing w:val="-3"/>
              </w:rPr>
              <w:t xml:space="preserve"> </w:t>
            </w:r>
            <w:r>
              <w:t>of</w:t>
            </w:r>
            <w:r>
              <w:rPr>
                <w:spacing w:val="-6"/>
              </w:rPr>
              <w:t xml:space="preserve"> </w:t>
            </w:r>
            <w:r>
              <w:t>Opportunity</w:t>
            </w:r>
            <w:r>
              <w:rPr>
                <w:spacing w:val="-3"/>
              </w:rPr>
              <w:t xml:space="preserve"> </w:t>
            </w:r>
            <w:r>
              <w:t>adjacent</w:t>
            </w:r>
            <w:r>
              <w:rPr>
                <w:spacing w:val="-6"/>
              </w:rPr>
              <w:t xml:space="preserve"> </w:t>
            </w:r>
            <w:r>
              <w:t xml:space="preserve">to </w:t>
            </w:r>
            <w:r>
              <w:rPr>
                <w:spacing w:val="-2"/>
              </w:rPr>
              <w:t>A453.</w:t>
            </w:r>
          </w:p>
        </w:tc>
      </w:tr>
      <w:tr w:rsidR="001576C5">
        <w:trPr>
          <w:trHeight w:val="1990"/>
        </w:trPr>
        <w:tc>
          <w:tcPr>
            <w:tcW w:w="3227" w:type="dxa"/>
            <w:shd w:val="clear" w:color="auto" w:fill="D9D9D9"/>
          </w:tcPr>
          <w:p w:rsidR="001576C5" w:rsidRDefault="00351969">
            <w:pPr>
              <w:pStyle w:val="TableParagraph"/>
              <w:spacing w:before="3"/>
              <w:ind w:left="110"/>
            </w:pPr>
            <w:r>
              <w:rPr>
                <w:rFonts w:ascii="Arial" w:hAnsi="Arial"/>
                <w:b/>
              </w:rPr>
              <w:t>Strategic Highway Connections</w:t>
            </w:r>
            <w:r>
              <w:rPr>
                <w:rFonts w:ascii="Arial" w:hAnsi="Arial"/>
                <w:b/>
                <w:spacing w:val="-4"/>
              </w:rPr>
              <w:t xml:space="preserve"> </w:t>
            </w:r>
            <w:r>
              <w:t>–</w:t>
            </w:r>
            <w:r>
              <w:rPr>
                <w:spacing w:val="-6"/>
              </w:rPr>
              <w:t xml:space="preserve"> </w:t>
            </w:r>
            <w:r>
              <w:t>Does</w:t>
            </w:r>
            <w:r>
              <w:rPr>
                <w:spacing w:val="-8"/>
              </w:rPr>
              <w:t xml:space="preserve"> </w:t>
            </w:r>
            <w:r>
              <w:t>the</w:t>
            </w:r>
            <w:r>
              <w:rPr>
                <w:spacing w:val="-6"/>
              </w:rPr>
              <w:t xml:space="preserve"> </w:t>
            </w:r>
            <w:r>
              <w:t>site have</w:t>
            </w:r>
            <w:r>
              <w:rPr>
                <w:spacing w:val="-9"/>
              </w:rPr>
              <w:t xml:space="preserve"> </w:t>
            </w:r>
            <w:r>
              <w:t>good</w:t>
            </w:r>
            <w:r>
              <w:rPr>
                <w:spacing w:val="-7"/>
              </w:rPr>
              <w:t xml:space="preserve"> </w:t>
            </w:r>
            <w:r>
              <w:t>connections</w:t>
            </w:r>
            <w:r>
              <w:rPr>
                <w:spacing w:val="-12"/>
              </w:rPr>
              <w:t xml:space="preserve"> </w:t>
            </w:r>
            <w:r>
              <w:t>to</w:t>
            </w:r>
            <w:r>
              <w:rPr>
                <w:spacing w:val="-9"/>
              </w:rPr>
              <w:t xml:space="preserve"> </w:t>
            </w:r>
            <w:r>
              <w:t>the highway network close to a junction with the M1 or long distance dual carriageway?</w:t>
            </w:r>
          </w:p>
        </w:tc>
        <w:tc>
          <w:tcPr>
            <w:tcW w:w="5793" w:type="dxa"/>
          </w:tcPr>
          <w:p w:rsidR="001576C5" w:rsidRDefault="00351969">
            <w:pPr>
              <w:pStyle w:val="TableParagraph"/>
              <w:spacing w:before="3"/>
            </w:pPr>
            <w:r>
              <w:t>Access can be achieved onto the A453 (and M1) via existing junctions on the A453. Given the scale of employment</w:t>
            </w:r>
            <w:r>
              <w:rPr>
                <w:spacing w:val="-8"/>
              </w:rPr>
              <w:t xml:space="preserve"> </w:t>
            </w:r>
            <w:r>
              <w:t>development</w:t>
            </w:r>
            <w:r>
              <w:rPr>
                <w:spacing w:val="-4"/>
              </w:rPr>
              <w:t xml:space="preserve"> </w:t>
            </w:r>
            <w:r>
              <w:t>improvements</w:t>
            </w:r>
            <w:r>
              <w:rPr>
                <w:spacing w:val="-7"/>
              </w:rPr>
              <w:t xml:space="preserve"> </w:t>
            </w:r>
            <w:r>
              <w:t>are</w:t>
            </w:r>
            <w:r>
              <w:rPr>
                <w:spacing w:val="-5"/>
              </w:rPr>
              <w:t xml:space="preserve"> </w:t>
            </w:r>
            <w:r>
              <w:t>likely</w:t>
            </w:r>
            <w:r>
              <w:rPr>
                <w:spacing w:val="-7"/>
              </w:rPr>
              <w:t xml:space="preserve"> </w:t>
            </w:r>
            <w:r>
              <w:t>to</w:t>
            </w:r>
            <w:r>
              <w:rPr>
                <w:spacing w:val="-5"/>
              </w:rPr>
              <w:t xml:space="preserve"> </w:t>
            </w:r>
            <w:r>
              <w:t>be required to junctions on the strategic and non-strategic road network.</w:t>
            </w:r>
          </w:p>
        </w:tc>
      </w:tr>
      <w:tr w:rsidR="001576C5">
        <w:trPr>
          <w:trHeight w:val="2531"/>
        </w:trPr>
        <w:tc>
          <w:tcPr>
            <w:tcW w:w="3227" w:type="dxa"/>
            <w:shd w:val="clear" w:color="auto" w:fill="D9D9D9"/>
          </w:tcPr>
          <w:p w:rsidR="001576C5" w:rsidRDefault="00351969">
            <w:pPr>
              <w:pStyle w:val="TableParagraph"/>
              <w:ind w:left="110"/>
            </w:pPr>
            <w:r>
              <w:rPr>
                <w:rFonts w:ascii="Arial" w:hAnsi="Arial"/>
                <w:b/>
              </w:rPr>
              <w:t xml:space="preserve">Conclusion </w:t>
            </w:r>
            <w:r>
              <w:t>– Is the site a reasonable</w:t>
            </w:r>
            <w:r>
              <w:rPr>
                <w:spacing w:val="-15"/>
              </w:rPr>
              <w:t xml:space="preserve"> </w:t>
            </w:r>
            <w:r>
              <w:t>alternative</w:t>
            </w:r>
            <w:r>
              <w:rPr>
                <w:spacing w:val="-11"/>
              </w:rPr>
              <w:t xml:space="preserve"> </w:t>
            </w:r>
            <w:r>
              <w:t>that</w:t>
            </w:r>
            <w:r>
              <w:rPr>
                <w:spacing w:val="-15"/>
              </w:rPr>
              <w:t xml:space="preserve"> </w:t>
            </w:r>
            <w:r>
              <w:t xml:space="preserve">is carried forward to a Stage 2 </w:t>
            </w:r>
            <w:r>
              <w:rPr>
                <w:spacing w:val="-2"/>
              </w:rPr>
              <w:t>Assessment?</w:t>
            </w:r>
          </w:p>
        </w:tc>
        <w:tc>
          <w:tcPr>
            <w:tcW w:w="5793" w:type="dxa"/>
            <w:shd w:val="clear" w:color="auto" w:fill="92D050"/>
          </w:tcPr>
          <w:p w:rsidR="001576C5" w:rsidRDefault="00351969">
            <w:pPr>
              <w:pStyle w:val="TableParagraph"/>
              <w:ind w:right="139"/>
            </w:pPr>
            <w:r>
              <w:t>The site is identified as a reasonable alternative for further consideration because of the site’s location adjacent to the strategic network (A453 (M1)) and</w:t>
            </w:r>
            <w:r>
              <w:rPr>
                <w:spacing w:val="40"/>
              </w:rPr>
              <w:t xml:space="preserve"> </w:t>
            </w:r>
            <w:r>
              <w:t>access to it. The A453 is an Area of Opportunity for strategic distribution. It also has existing utilities infrastructure. Part of the site is promoted by the landowner as a location for strategic distribution and up to 180,000 sqm of logistics development is identified within</w:t>
            </w:r>
            <w:r>
              <w:rPr>
                <w:spacing w:val="-4"/>
              </w:rPr>
              <w:t xml:space="preserve"> </w:t>
            </w:r>
            <w:r>
              <w:t>the</w:t>
            </w:r>
            <w:r>
              <w:rPr>
                <w:spacing w:val="-4"/>
              </w:rPr>
              <w:t xml:space="preserve"> </w:t>
            </w:r>
            <w:r>
              <w:t>draft</w:t>
            </w:r>
            <w:r>
              <w:rPr>
                <w:spacing w:val="-8"/>
              </w:rPr>
              <w:t xml:space="preserve"> </w:t>
            </w:r>
            <w:r>
              <w:t>LDO.</w:t>
            </w:r>
            <w:r>
              <w:rPr>
                <w:spacing w:val="-8"/>
              </w:rPr>
              <w:t xml:space="preserve"> </w:t>
            </w:r>
            <w:r>
              <w:t>Redevelopment</w:t>
            </w:r>
            <w:r>
              <w:rPr>
                <w:spacing w:val="-8"/>
              </w:rPr>
              <w:t xml:space="preserve"> </w:t>
            </w:r>
            <w:r>
              <w:t>offers</w:t>
            </w:r>
            <w:r>
              <w:rPr>
                <w:spacing w:val="-11"/>
              </w:rPr>
              <w:t xml:space="preserve"> </w:t>
            </w:r>
            <w:r>
              <w:t>opportunities</w:t>
            </w:r>
          </w:p>
          <w:p w:rsidR="001576C5" w:rsidRDefault="00351969">
            <w:pPr>
              <w:pStyle w:val="TableParagraph"/>
              <w:spacing w:before="3" w:line="231" w:lineRule="exact"/>
            </w:pPr>
            <w:r>
              <w:t>to</w:t>
            </w:r>
            <w:r>
              <w:rPr>
                <w:spacing w:val="-2"/>
              </w:rPr>
              <w:t xml:space="preserve"> </w:t>
            </w:r>
            <w:r>
              <w:t>improve</w:t>
            </w:r>
            <w:r>
              <w:rPr>
                <w:spacing w:val="-1"/>
              </w:rPr>
              <w:t xml:space="preserve"> </w:t>
            </w:r>
            <w:r>
              <w:t>the</w:t>
            </w:r>
            <w:r>
              <w:rPr>
                <w:spacing w:val="-2"/>
              </w:rPr>
              <w:t xml:space="preserve"> </w:t>
            </w:r>
            <w:r>
              <w:t>local</w:t>
            </w:r>
            <w:r>
              <w:rPr>
                <w:spacing w:val="-8"/>
              </w:rPr>
              <w:t xml:space="preserve"> </w:t>
            </w:r>
            <w:r>
              <w:t>environment</w:t>
            </w:r>
            <w:r>
              <w:rPr>
                <w:spacing w:val="-5"/>
              </w:rPr>
              <w:t xml:space="preserve"> </w:t>
            </w:r>
            <w:r>
              <w:t>and</w:t>
            </w:r>
            <w:r>
              <w:rPr>
                <w:spacing w:val="-1"/>
              </w:rPr>
              <w:t xml:space="preserve"> </w:t>
            </w:r>
            <w:r>
              <w:t>wider</w:t>
            </w:r>
            <w:r>
              <w:rPr>
                <w:spacing w:val="-2"/>
              </w:rPr>
              <w:t xml:space="preserve"> area.</w:t>
            </w:r>
          </w:p>
        </w:tc>
      </w:tr>
    </w:tbl>
    <w:p w:rsidR="001576C5" w:rsidRDefault="001576C5">
      <w:pPr>
        <w:spacing w:line="231" w:lineRule="exact"/>
        <w:sectPr w:rsidR="001576C5">
          <w:pgSz w:w="11910" w:h="16840"/>
          <w:pgMar w:top="1420" w:right="840" w:bottom="1200" w:left="1320" w:header="0" w:footer="1001" w:gutter="0"/>
          <w:cols w:space="720"/>
        </w:sectPr>
      </w:pPr>
    </w:p>
    <w:p w:rsidR="001576C5" w:rsidRDefault="00351969">
      <w:pPr>
        <w:spacing w:before="80"/>
        <w:ind w:left="120"/>
        <w:rPr>
          <w:rFonts w:ascii="Arial" w:hAnsi="Arial"/>
          <w:b/>
          <w:sz w:val="24"/>
        </w:rPr>
      </w:pPr>
      <w:r>
        <w:rPr>
          <w:rFonts w:ascii="Arial" w:hAnsi="Arial"/>
          <w:b/>
          <w:sz w:val="24"/>
        </w:rPr>
        <w:t>RBC-L02:</w:t>
      </w:r>
      <w:r>
        <w:rPr>
          <w:rFonts w:ascii="Arial" w:hAnsi="Arial"/>
          <w:b/>
          <w:spacing w:val="-4"/>
          <w:sz w:val="24"/>
        </w:rPr>
        <w:t xml:space="preserve"> </w:t>
      </w:r>
      <w:r>
        <w:rPr>
          <w:rFonts w:ascii="Arial" w:hAnsi="Arial"/>
          <w:b/>
          <w:sz w:val="24"/>
        </w:rPr>
        <w:t>Nottingham</w:t>
      </w:r>
      <w:r>
        <w:rPr>
          <w:rFonts w:ascii="Arial" w:hAnsi="Arial"/>
          <w:b/>
          <w:spacing w:val="-3"/>
          <w:sz w:val="24"/>
        </w:rPr>
        <w:t xml:space="preserve"> </w:t>
      </w:r>
      <w:r>
        <w:rPr>
          <w:rFonts w:ascii="Arial" w:hAnsi="Arial"/>
          <w:b/>
          <w:spacing w:val="-2"/>
          <w:sz w:val="24"/>
        </w:rPr>
        <w:t>‘Gateway’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spacing w:val="-5"/>
              </w:rPr>
              <w:t>Map</w:t>
            </w:r>
          </w:p>
        </w:tc>
      </w:tr>
      <w:tr w:rsidR="001576C5">
        <w:trPr>
          <w:trHeight w:val="4806"/>
        </w:trPr>
        <w:tc>
          <w:tcPr>
            <w:tcW w:w="9019" w:type="dxa"/>
          </w:tcPr>
          <w:p w:rsidR="001576C5" w:rsidRDefault="001576C5">
            <w:pPr>
              <w:pStyle w:val="TableParagraph"/>
              <w:spacing w:before="45"/>
              <w:ind w:left="0"/>
              <w:rPr>
                <w:rFonts w:ascii="Arial"/>
                <w:b/>
                <w:sz w:val="20"/>
              </w:rPr>
            </w:pPr>
          </w:p>
          <w:p w:rsidR="001576C5" w:rsidRDefault="00351969">
            <w:pPr>
              <w:pStyle w:val="TableParagraph"/>
              <w:ind w:left="1338"/>
              <w:rPr>
                <w:rFonts w:ascii="Arial"/>
                <w:sz w:val="20"/>
              </w:rPr>
            </w:pPr>
            <w:r>
              <w:rPr>
                <w:rFonts w:ascii="Arial"/>
                <w:noProof/>
                <w:sz w:val="20"/>
              </w:rPr>
              <w:drawing>
                <wp:inline distT="0" distB="0" distL="0" distR="0">
                  <wp:extent cx="3963593" cy="2821971"/>
                  <wp:effectExtent l="0" t="0" r="0" b="0"/>
                  <wp:docPr id="33" name="Image 33" descr="Map of site RBC-L02 Nottingham Gatew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Map of site RBC-L02 Nottingham Gateway "/>
                          <pic:cNvPicPr/>
                        </pic:nvPicPr>
                        <pic:blipFill>
                          <a:blip r:embed="rId52" cstate="print"/>
                          <a:stretch>
                            <a:fillRect/>
                          </a:stretch>
                        </pic:blipFill>
                        <pic:spPr>
                          <a:xfrm>
                            <a:off x="0" y="0"/>
                            <a:ext cx="3963593" cy="2821971"/>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9"/>
              <w:rPr>
                <w:rFonts w:ascii="Arial"/>
                <w:b/>
              </w:rPr>
            </w:pPr>
            <w:r>
              <w:rPr>
                <w:rFonts w:ascii="Arial"/>
                <w:b/>
                <w:spacing w:val="-2"/>
              </w:rPr>
              <w:t>Details</w:t>
            </w:r>
          </w:p>
        </w:tc>
      </w:tr>
      <w:tr w:rsidR="001576C5">
        <w:trPr>
          <w:trHeight w:val="1325"/>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line="259" w:lineRule="auto"/>
              <w:ind w:right="115"/>
            </w:pPr>
            <w:r>
              <w:t>168 ha. An alternative smaller area of approximately 115Ha is</w:t>
            </w:r>
            <w:r>
              <w:rPr>
                <w:spacing w:val="-5"/>
              </w:rPr>
              <w:t xml:space="preserve"> </w:t>
            </w:r>
            <w:r>
              <w:t>also</w:t>
            </w:r>
            <w:r>
              <w:rPr>
                <w:spacing w:val="-6"/>
              </w:rPr>
              <w:t xml:space="preserve"> </w:t>
            </w:r>
            <w:r>
              <w:t>being</w:t>
            </w:r>
            <w:r>
              <w:rPr>
                <w:spacing w:val="-6"/>
              </w:rPr>
              <w:t xml:space="preserve"> </w:t>
            </w:r>
            <w:r>
              <w:t>promoted which</w:t>
            </w:r>
            <w:r>
              <w:rPr>
                <w:spacing w:val="-2"/>
              </w:rPr>
              <w:t xml:space="preserve"> </w:t>
            </w:r>
            <w:r>
              <w:t>excludes</w:t>
            </w:r>
            <w:r>
              <w:rPr>
                <w:spacing w:val="-3"/>
              </w:rPr>
              <w:t xml:space="preserve"> </w:t>
            </w:r>
            <w:r>
              <w:t>the</w:t>
            </w:r>
            <w:r>
              <w:rPr>
                <w:spacing w:val="-2"/>
              </w:rPr>
              <w:t xml:space="preserve"> </w:t>
            </w:r>
            <w:r>
              <w:t>land</w:t>
            </w:r>
            <w:r>
              <w:rPr>
                <w:spacing w:val="-2"/>
              </w:rPr>
              <w:t xml:space="preserve"> </w:t>
            </w:r>
            <w:r>
              <w:t>to</w:t>
            </w:r>
            <w:r>
              <w:rPr>
                <w:spacing w:val="-2"/>
              </w:rPr>
              <w:t xml:space="preserve"> </w:t>
            </w:r>
            <w:r>
              <w:t>the</w:t>
            </w:r>
            <w:r>
              <w:rPr>
                <w:spacing w:val="-2"/>
              </w:rPr>
              <w:t xml:space="preserve"> </w:t>
            </w:r>
            <w:r>
              <w:t>east</w:t>
            </w:r>
            <w:r>
              <w:rPr>
                <w:spacing w:val="-6"/>
              </w:rPr>
              <w:t xml:space="preserve"> </w:t>
            </w:r>
            <w:r>
              <w:t>of Nottingham Road in its entirety</w:t>
            </w:r>
          </w:p>
          <w:p w:rsidR="001576C5" w:rsidRDefault="00351969">
            <w:pPr>
              <w:pStyle w:val="TableParagraph"/>
              <w:spacing w:before="251" w:line="231" w:lineRule="exact"/>
            </w:pPr>
            <w:r>
              <w:rPr>
                <w:spacing w:val="-5"/>
              </w:rPr>
              <w:t>Yes</w:t>
            </w:r>
          </w:p>
        </w:tc>
      </w:tr>
      <w:tr w:rsidR="001576C5">
        <w:trPr>
          <w:trHeight w:val="760"/>
        </w:trPr>
        <w:tc>
          <w:tcPr>
            <w:tcW w:w="2832" w:type="dxa"/>
            <w:shd w:val="clear" w:color="auto" w:fill="D9D9D9"/>
          </w:tcPr>
          <w:p w:rsidR="001576C5" w:rsidRDefault="00351969">
            <w:pPr>
              <w:pStyle w:val="TableParagraph"/>
              <w:spacing w:before="5"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rsidR="001576C5" w:rsidRDefault="00351969">
            <w:pPr>
              <w:pStyle w:val="TableParagraph"/>
              <w:spacing w:before="2" w:line="231" w:lineRule="exact"/>
              <w:ind w:left="110"/>
            </w:pPr>
            <w:r>
              <w:rPr>
                <w:spacing w:val="-2"/>
              </w:rPr>
              <w:t>Opportunity?</w:t>
            </w:r>
          </w:p>
        </w:tc>
        <w:tc>
          <w:tcPr>
            <w:tcW w:w="6188" w:type="dxa"/>
          </w:tcPr>
          <w:p w:rsidR="001576C5" w:rsidRDefault="00351969">
            <w:pPr>
              <w:pStyle w:val="TableParagraph"/>
              <w:spacing w:before="3"/>
            </w:pPr>
            <w:r>
              <w:t>Yes</w:t>
            </w:r>
            <w:r>
              <w:rPr>
                <w:spacing w:val="-3"/>
              </w:rPr>
              <w:t xml:space="preserve"> </w:t>
            </w:r>
            <w:r>
              <w:t>– within the</w:t>
            </w:r>
            <w:r>
              <w:rPr>
                <w:spacing w:val="-1"/>
              </w:rPr>
              <w:t xml:space="preserve"> </w:t>
            </w:r>
            <w:r>
              <w:t>A453 Area</w:t>
            </w:r>
            <w:r>
              <w:rPr>
                <w:spacing w:val="-5"/>
              </w:rPr>
              <w:t xml:space="preserve"> </w:t>
            </w:r>
            <w:r>
              <w:t>of</w:t>
            </w:r>
            <w:r>
              <w:rPr>
                <w:spacing w:val="-4"/>
              </w:rPr>
              <w:t xml:space="preserve"> </w:t>
            </w:r>
            <w:r>
              <w:rPr>
                <w:spacing w:val="-2"/>
              </w:rPr>
              <w:t>Opportunity.</w:t>
            </w:r>
          </w:p>
        </w:tc>
      </w:tr>
      <w:tr w:rsidR="001576C5">
        <w:trPr>
          <w:trHeight w:val="2531"/>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pPr>
            <w:r>
              <w:t>Adjacent to the A453 and the northern edge of the site is around 4.5 miles away from Junction 24 of the M1 if direct access could be achieved onto the A453. Access would require</w:t>
            </w:r>
            <w:r>
              <w:rPr>
                <w:spacing w:val="-3"/>
              </w:rPr>
              <w:t xml:space="preserve"> </w:t>
            </w:r>
            <w:r>
              <w:t>a</w:t>
            </w:r>
            <w:r>
              <w:rPr>
                <w:spacing w:val="-8"/>
              </w:rPr>
              <w:t xml:space="preserve"> </w:t>
            </w:r>
            <w:r>
              <w:t>new</w:t>
            </w:r>
            <w:r>
              <w:rPr>
                <w:spacing w:val="-5"/>
              </w:rPr>
              <w:t xml:space="preserve"> </w:t>
            </w:r>
            <w:r>
              <w:t>junction</w:t>
            </w:r>
            <w:r>
              <w:rPr>
                <w:spacing w:val="-3"/>
              </w:rPr>
              <w:t xml:space="preserve"> </w:t>
            </w:r>
            <w:r>
              <w:t>or</w:t>
            </w:r>
            <w:r>
              <w:rPr>
                <w:spacing w:val="-4"/>
              </w:rPr>
              <w:t xml:space="preserve"> </w:t>
            </w:r>
            <w:r>
              <w:t>access</w:t>
            </w:r>
            <w:r>
              <w:rPr>
                <w:spacing w:val="-6"/>
              </w:rPr>
              <w:t xml:space="preserve"> </w:t>
            </w:r>
            <w:r>
              <w:t>to</w:t>
            </w:r>
            <w:r>
              <w:rPr>
                <w:spacing w:val="-3"/>
              </w:rPr>
              <w:t xml:space="preserve"> </w:t>
            </w:r>
            <w:r>
              <w:t>an</w:t>
            </w:r>
            <w:r>
              <w:rPr>
                <w:spacing w:val="-3"/>
              </w:rPr>
              <w:t xml:space="preserve"> </w:t>
            </w:r>
            <w:r>
              <w:t>existing</w:t>
            </w:r>
            <w:r>
              <w:rPr>
                <w:spacing w:val="-8"/>
              </w:rPr>
              <w:t xml:space="preserve"> </w:t>
            </w:r>
            <w:r>
              <w:t>junction.</w:t>
            </w:r>
            <w:r>
              <w:rPr>
                <w:spacing w:val="-7"/>
              </w:rPr>
              <w:t xml:space="preserve"> </w:t>
            </w:r>
            <w:r>
              <w:t>The landowner has proposed a junction arrangement which is considered further in the part 2 assessment, together with National</w:t>
            </w:r>
            <w:r>
              <w:rPr>
                <w:spacing w:val="-2"/>
              </w:rPr>
              <w:t xml:space="preserve"> </w:t>
            </w:r>
            <w:r>
              <w:t>Highways</w:t>
            </w:r>
            <w:r>
              <w:rPr>
                <w:spacing w:val="-3"/>
              </w:rPr>
              <w:t xml:space="preserve"> </w:t>
            </w:r>
            <w:r>
              <w:t>view</w:t>
            </w:r>
            <w:r>
              <w:rPr>
                <w:spacing w:val="-7"/>
              </w:rPr>
              <w:t xml:space="preserve"> </w:t>
            </w:r>
            <w:r>
              <w:t>on whether</w:t>
            </w:r>
            <w:r>
              <w:rPr>
                <w:spacing w:val="-6"/>
              </w:rPr>
              <w:t xml:space="preserve"> </w:t>
            </w:r>
            <w:r>
              <w:t>direct</w:t>
            </w:r>
            <w:r>
              <w:rPr>
                <w:spacing w:val="-4"/>
              </w:rPr>
              <w:t xml:space="preserve"> </w:t>
            </w:r>
            <w:r>
              <w:t>connection to the A453 would be acceptable in principle</w:t>
            </w:r>
          </w:p>
        </w:tc>
      </w:tr>
      <w:tr w:rsidR="001576C5">
        <w:trPr>
          <w:trHeight w:val="1770"/>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pPr>
            <w:r>
              <w:t>The site is identified as a reasonable alternative for further consideration</w:t>
            </w:r>
            <w:r>
              <w:rPr>
                <w:spacing w:val="-7"/>
              </w:rPr>
              <w:t xml:space="preserve"> </w:t>
            </w:r>
            <w:r>
              <w:t>because</w:t>
            </w:r>
            <w:r>
              <w:rPr>
                <w:spacing w:val="-2"/>
              </w:rPr>
              <w:t xml:space="preserve"> </w:t>
            </w:r>
            <w:r>
              <w:t>of</w:t>
            </w:r>
            <w:r>
              <w:rPr>
                <w:spacing w:val="-6"/>
              </w:rPr>
              <w:t xml:space="preserve"> </w:t>
            </w:r>
            <w:r>
              <w:t>the</w:t>
            </w:r>
            <w:r>
              <w:rPr>
                <w:spacing w:val="-2"/>
              </w:rPr>
              <w:t xml:space="preserve"> </w:t>
            </w:r>
            <w:r>
              <w:t>site’s</w:t>
            </w:r>
            <w:r>
              <w:rPr>
                <w:spacing w:val="-5"/>
              </w:rPr>
              <w:t xml:space="preserve"> </w:t>
            </w:r>
            <w:r>
              <w:t>size,</w:t>
            </w:r>
            <w:r>
              <w:rPr>
                <w:spacing w:val="-6"/>
              </w:rPr>
              <w:t xml:space="preserve"> </w:t>
            </w:r>
            <w:r>
              <w:t>its</w:t>
            </w:r>
            <w:r>
              <w:rPr>
                <w:spacing w:val="-5"/>
              </w:rPr>
              <w:t xml:space="preserve"> </w:t>
            </w:r>
            <w:r>
              <w:t>location</w:t>
            </w:r>
            <w:r>
              <w:rPr>
                <w:spacing w:val="-7"/>
              </w:rPr>
              <w:t xml:space="preserve"> </w:t>
            </w:r>
            <w:r>
              <w:t>within an area of opportunity (as identified in the Logistics Study) and location adjacent to the A453. Alongside environmental and policy constraints, consideration within the Stage 2 assessment must determine whether access onto the A453</w:t>
            </w:r>
          </w:p>
          <w:p w:rsidR="001576C5" w:rsidRDefault="00351969">
            <w:pPr>
              <w:pStyle w:val="TableParagraph"/>
              <w:spacing w:before="1" w:line="232" w:lineRule="exact"/>
            </w:pPr>
            <w:r>
              <w:t>is</w:t>
            </w:r>
            <w:r>
              <w:rPr>
                <w:spacing w:val="-3"/>
              </w:rPr>
              <w:t xml:space="preserve"> </w:t>
            </w:r>
            <w:r>
              <w:t>viable</w:t>
            </w:r>
            <w:r>
              <w:rPr>
                <w:spacing w:val="-1"/>
              </w:rPr>
              <w:t xml:space="preserve"> </w:t>
            </w:r>
            <w:r>
              <w:t>and</w:t>
            </w:r>
            <w:r>
              <w:rPr>
                <w:spacing w:val="-4"/>
              </w:rPr>
              <w:t xml:space="preserve"> </w:t>
            </w:r>
            <w:r>
              <w:rPr>
                <w:spacing w:val="-2"/>
              </w:rPr>
              <w:t>deliverable.</w:t>
            </w:r>
          </w:p>
        </w:tc>
      </w:tr>
    </w:tbl>
    <w:p w:rsidR="001576C5" w:rsidRDefault="001576C5">
      <w:pPr>
        <w:spacing w:line="232" w:lineRule="exac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RBC-L03:</w:t>
      </w:r>
      <w:r>
        <w:rPr>
          <w:rFonts w:ascii="Arial"/>
          <w:b/>
          <w:spacing w:val="-4"/>
          <w:sz w:val="24"/>
        </w:rPr>
        <w:t xml:space="preserve"> </w:t>
      </w:r>
      <w:r>
        <w:rPr>
          <w:rFonts w:ascii="Arial"/>
          <w:b/>
          <w:sz w:val="24"/>
        </w:rPr>
        <w:t>South</w:t>
      </w:r>
      <w:r>
        <w:rPr>
          <w:rFonts w:ascii="Arial"/>
          <w:b/>
          <w:spacing w:val="-5"/>
          <w:sz w:val="24"/>
        </w:rPr>
        <w:t xml:space="preserve"> </w:t>
      </w:r>
      <w:r>
        <w:rPr>
          <w:rFonts w:ascii="Arial"/>
          <w:b/>
          <w:sz w:val="24"/>
        </w:rPr>
        <w:t>of</w:t>
      </w:r>
      <w:r>
        <w:rPr>
          <w:rFonts w:ascii="Arial"/>
          <w:b/>
          <w:spacing w:val="-4"/>
          <w:sz w:val="24"/>
        </w:rPr>
        <w:t xml:space="preserve"> </w:t>
      </w:r>
      <w:r>
        <w:rPr>
          <w:rFonts w:ascii="Arial"/>
          <w:b/>
          <w:sz w:val="24"/>
        </w:rPr>
        <w:t>Owthorpe</w:t>
      </w:r>
      <w:r>
        <w:rPr>
          <w:rFonts w:ascii="Arial"/>
          <w:b/>
          <w:spacing w:val="3"/>
          <w:sz w:val="24"/>
        </w:rPr>
        <w:t xml:space="preserve"> </w:t>
      </w:r>
      <w:r>
        <w:rPr>
          <w:rFonts w:ascii="Arial"/>
          <w:b/>
          <w:spacing w:val="-4"/>
          <w:sz w:val="24"/>
        </w:rPr>
        <w:t>Lane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spacing w:val="-5"/>
              </w:rPr>
              <w:t>Map</w:t>
            </w:r>
          </w:p>
        </w:tc>
      </w:tr>
      <w:tr w:rsidR="001576C5">
        <w:trPr>
          <w:trHeight w:val="5261"/>
        </w:trPr>
        <w:tc>
          <w:tcPr>
            <w:tcW w:w="9019" w:type="dxa"/>
          </w:tcPr>
          <w:p w:rsidR="001576C5" w:rsidRDefault="001576C5">
            <w:pPr>
              <w:pStyle w:val="TableParagraph"/>
              <w:spacing w:before="45"/>
              <w:ind w:left="0"/>
              <w:rPr>
                <w:rFonts w:ascii="Arial"/>
                <w:b/>
                <w:sz w:val="20"/>
              </w:rPr>
            </w:pPr>
          </w:p>
          <w:p w:rsidR="001576C5" w:rsidRDefault="00351969">
            <w:pPr>
              <w:pStyle w:val="TableParagraph"/>
              <w:ind w:left="1271"/>
              <w:rPr>
                <w:rFonts w:ascii="Arial"/>
                <w:sz w:val="20"/>
              </w:rPr>
            </w:pPr>
            <w:r>
              <w:rPr>
                <w:rFonts w:ascii="Arial"/>
                <w:noProof/>
                <w:sz w:val="20"/>
              </w:rPr>
              <w:drawing>
                <wp:inline distT="0" distB="0" distL="0" distR="0">
                  <wp:extent cx="4108115" cy="2948940"/>
                  <wp:effectExtent l="0" t="0" r="0" b="0"/>
                  <wp:docPr id="34" name="Image 34" descr="Map of site RBC-L03 South of Owthorpe L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ap of site RBC-L03 South of Owthorpe Lane  "/>
                          <pic:cNvPicPr/>
                        </pic:nvPicPr>
                        <pic:blipFill>
                          <a:blip r:embed="rId53" cstate="print"/>
                          <a:stretch>
                            <a:fillRect/>
                          </a:stretch>
                        </pic:blipFill>
                        <pic:spPr>
                          <a:xfrm>
                            <a:off x="0" y="0"/>
                            <a:ext cx="4108115" cy="2948940"/>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50</w:t>
            </w:r>
            <w:r>
              <w:rPr>
                <w:spacing w:val="3"/>
              </w:rPr>
              <w:t xml:space="preserve"> </w:t>
            </w:r>
            <w:r>
              <w:rPr>
                <w:spacing w:val="-5"/>
              </w:rPr>
              <w:t>ha</w:t>
            </w:r>
          </w:p>
          <w:p w:rsidR="001576C5" w:rsidRDefault="001576C5">
            <w:pPr>
              <w:pStyle w:val="TableParagraph"/>
              <w:ind w:left="0"/>
              <w:rPr>
                <w:rFonts w:ascii="Arial"/>
                <w:b/>
              </w:rPr>
            </w:pPr>
          </w:p>
          <w:p w:rsidR="001576C5" w:rsidRDefault="00351969">
            <w:pPr>
              <w:pStyle w:val="TableParagraph"/>
              <w:spacing w:line="231" w:lineRule="exact"/>
            </w:pPr>
            <w:r>
              <w:rPr>
                <w:spacing w:val="-5"/>
              </w:rPr>
              <w:t>Yes</w:t>
            </w:r>
          </w:p>
        </w:tc>
      </w:tr>
      <w:tr w:rsidR="001576C5">
        <w:trPr>
          <w:trHeight w:val="760"/>
        </w:trPr>
        <w:tc>
          <w:tcPr>
            <w:tcW w:w="2832" w:type="dxa"/>
            <w:shd w:val="clear" w:color="auto" w:fill="D9D9D9"/>
          </w:tcPr>
          <w:p w:rsidR="001576C5" w:rsidRDefault="00351969">
            <w:pPr>
              <w:pStyle w:val="TableParagraph"/>
              <w:spacing w:before="5"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rsidR="001576C5" w:rsidRDefault="00351969">
            <w:pPr>
              <w:pStyle w:val="TableParagraph"/>
              <w:spacing w:before="2" w:line="231" w:lineRule="exact"/>
              <w:ind w:left="110"/>
            </w:pPr>
            <w:r>
              <w:rPr>
                <w:spacing w:val="-2"/>
              </w:rPr>
              <w:t>Opportunity?</w:t>
            </w:r>
          </w:p>
        </w:tc>
        <w:tc>
          <w:tcPr>
            <w:tcW w:w="6188" w:type="dxa"/>
          </w:tcPr>
          <w:p w:rsidR="001576C5" w:rsidRDefault="00351969">
            <w:pPr>
              <w:pStyle w:val="TableParagraph"/>
              <w:spacing w:before="5" w:line="237" w:lineRule="auto"/>
              <w:ind w:right="179"/>
            </w:pPr>
            <w:r>
              <w:t>No</w:t>
            </w:r>
            <w:r>
              <w:rPr>
                <w:spacing w:val="-3"/>
              </w:rPr>
              <w:t xml:space="preserve"> </w:t>
            </w:r>
            <w:r>
              <w:t>–</w:t>
            </w:r>
            <w:r>
              <w:rPr>
                <w:spacing w:val="-3"/>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2"/>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trPr>
          <w:trHeight w:val="4046"/>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line="242" w:lineRule="auto"/>
              <w:ind w:right="378"/>
            </w:pPr>
            <w:r>
              <w:t>Site is adjacent to A46 and access to this strategic highway may be achieved via the Owthorpe Road Junction,</w:t>
            </w:r>
            <w:r>
              <w:rPr>
                <w:spacing w:val="-8"/>
              </w:rPr>
              <w:t xml:space="preserve"> </w:t>
            </w:r>
            <w:r>
              <w:t>subject</w:t>
            </w:r>
            <w:r>
              <w:rPr>
                <w:spacing w:val="-8"/>
              </w:rPr>
              <w:t xml:space="preserve"> </w:t>
            </w:r>
            <w:r>
              <w:t>to</w:t>
            </w:r>
            <w:r>
              <w:rPr>
                <w:spacing w:val="-9"/>
              </w:rPr>
              <w:t xml:space="preserve"> </w:t>
            </w:r>
            <w:r>
              <w:t>advice</w:t>
            </w:r>
            <w:r>
              <w:rPr>
                <w:spacing w:val="-4"/>
              </w:rPr>
              <w:t xml:space="preserve"> </w:t>
            </w:r>
            <w:r>
              <w:t>from</w:t>
            </w:r>
            <w:r>
              <w:rPr>
                <w:spacing w:val="-5"/>
              </w:rPr>
              <w:t xml:space="preserve"> </w:t>
            </w:r>
            <w:r>
              <w:t>Highways</w:t>
            </w:r>
            <w:r>
              <w:rPr>
                <w:spacing w:val="-7"/>
              </w:rPr>
              <w:t xml:space="preserve"> </w:t>
            </w:r>
            <w:r>
              <w:t>England.</w:t>
            </w:r>
          </w:p>
          <w:p w:rsidR="001576C5" w:rsidRDefault="00351969">
            <w:pPr>
              <w:pStyle w:val="TableParagraph"/>
              <w:spacing w:before="247"/>
              <w:ind w:right="101"/>
            </w:pPr>
            <w:r>
              <w:t>The site’s location is not considered optimal for strategic distribution.</w:t>
            </w:r>
            <w:r>
              <w:rPr>
                <w:spacing w:val="-4"/>
              </w:rPr>
              <w:t xml:space="preserve"> </w:t>
            </w:r>
            <w:r>
              <w:t>As</w:t>
            </w:r>
            <w:r>
              <w:rPr>
                <w:spacing w:val="-3"/>
              </w:rPr>
              <w:t xml:space="preserve"> </w:t>
            </w:r>
            <w:r>
              <w:t>identified in the</w:t>
            </w:r>
            <w:r>
              <w:rPr>
                <w:spacing w:val="-5"/>
              </w:rPr>
              <w:t xml:space="preserve"> </w:t>
            </w:r>
            <w:r>
              <w:t>Logistics</w:t>
            </w:r>
            <w:r>
              <w:rPr>
                <w:spacing w:val="-3"/>
              </w:rPr>
              <w:t xml:space="preserve"> </w:t>
            </w:r>
            <w:r>
              <w:t>Study,</w:t>
            </w:r>
            <w:r>
              <w:rPr>
                <w:spacing w:val="-4"/>
              </w:rPr>
              <w:t xml:space="preserve"> </w:t>
            </w:r>
            <w:r>
              <w:t>access</w:t>
            </w:r>
            <w:r>
              <w:rPr>
                <w:spacing w:val="-3"/>
              </w:rPr>
              <w:t xml:space="preserve"> </w:t>
            </w:r>
            <w:r>
              <w:t>to the M1 and A1 is a priority. However, the M1 is 22 miles south</w:t>
            </w:r>
            <w:r>
              <w:rPr>
                <w:spacing w:val="40"/>
              </w:rPr>
              <w:t xml:space="preserve"> </w:t>
            </w:r>
            <w:r>
              <w:t>on</w:t>
            </w:r>
            <w:r>
              <w:rPr>
                <w:spacing w:val="-2"/>
              </w:rPr>
              <w:t xml:space="preserve"> </w:t>
            </w:r>
            <w:r>
              <w:t>the</w:t>
            </w:r>
            <w:r>
              <w:rPr>
                <w:spacing w:val="-2"/>
              </w:rPr>
              <w:t xml:space="preserve"> </w:t>
            </w:r>
            <w:r>
              <w:t>A46</w:t>
            </w:r>
            <w:r>
              <w:rPr>
                <w:spacing w:val="-2"/>
              </w:rPr>
              <w:t xml:space="preserve"> </w:t>
            </w:r>
            <w:r>
              <w:t>at</w:t>
            </w:r>
            <w:r>
              <w:rPr>
                <w:spacing w:val="-10"/>
              </w:rPr>
              <w:t xml:space="preserve"> </w:t>
            </w:r>
            <w:r>
              <w:t>Leicester,</w:t>
            </w:r>
            <w:r>
              <w:rPr>
                <w:spacing w:val="-5"/>
              </w:rPr>
              <w:t xml:space="preserve"> </w:t>
            </w:r>
            <w:r>
              <w:t>less</w:t>
            </w:r>
            <w:r>
              <w:rPr>
                <w:spacing w:val="-4"/>
              </w:rPr>
              <w:t xml:space="preserve"> </w:t>
            </w:r>
            <w:r>
              <w:t>if</w:t>
            </w:r>
            <w:r>
              <w:rPr>
                <w:spacing w:val="-5"/>
              </w:rPr>
              <w:t xml:space="preserve"> </w:t>
            </w:r>
            <w:r>
              <w:t>lorries</w:t>
            </w:r>
            <w:r>
              <w:rPr>
                <w:spacing w:val="-4"/>
              </w:rPr>
              <w:t xml:space="preserve"> </w:t>
            </w:r>
            <w:r>
              <w:t>travel</w:t>
            </w:r>
            <w:r>
              <w:rPr>
                <w:spacing w:val="-3"/>
              </w:rPr>
              <w:t xml:space="preserve"> </w:t>
            </w:r>
            <w:r>
              <w:t>through</w:t>
            </w:r>
            <w:r>
              <w:rPr>
                <w:spacing w:val="-6"/>
              </w:rPr>
              <w:t xml:space="preserve"> </w:t>
            </w:r>
            <w:r>
              <w:t>Cotgrave and use the A606, A52 and A453 (joining at Kegworth).</w:t>
            </w:r>
          </w:p>
          <w:p w:rsidR="001576C5" w:rsidRDefault="00351969">
            <w:pPr>
              <w:pStyle w:val="TableParagraph"/>
              <w:spacing w:before="251" w:line="242" w:lineRule="auto"/>
              <w:ind w:right="179"/>
            </w:pPr>
            <w:r>
              <w:t>The A1 can be joined 20 miles north at Newark, directly along</w:t>
            </w:r>
            <w:r>
              <w:rPr>
                <w:spacing w:val="-6"/>
              </w:rPr>
              <w:t xml:space="preserve"> </w:t>
            </w:r>
            <w:r>
              <w:t>the</w:t>
            </w:r>
            <w:r>
              <w:rPr>
                <w:spacing w:val="-1"/>
              </w:rPr>
              <w:t xml:space="preserve"> </w:t>
            </w:r>
            <w:r>
              <w:t>A46,</w:t>
            </w:r>
            <w:r>
              <w:rPr>
                <w:spacing w:val="-10"/>
              </w:rPr>
              <w:t xml:space="preserve"> </w:t>
            </w:r>
            <w:r>
              <w:t>or</w:t>
            </w:r>
            <w:r>
              <w:rPr>
                <w:spacing w:val="-2"/>
              </w:rPr>
              <w:t xml:space="preserve"> </w:t>
            </w:r>
            <w:r>
              <w:t>20</w:t>
            </w:r>
            <w:r>
              <w:rPr>
                <w:spacing w:val="-1"/>
              </w:rPr>
              <w:t xml:space="preserve"> </w:t>
            </w:r>
            <w:r>
              <w:t>miles</w:t>
            </w:r>
            <w:r>
              <w:rPr>
                <w:spacing w:val="-4"/>
              </w:rPr>
              <w:t xml:space="preserve"> </w:t>
            </w:r>
            <w:r>
              <w:t>east</w:t>
            </w:r>
            <w:r>
              <w:rPr>
                <w:spacing w:val="-5"/>
              </w:rPr>
              <w:t xml:space="preserve"> </w:t>
            </w:r>
            <w:r>
              <w:t>at</w:t>
            </w:r>
            <w:r>
              <w:rPr>
                <w:spacing w:val="-5"/>
              </w:rPr>
              <w:t xml:space="preserve"> </w:t>
            </w:r>
            <w:r>
              <w:t>Grantham</w:t>
            </w:r>
            <w:r>
              <w:rPr>
                <w:spacing w:val="-2"/>
              </w:rPr>
              <w:t xml:space="preserve"> </w:t>
            </w:r>
            <w:r>
              <w:t>via</w:t>
            </w:r>
            <w:r>
              <w:rPr>
                <w:spacing w:val="-1"/>
              </w:rPr>
              <w:t xml:space="preserve"> </w:t>
            </w:r>
            <w:r>
              <w:t>the</w:t>
            </w:r>
            <w:r>
              <w:rPr>
                <w:spacing w:val="-6"/>
              </w:rPr>
              <w:t xml:space="preserve"> </w:t>
            </w:r>
            <w:r>
              <w:t>A52.</w:t>
            </w:r>
          </w:p>
          <w:p w:rsidR="001576C5" w:rsidRDefault="00351969">
            <w:pPr>
              <w:pStyle w:val="TableParagraph"/>
              <w:spacing w:before="249" w:line="242" w:lineRule="auto"/>
            </w:pPr>
            <w:r>
              <w:t>These alternative routes east and west require the use by lorries</w:t>
            </w:r>
            <w:r>
              <w:rPr>
                <w:spacing w:val="-9"/>
              </w:rPr>
              <w:t xml:space="preserve"> </w:t>
            </w:r>
            <w:r>
              <w:t>of</w:t>
            </w:r>
            <w:r>
              <w:rPr>
                <w:spacing w:val="-5"/>
              </w:rPr>
              <w:t xml:space="preserve"> </w:t>
            </w:r>
            <w:r>
              <w:t>single</w:t>
            </w:r>
            <w:r>
              <w:rPr>
                <w:spacing w:val="-1"/>
              </w:rPr>
              <w:t xml:space="preserve"> </w:t>
            </w:r>
            <w:r>
              <w:t>carriageway</w:t>
            </w:r>
            <w:r>
              <w:rPr>
                <w:spacing w:val="-4"/>
              </w:rPr>
              <w:t xml:space="preserve"> </w:t>
            </w:r>
            <w:r>
              <w:t>roads</w:t>
            </w:r>
            <w:r>
              <w:rPr>
                <w:spacing w:val="-4"/>
              </w:rPr>
              <w:t xml:space="preserve"> </w:t>
            </w:r>
            <w:r>
              <w:t>to</w:t>
            </w:r>
            <w:r>
              <w:rPr>
                <w:spacing w:val="-6"/>
              </w:rPr>
              <w:t xml:space="preserve"> </w:t>
            </w:r>
            <w:r>
              <w:t>access</w:t>
            </w:r>
            <w:r>
              <w:rPr>
                <w:spacing w:val="-4"/>
              </w:rPr>
              <w:t xml:space="preserve"> </w:t>
            </w:r>
            <w:r>
              <w:t>the</w:t>
            </w:r>
            <w:r>
              <w:rPr>
                <w:spacing w:val="-1"/>
              </w:rPr>
              <w:t xml:space="preserve"> </w:t>
            </w:r>
            <w:r>
              <w:t>A1</w:t>
            </w:r>
            <w:r>
              <w:rPr>
                <w:spacing w:val="-6"/>
              </w:rPr>
              <w:t xml:space="preserve"> </w:t>
            </w:r>
            <w:r>
              <w:t>and</w:t>
            </w:r>
            <w:r>
              <w:rPr>
                <w:spacing w:val="-1"/>
              </w:rPr>
              <w:t xml:space="preserve"> </w:t>
            </w:r>
            <w:r>
              <w:t>M1.</w:t>
            </w:r>
          </w:p>
        </w:tc>
      </w:tr>
      <w:tr w:rsidR="001576C5">
        <w:trPr>
          <w:trHeight w:val="1015"/>
        </w:trPr>
        <w:tc>
          <w:tcPr>
            <w:tcW w:w="2832" w:type="dxa"/>
            <w:shd w:val="clear" w:color="auto" w:fill="D9D9D9"/>
          </w:tcPr>
          <w:p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rsidR="001576C5" w:rsidRDefault="00351969">
            <w:pPr>
              <w:pStyle w:val="TableParagraph"/>
              <w:spacing w:before="2"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rsidR="001576C5" w:rsidRDefault="00351969">
            <w:pPr>
              <w:pStyle w:val="TableParagraph"/>
              <w:spacing w:before="3"/>
            </w:pPr>
            <w:r>
              <w:t>Although located adjacent to the A46, the site is beyond the Areas</w:t>
            </w:r>
            <w:r>
              <w:rPr>
                <w:spacing w:val="-7"/>
              </w:rPr>
              <w:t xml:space="preserve"> </w:t>
            </w:r>
            <w:r>
              <w:t>of</w:t>
            </w:r>
            <w:r>
              <w:rPr>
                <w:spacing w:val="-8"/>
              </w:rPr>
              <w:t xml:space="preserve"> </w:t>
            </w:r>
            <w:r>
              <w:t>Opportunity</w:t>
            </w:r>
            <w:r>
              <w:rPr>
                <w:spacing w:val="-7"/>
              </w:rPr>
              <w:t xml:space="preserve"> </w:t>
            </w:r>
            <w:r>
              <w:t>identified</w:t>
            </w:r>
            <w:r>
              <w:rPr>
                <w:spacing w:val="-4"/>
              </w:rPr>
              <w:t xml:space="preserve"> </w:t>
            </w:r>
            <w:r>
              <w:t>in</w:t>
            </w:r>
            <w:r>
              <w:rPr>
                <w:spacing w:val="-4"/>
              </w:rPr>
              <w:t xml:space="preserve"> </w:t>
            </w:r>
            <w:r>
              <w:t>the</w:t>
            </w:r>
            <w:r>
              <w:rPr>
                <w:spacing w:val="-4"/>
              </w:rPr>
              <w:t xml:space="preserve"> </w:t>
            </w:r>
            <w:r>
              <w:t>Nottinghamshire</w:t>
            </w:r>
            <w:r>
              <w:rPr>
                <w:spacing w:val="-4"/>
              </w:rPr>
              <w:t xml:space="preserve"> </w:t>
            </w:r>
            <w:r>
              <w:t>Core</w:t>
            </w:r>
            <w:r>
              <w:rPr>
                <w:spacing w:val="-4"/>
              </w:rPr>
              <w:t xml:space="preserve"> </w:t>
            </w:r>
            <w:r>
              <w:t>&amp; Outer HMA Logistics Study. It is also around 22 miles from</w:t>
            </w:r>
          </w:p>
          <w:p w:rsidR="001576C5" w:rsidRDefault="00351969">
            <w:pPr>
              <w:pStyle w:val="TableParagraph"/>
              <w:spacing w:before="2" w:line="231" w:lineRule="exact"/>
            </w:pPr>
            <w:r>
              <w:t>the</w:t>
            </w:r>
            <w:r>
              <w:rPr>
                <w:spacing w:val="-1"/>
              </w:rPr>
              <w:t xml:space="preserve"> </w:t>
            </w:r>
            <w:r>
              <w:t>M1</w:t>
            </w:r>
            <w:r>
              <w:rPr>
                <w:spacing w:val="-5"/>
              </w:rPr>
              <w:t xml:space="preserve"> </w:t>
            </w:r>
            <w:r>
              <w:t>and around 20</w:t>
            </w:r>
            <w:r>
              <w:rPr>
                <w:spacing w:val="-5"/>
              </w:rPr>
              <w:t xml:space="preserve"> </w:t>
            </w:r>
            <w:r>
              <w:t>miles</w:t>
            </w:r>
            <w:r>
              <w:rPr>
                <w:spacing w:val="-3"/>
              </w:rPr>
              <w:t xml:space="preserve"> </w:t>
            </w:r>
            <w:r>
              <w:t>from</w:t>
            </w:r>
            <w:r>
              <w:rPr>
                <w:spacing w:val="-1"/>
              </w:rPr>
              <w:t xml:space="preserve"> </w:t>
            </w:r>
            <w:r>
              <w:t xml:space="preserve">the </w:t>
            </w:r>
            <w:r>
              <w:rPr>
                <w:spacing w:val="-5"/>
              </w:rPr>
              <w:t>A1.</w:t>
            </w:r>
          </w:p>
        </w:tc>
      </w:tr>
    </w:tbl>
    <w:p w:rsidR="001576C5" w:rsidRDefault="001576C5">
      <w:pPr>
        <w:spacing w:line="231" w:lineRule="exact"/>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1576C5">
            <w:pPr>
              <w:pStyle w:val="TableParagraph"/>
              <w:ind w:left="0"/>
              <w:rPr>
                <w:rFonts w:ascii="Times New Roman"/>
              </w:rPr>
            </w:pPr>
          </w:p>
        </w:tc>
        <w:tc>
          <w:tcPr>
            <w:tcW w:w="6188" w:type="dxa"/>
            <w:shd w:val="clear" w:color="auto" w:fill="FF0000"/>
          </w:tcPr>
          <w:p w:rsidR="001576C5" w:rsidRDefault="00351969">
            <w:pPr>
              <w:pStyle w:val="TableParagraph"/>
              <w:spacing w:before="240" w:line="250" w:lineRule="exact"/>
              <w:ind w:right="179"/>
            </w:pPr>
            <w:r>
              <w:t>Therefore,</w:t>
            </w:r>
            <w:r>
              <w:rPr>
                <w:spacing w:val="-7"/>
              </w:rPr>
              <w:t xml:space="preserve"> </w:t>
            </w:r>
            <w:r>
              <w:t>the</w:t>
            </w:r>
            <w:r>
              <w:rPr>
                <w:spacing w:val="-3"/>
              </w:rPr>
              <w:t xml:space="preserve"> </w:t>
            </w:r>
            <w:r>
              <w:t>site</w:t>
            </w:r>
            <w:r>
              <w:rPr>
                <w:spacing w:val="-3"/>
              </w:rPr>
              <w:t xml:space="preserve"> </w:t>
            </w:r>
            <w:r>
              <w:t>is</w:t>
            </w:r>
            <w:r>
              <w:rPr>
                <w:spacing w:val="-6"/>
              </w:rPr>
              <w:t xml:space="preserve"> </w:t>
            </w:r>
            <w:r>
              <w:t>not</w:t>
            </w:r>
            <w:r>
              <w:rPr>
                <w:spacing w:val="-7"/>
              </w:rPr>
              <w:t xml:space="preserve"> </w:t>
            </w:r>
            <w:r>
              <w:t>identified</w:t>
            </w:r>
            <w:r>
              <w:rPr>
                <w:spacing w:val="-3"/>
              </w:rPr>
              <w:t xml:space="preserve"> </w:t>
            </w:r>
            <w:r>
              <w:t>as</w:t>
            </w:r>
            <w:r>
              <w:rPr>
                <w:spacing w:val="-11"/>
              </w:rPr>
              <w:t xml:space="preserve"> </w:t>
            </w:r>
            <w:r>
              <w:t>a</w:t>
            </w:r>
            <w:r>
              <w:rPr>
                <w:spacing w:val="-3"/>
              </w:rPr>
              <w:t xml:space="preserve"> </w:t>
            </w:r>
            <w:r>
              <w:t>reasonable alternative for further consideration.</w:t>
            </w:r>
          </w:p>
        </w:tc>
      </w:tr>
    </w:tbl>
    <w:p w:rsidR="001576C5" w:rsidRDefault="001576C5">
      <w:pPr>
        <w:spacing w:line="250" w:lineRule="exact"/>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RBC-L04:</w:t>
      </w:r>
      <w:r>
        <w:rPr>
          <w:rFonts w:ascii="Arial"/>
          <w:b/>
          <w:spacing w:val="-4"/>
          <w:sz w:val="24"/>
        </w:rPr>
        <w:t xml:space="preserve"> </w:t>
      </w:r>
      <w:r>
        <w:rPr>
          <w:rFonts w:ascii="Arial"/>
          <w:b/>
          <w:sz w:val="24"/>
        </w:rPr>
        <w:t>Land</w:t>
      </w:r>
      <w:r>
        <w:rPr>
          <w:rFonts w:ascii="Arial"/>
          <w:b/>
          <w:spacing w:val="-6"/>
          <w:sz w:val="24"/>
        </w:rPr>
        <w:t xml:space="preserve"> </w:t>
      </w:r>
      <w:r>
        <w:rPr>
          <w:rFonts w:ascii="Arial"/>
          <w:b/>
          <w:sz w:val="24"/>
        </w:rPr>
        <w:t>north</w:t>
      </w:r>
      <w:r>
        <w:rPr>
          <w:rFonts w:ascii="Arial"/>
          <w:b/>
          <w:spacing w:val="-5"/>
          <w:sz w:val="24"/>
        </w:rPr>
        <w:t xml:space="preserve"> </w:t>
      </w:r>
      <w:r>
        <w:rPr>
          <w:rFonts w:ascii="Arial"/>
          <w:b/>
          <w:sz w:val="24"/>
        </w:rPr>
        <w:t>of</w:t>
      </w:r>
      <w:r>
        <w:rPr>
          <w:rFonts w:ascii="Arial"/>
          <w:b/>
          <w:spacing w:val="1"/>
          <w:sz w:val="24"/>
        </w:rPr>
        <w:t xml:space="preserve"> </w:t>
      </w:r>
      <w:r>
        <w:rPr>
          <w:rFonts w:ascii="Arial"/>
          <w:b/>
          <w:sz w:val="24"/>
        </w:rPr>
        <w:t>Owthorpe</w:t>
      </w:r>
      <w:r>
        <w:rPr>
          <w:rFonts w:ascii="Arial"/>
          <w:b/>
          <w:spacing w:val="-2"/>
          <w:sz w:val="24"/>
        </w:rPr>
        <w:t xml:space="preserve"> </w:t>
      </w:r>
      <w:r>
        <w:rPr>
          <w:rFonts w:ascii="Arial"/>
          <w:b/>
          <w:spacing w:val="-4"/>
          <w:sz w:val="24"/>
        </w:rPr>
        <w:t>Lane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441"/>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135"/>
              <w:rPr>
                <w:rFonts w:ascii="Arial"/>
                <w:sz w:val="20"/>
              </w:rPr>
            </w:pPr>
            <w:r>
              <w:rPr>
                <w:rFonts w:ascii="Arial"/>
                <w:noProof/>
                <w:sz w:val="20"/>
              </w:rPr>
              <w:drawing>
                <wp:inline distT="0" distB="0" distL="0" distR="0">
                  <wp:extent cx="4271473" cy="3047238"/>
                  <wp:effectExtent l="0" t="0" r="0" b="0"/>
                  <wp:docPr id="35" name="Image 35" descr="Map of site RBC-L04 Land north of Owthorpe L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Map of site RBC-L04 Land north of Owthorpe Lane   "/>
                          <pic:cNvPicPr/>
                        </pic:nvPicPr>
                        <pic:blipFill>
                          <a:blip r:embed="rId54" cstate="print"/>
                          <a:stretch>
                            <a:fillRect/>
                          </a:stretch>
                        </pic:blipFill>
                        <pic:spPr>
                          <a:xfrm>
                            <a:off x="0" y="0"/>
                            <a:ext cx="4271473" cy="3047238"/>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rsidR="001576C5" w:rsidRDefault="00351969">
            <w:pPr>
              <w:pStyle w:val="TableParagraph"/>
              <w:spacing w:before="145"/>
              <w:rPr>
                <w:rFonts w:ascii="Arial"/>
                <w:b/>
                <w:sz w:val="24"/>
              </w:rPr>
            </w:pPr>
            <w:r>
              <w:rPr>
                <w:rFonts w:ascii="Arial"/>
                <w:b/>
                <w:spacing w:val="-2"/>
                <w:sz w:val="24"/>
              </w:rPr>
              <w:t>Details</w:t>
            </w:r>
          </w:p>
        </w:tc>
      </w:tr>
      <w:tr w:rsidR="001576C5">
        <w:trPr>
          <w:trHeight w:val="1105"/>
        </w:trPr>
        <w:tc>
          <w:tcPr>
            <w:tcW w:w="2832" w:type="dxa"/>
            <w:shd w:val="clear" w:color="auto" w:fill="D9D9D9"/>
          </w:tcPr>
          <w:p w:rsidR="001576C5" w:rsidRDefault="00351969">
            <w:pPr>
              <w:pStyle w:val="TableParagraph"/>
              <w:ind w:left="110"/>
              <w:rPr>
                <w:sz w:val="24"/>
              </w:rPr>
            </w:pPr>
            <w:r>
              <w:rPr>
                <w:rFonts w:ascii="Arial" w:hAnsi="Arial"/>
                <w:b/>
                <w:sz w:val="24"/>
              </w:rPr>
              <w:t>Strategic</w:t>
            </w:r>
            <w:r>
              <w:rPr>
                <w:rFonts w:ascii="Arial" w:hAnsi="Arial"/>
                <w:b/>
                <w:spacing w:val="-10"/>
                <w:sz w:val="24"/>
              </w:rPr>
              <w:t xml:space="preserve"> </w:t>
            </w:r>
            <w:r>
              <w:rPr>
                <w:rFonts w:ascii="Arial" w:hAnsi="Arial"/>
                <w:b/>
                <w:sz w:val="24"/>
              </w:rPr>
              <w:t>Scale</w:t>
            </w:r>
            <w:r>
              <w:rPr>
                <w:rFonts w:ascii="Arial" w:hAnsi="Arial"/>
                <w:b/>
                <w:spacing w:val="-8"/>
                <w:sz w:val="24"/>
              </w:rPr>
              <w:t xml:space="preserve"> </w:t>
            </w:r>
            <w:r>
              <w:rPr>
                <w:sz w:val="24"/>
              </w:rPr>
              <w:t>–</w:t>
            </w:r>
            <w:r>
              <w:rPr>
                <w:spacing w:val="-10"/>
                <w:sz w:val="24"/>
              </w:rPr>
              <w:t xml:space="preserve"> </w:t>
            </w:r>
            <w:r>
              <w:rPr>
                <w:sz w:val="24"/>
              </w:rPr>
              <w:t>Is</w:t>
            </w:r>
            <w:r>
              <w:rPr>
                <w:spacing w:val="-11"/>
                <w:sz w:val="24"/>
              </w:rPr>
              <w:t xml:space="preserve"> </w:t>
            </w:r>
            <w:r>
              <w:rPr>
                <w:sz w:val="24"/>
              </w:rPr>
              <w:t>the site greater than 25Ha?</w:t>
            </w:r>
          </w:p>
        </w:tc>
        <w:tc>
          <w:tcPr>
            <w:tcW w:w="6188" w:type="dxa"/>
          </w:tcPr>
          <w:p w:rsidR="001576C5" w:rsidRDefault="00351969">
            <w:pPr>
              <w:pStyle w:val="TableParagraph"/>
              <w:rPr>
                <w:sz w:val="24"/>
              </w:rPr>
            </w:pPr>
            <w:r>
              <w:rPr>
                <w:sz w:val="24"/>
              </w:rPr>
              <w:t>32.6</w:t>
            </w:r>
            <w:r>
              <w:rPr>
                <w:spacing w:val="-2"/>
                <w:sz w:val="24"/>
              </w:rPr>
              <w:t xml:space="preserve"> </w:t>
            </w:r>
            <w:r>
              <w:rPr>
                <w:sz w:val="24"/>
              </w:rPr>
              <w:t>ha</w:t>
            </w:r>
            <w:r>
              <w:rPr>
                <w:spacing w:val="-2"/>
                <w:sz w:val="24"/>
              </w:rPr>
              <w:t xml:space="preserve"> </w:t>
            </w:r>
            <w:r>
              <w:rPr>
                <w:sz w:val="24"/>
              </w:rPr>
              <w:t>(23</w:t>
            </w:r>
            <w:r>
              <w:rPr>
                <w:spacing w:val="-2"/>
                <w:sz w:val="24"/>
              </w:rPr>
              <w:t xml:space="preserve"> </w:t>
            </w:r>
            <w:r>
              <w:rPr>
                <w:sz w:val="24"/>
              </w:rPr>
              <w:t>ha</w:t>
            </w:r>
            <w:r>
              <w:rPr>
                <w:spacing w:val="-2"/>
                <w:sz w:val="24"/>
              </w:rPr>
              <w:t xml:space="preserve"> </w:t>
            </w:r>
            <w:r>
              <w:rPr>
                <w:sz w:val="24"/>
              </w:rPr>
              <w:t>(excluding</w:t>
            </w:r>
            <w:r>
              <w:rPr>
                <w:spacing w:val="-1"/>
                <w:sz w:val="24"/>
              </w:rPr>
              <w:t xml:space="preserve"> </w:t>
            </w:r>
            <w:r>
              <w:rPr>
                <w:spacing w:val="-2"/>
                <w:sz w:val="24"/>
              </w:rPr>
              <w:t>woodland))</w:t>
            </w:r>
          </w:p>
          <w:p w:rsidR="001576C5" w:rsidRDefault="001576C5">
            <w:pPr>
              <w:pStyle w:val="TableParagraph"/>
              <w:ind w:left="0"/>
              <w:rPr>
                <w:rFonts w:ascii="Arial"/>
                <w:b/>
                <w:sz w:val="24"/>
              </w:rPr>
            </w:pPr>
          </w:p>
          <w:p w:rsidR="001576C5" w:rsidRDefault="001576C5">
            <w:pPr>
              <w:pStyle w:val="TableParagraph"/>
              <w:spacing w:before="2"/>
              <w:ind w:left="0"/>
              <w:rPr>
                <w:rFonts w:ascii="Arial"/>
                <w:b/>
                <w:sz w:val="24"/>
              </w:rPr>
            </w:pPr>
          </w:p>
          <w:p w:rsidR="001576C5" w:rsidRDefault="00351969">
            <w:pPr>
              <w:pStyle w:val="TableParagraph"/>
              <w:spacing w:line="255" w:lineRule="exact"/>
              <w:rPr>
                <w:sz w:val="24"/>
              </w:rPr>
            </w:pPr>
            <w:r>
              <w:rPr>
                <w:spacing w:val="-5"/>
                <w:sz w:val="24"/>
              </w:rPr>
              <w:t>Yes</w:t>
            </w:r>
          </w:p>
        </w:tc>
      </w:tr>
      <w:tr w:rsidR="001576C5">
        <w:trPr>
          <w:trHeight w:val="830"/>
        </w:trPr>
        <w:tc>
          <w:tcPr>
            <w:tcW w:w="2832" w:type="dxa"/>
            <w:shd w:val="clear" w:color="auto" w:fill="D9D9D9"/>
          </w:tcPr>
          <w:p w:rsidR="001576C5" w:rsidRDefault="00351969">
            <w:pPr>
              <w:pStyle w:val="TableParagraph"/>
              <w:spacing w:line="276" w:lineRule="exact"/>
              <w:ind w:left="110" w:right="168"/>
              <w:rPr>
                <w:sz w:val="24"/>
              </w:rPr>
            </w:pPr>
            <w:r>
              <w:rPr>
                <w:rFonts w:ascii="Arial" w:hAnsi="Arial"/>
                <w:b/>
                <w:sz w:val="24"/>
              </w:rPr>
              <w:t>Strategic</w:t>
            </w:r>
            <w:r>
              <w:rPr>
                <w:rFonts w:ascii="Arial" w:hAnsi="Arial"/>
                <w:b/>
                <w:spacing w:val="-15"/>
                <w:sz w:val="24"/>
              </w:rPr>
              <w:t xml:space="preserve"> </w:t>
            </w:r>
            <w:r>
              <w:rPr>
                <w:rFonts w:ascii="Arial" w:hAnsi="Arial"/>
                <w:b/>
                <w:sz w:val="24"/>
              </w:rPr>
              <w:t>Location</w:t>
            </w:r>
            <w:r>
              <w:rPr>
                <w:rFonts w:ascii="Arial" w:hAnsi="Arial"/>
                <w:b/>
                <w:spacing w:val="-15"/>
                <w:sz w:val="24"/>
              </w:rPr>
              <w:t xml:space="preserve"> </w:t>
            </w:r>
            <w:r>
              <w:rPr>
                <w:sz w:val="24"/>
              </w:rPr>
              <w:t>–</w:t>
            </w:r>
            <w:r>
              <w:rPr>
                <w:spacing w:val="-15"/>
                <w:sz w:val="24"/>
              </w:rPr>
              <w:t xml:space="preserve"> </w:t>
            </w:r>
            <w:r>
              <w:rPr>
                <w:sz w:val="24"/>
              </w:rPr>
              <w:t>Is the site within an Area of Opportunity?</w:t>
            </w:r>
          </w:p>
        </w:tc>
        <w:tc>
          <w:tcPr>
            <w:tcW w:w="6188" w:type="dxa"/>
          </w:tcPr>
          <w:p w:rsidR="001576C5" w:rsidRDefault="00351969">
            <w:pPr>
              <w:pStyle w:val="TableParagraph"/>
              <w:rPr>
                <w:sz w:val="24"/>
              </w:rPr>
            </w:pPr>
            <w:r>
              <w:rPr>
                <w:spacing w:val="-5"/>
                <w:sz w:val="24"/>
              </w:rPr>
              <w:t>No</w:t>
            </w:r>
          </w:p>
        </w:tc>
      </w:tr>
      <w:tr w:rsidR="001576C5">
        <w:trPr>
          <w:trHeight w:val="2481"/>
        </w:trPr>
        <w:tc>
          <w:tcPr>
            <w:tcW w:w="2832" w:type="dxa"/>
            <w:shd w:val="clear" w:color="auto" w:fill="D9D9D9"/>
          </w:tcPr>
          <w:p w:rsidR="001576C5" w:rsidRDefault="00351969">
            <w:pPr>
              <w:pStyle w:val="TableParagraph"/>
              <w:ind w:left="110" w:right="117"/>
              <w:rPr>
                <w:sz w:val="24"/>
              </w:rPr>
            </w:pPr>
            <w:r>
              <w:rPr>
                <w:rFonts w:ascii="Arial" w:hAnsi="Arial"/>
                <w:b/>
                <w:sz w:val="24"/>
              </w:rPr>
              <w:t xml:space="preserve">Strategic Highway Connections </w:t>
            </w:r>
            <w:r>
              <w:rPr>
                <w:sz w:val="24"/>
              </w:rPr>
              <w:t>– Does the site have good connections to the highway network close to</w:t>
            </w:r>
            <w:r>
              <w:rPr>
                <w:spacing w:val="-7"/>
                <w:sz w:val="24"/>
              </w:rPr>
              <w:t xml:space="preserve"> </w:t>
            </w:r>
            <w:r>
              <w:rPr>
                <w:sz w:val="24"/>
              </w:rPr>
              <w:t>a</w:t>
            </w:r>
            <w:r>
              <w:rPr>
                <w:spacing w:val="-7"/>
                <w:sz w:val="24"/>
              </w:rPr>
              <w:t xml:space="preserve"> </w:t>
            </w:r>
            <w:r>
              <w:rPr>
                <w:sz w:val="24"/>
              </w:rPr>
              <w:t>junction</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 xml:space="preserve">M1 or long distance dual </w:t>
            </w:r>
            <w:r>
              <w:rPr>
                <w:spacing w:val="-2"/>
                <w:sz w:val="24"/>
              </w:rPr>
              <w:t>carriageway?</w:t>
            </w:r>
          </w:p>
        </w:tc>
        <w:tc>
          <w:tcPr>
            <w:tcW w:w="6188" w:type="dxa"/>
          </w:tcPr>
          <w:p w:rsidR="001576C5" w:rsidRDefault="00351969">
            <w:pPr>
              <w:pStyle w:val="TableParagraph"/>
              <w:rPr>
                <w:sz w:val="24"/>
              </w:rPr>
            </w:pPr>
            <w:r>
              <w:rPr>
                <w:sz w:val="24"/>
              </w:rPr>
              <w:t>Site is adjacent to A46 and access to this strategic highway may be achieved via the Owthorpe Road Junction, subject to advice from Highways England. At present, the A46 is single carriageway around Newark. Not</w:t>
            </w:r>
            <w:r>
              <w:rPr>
                <w:spacing w:val="-6"/>
                <w:sz w:val="24"/>
              </w:rPr>
              <w:t xml:space="preserve"> </w:t>
            </w:r>
            <w:r>
              <w:rPr>
                <w:sz w:val="24"/>
              </w:rPr>
              <w:t>located</w:t>
            </w:r>
            <w:r>
              <w:rPr>
                <w:spacing w:val="-3"/>
                <w:sz w:val="24"/>
              </w:rPr>
              <w:t xml:space="preserve"> </w:t>
            </w:r>
            <w:r>
              <w:rPr>
                <w:sz w:val="24"/>
              </w:rPr>
              <w:t>close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M1.</w:t>
            </w:r>
            <w:r>
              <w:rPr>
                <w:spacing w:val="-6"/>
                <w:sz w:val="24"/>
              </w:rPr>
              <w:t xml:space="preserve"> </w:t>
            </w:r>
            <w:r>
              <w:rPr>
                <w:sz w:val="24"/>
              </w:rPr>
              <w:t>Access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M1</w:t>
            </w:r>
            <w:r>
              <w:rPr>
                <w:spacing w:val="-3"/>
                <w:sz w:val="24"/>
              </w:rPr>
              <w:t xml:space="preserve"> </w:t>
            </w:r>
            <w:r>
              <w:rPr>
                <w:sz w:val="24"/>
              </w:rPr>
              <w:t>north</w:t>
            </w:r>
            <w:r>
              <w:rPr>
                <w:spacing w:val="-3"/>
                <w:sz w:val="24"/>
              </w:rPr>
              <w:t xml:space="preserve"> </w:t>
            </w:r>
            <w:r>
              <w:rPr>
                <w:sz w:val="24"/>
              </w:rPr>
              <w:t>and the A1 would utilise largely single carriageway routes.</w:t>
            </w:r>
          </w:p>
        </w:tc>
      </w:tr>
      <w:tr w:rsidR="001576C5">
        <w:trPr>
          <w:trHeight w:val="1770"/>
        </w:trPr>
        <w:tc>
          <w:tcPr>
            <w:tcW w:w="2832" w:type="dxa"/>
            <w:shd w:val="clear" w:color="auto" w:fill="D9D9D9"/>
          </w:tcPr>
          <w:p w:rsidR="001576C5" w:rsidRDefault="00351969">
            <w:pPr>
              <w:pStyle w:val="TableParagraph"/>
              <w:ind w:left="110" w:right="110"/>
              <w:jc w:val="both"/>
              <w:rPr>
                <w:sz w:val="24"/>
              </w:rPr>
            </w:pPr>
            <w:r>
              <w:rPr>
                <w:rFonts w:ascii="Arial" w:hAnsi="Arial"/>
                <w:b/>
                <w:sz w:val="24"/>
              </w:rPr>
              <w:t>Conclusion</w:t>
            </w:r>
            <w:r>
              <w:rPr>
                <w:rFonts w:ascii="Arial" w:hAnsi="Arial"/>
                <w:b/>
                <w:spacing w:val="-9"/>
                <w:sz w:val="24"/>
              </w:rPr>
              <w:t xml:space="preserve"> </w:t>
            </w:r>
            <w:r>
              <w:rPr>
                <w:sz w:val="24"/>
              </w:rPr>
              <w:t>–</w:t>
            </w:r>
            <w:r>
              <w:rPr>
                <w:spacing w:val="-12"/>
                <w:sz w:val="24"/>
              </w:rPr>
              <w:t xml:space="preserve"> </w:t>
            </w:r>
            <w:r>
              <w:rPr>
                <w:sz w:val="24"/>
              </w:rPr>
              <w:t>Is</w:t>
            </w:r>
            <w:r>
              <w:rPr>
                <w:spacing w:val="-9"/>
                <w:sz w:val="24"/>
              </w:rPr>
              <w:t xml:space="preserve"> </w:t>
            </w:r>
            <w:r>
              <w:rPr>
                <w:sz w:val="24"/>
              </w:rPr>
              <w:t>the</w:t>
            </w:r>
            <w:r>
              <w:rPr>
                <w:spacing w:val="-12"/>
                <w:sz w:val="24"/>
              </w:rPr>
              <w:t xml:space="preserve"> </w:t>
            </w:r>
            <w:r>
              <w:rPr>
                <w:sz w:val="24"/>
              </w:rPr>
              <w:t>site a reasonable alternative that</w:t>
            </w:r>
            <w:r>
              <w:rPr>
                <w:spacing w:val="-6"/>
                <w:sz w:val="24"/>
              </w:rPr>
              <w:t xml:space="preserve"> </w:t>
            </w:r>
            <w:r>
              <w:rPr>
                <w:sz w:val="24"/>
              </w:rPr>
              <w:t>is</w:t>
            </w:r>
            <w:r>
              <w:rPr>
                <w:spacing w:val="-4"/>
                <w:sz w:val="24"/>
              </w:rPr>
              <w:t xml:space="preserve"> </w:t>
            </w:r>
            <w:r>
              <w:rPr>
                <w:sz w:val="24"/>
              </w:rPr>
              <w:t>carried</w:t>
            </w:r>
            <w:r>
              <w:rPr>
                <w:spacing w:val="-3"/>
                <w:sz w:val="24"/>
              </w:rPr>
              <w:t xml:space="preserve"> </w:t>
            </w:r>
            <w:r>
              <w:rPr>
                <w:sz w:val="24"/>
              </w:rPr>
              <w:t>forward</w:t>
            </w:r>
            <w:r>
              <w:rPr>
                <w:spacing w:val="-3"/>
                <w:sz w:val="24"/>
              </w:rPr>
              <w:t xml:space="preserve"> </w:t>
            </w:r>
            <w:r>
              <w:rPr>
                <w:sz w:val="24"/>
              </w:rPr>
              <w:t>to a Stage 2 Assessment?</w:t>
            </w:r>
          </w:p>
        </w:tc>
        <w:tc>
          <w:tcPr>
            <w:tcW w:w="6188" w:type="dxa"/>
            <w:shd w:val="clear" w:color="auto" w:fill="FF0000"/>
          </w:tcPr>
          <w:p w:rsidR="001576C5" w:rsidRDefault="00351969">
            <w:pPr>
              <w:pStyle w:val="TableParagraph"/>
              <w:spacing w:before="3"/>
              <w:ind w:right="97"/>
            </w:pPr>
            <w:r>
              <w:t>Although located adjacent to the A46, the site is beyond the Areas</w:t>
            </w:r>
            <w:r>
              <w:rPr>
                <w:spacing w:val="-7"/>
              </w:rPr>
              <w:t xml:space="preserve"> </w:t>
            </w:r>
            <w:r>
              <w:t>of</w:t>
            </w:r>
            <w:r>
              <w:rPr>
                <w:spacing w:val="-8"/>
              </w:rPr>
              <w:t xml:space="preserve"> </w:t>
            </w:r>
            <w:r>
              <w:t>Opportunity</w:t>
            </w:r>
            <w:r>
              <w:rPr>
                <w:spacing w:val="-7"/>
              </w:rPr>
              <w:t xml:space="preserve"> </w:t>
            </w:r>
            <w:r>
              <w:t>identified</w:t>
            </w:r>
            <w:r>
              <w:rPr>
                <w:spacing w:val="-4"/>
              </w:rPr>
              <w:t xml:space="preserve"> </w:t>
            </w:r>
            <w:r>
              <w:t>in</w:t>
            </w:r>
            <w:r>
              <w:rPr>
                <w:spacing w:val="-4"/>
              </w:rPr>
              <w:t xml:space="preserve"> </w:t>
            </w:r>
            <w:r>
              <w:t>the</w:t>
            </w:r>
            <w:r>
              <w:rPr>
                <w:spacing w:val="-4"/>
              </w:rPr>
              <w:t xml:space="preserve"> </w:t>
            </w:r>
            <w:r>
              <w:t>Nottinghamshire</w:t>
            </w:r>
            <w:r>
              <w:rPr>
                <w:spacing w:val="-4"/>
              </w:rPr>
              <w:t xml:space="preserve"> </w:t>
            </w:r>
            <w:r>
              <w:t>Core</w:t>
            </w:r>
            <w:r>
              <w:rPr>
                <w:spacing w:val="-4"/>
              </w:rPr>
              <w:t xml:space="preserve"> </w:t>
            </w:r>
            <w:r>
              <w:t>&amp; Outer HMA Logistics Study. It is also around 22 miles from the M1 and around 20 miles from the A1.</w:t>
            </w:r>
          </w:p>
          <w:p w:rsidR="001576C5" w:rsidRDefault="00351969">
            <w:pPr>
              <w:pStyle w:val="TableParagraph"/>
              <w:spacing w:before="235" w:line="250" w:lineRule="exact"/>
              <w:ind w:right="179"/>
            </w:pPr>
            <w:r>
              <w:t>Therefore,</w:t>
            </w:r>
            <w:r>
              <w:rPr>
                <w:spacing w:val="-6"/>
              </w:rPr>
              <w:t xml:space="preserve"> </w:t>
            </w:r>
            <w:r>
              <w:t>the</w:t>
            </w:r>
            <w:r>
              <w:rPr>
                <w:spacing w:val="-3"/>
              </w:rPr>
              <w:t xml:space="preserve"> </w:t>
            </w:r>
            <w:r>
              <w:t>site</w:t>
            </w:r>
            <w:r>
              <w:rPr>
                <w:spacing w:val="-3"/>
              </w:rPr>
              <w:t xml:space="preserve"> </w:t>
            </w:r>
            <w:r>
              <w:t>is</w:t>
            </w:r>
            <w:r>
              <w:rPr>
                <w:spacing w:val="-5"/>
              </w:rPr>
              <w:t xml:space="preserve"> </w:t>
            </w:r>
            <w:r>
              <w:t>not</w:t>
            </w:r>
            <w:r>
              <w:rPr>
                <w:spacing w:val="-6"/>
              </w:rPr>
              <w:t xml:space="preserve"> </w:t>
            </w:r>
            <w:r>
              <w:t>identified</w:t>
            </w:r>
            <w:r>
              <w:rPr>
                <w:spacing w:val="-3"/>
              </w:rPr>
              <w:t xml:space="preserve"> </w:t>
            </w:r>
            <w:r>
              <w:t>as</w:t>
            </w:r>
            <w:r>
              <w:rPr>
                <w:spacing w:val="-10"/>
              </w:rPr>
              <w:t xml:space="preserve"> </w:t>
            </w:r>
            <w:r>
              <w:t>a</w:t>
            </w:r>
            <w:r>
              <w:rPr>
                <w:spacing w:val="-3"/>
              </w:rPr>
              <w:t xml:space="preserve"> </w:t>
            </w:r>
            <w:r>
              <w:t>reasonable alternative for further consideration.</w:t>
            </w:r>
          </w:p>
        </w:tc>
      </w:tr>
    </w:tbl>
    <w:p w:rsidR="001576C5" w:rsidRDefault="001576C5">
      <w:pPr>
        <w:spacing w:line="250" w:lineRule="exac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RBC-L05:</w:t>
      </w:r>
      <w:r>
        <w:rPr>
          <w:rFonts w:ascii="Arial"/>
          <w:b/>
          <w:spacing w:val="-8"/>
          <w:sz w:val="24"/>
        </w:rPr>
        <w:t xml:space="preserve"> </w:t>
      </w:r>
      <w:r>
        <w:rPr>
          <w:rFonts w:ascii="Arial"/>
          <w:b/>
          <w:sz w:val="24"/>
        </w:rPr>
        <w:t>Stragglethorpe</w:t>
      </w:r>
      <w:r>
        <w:rPr>
          <w:rFonts w:ascii="Arial"/>
          <w:b/>
          <w:spacing w:val="-6"/>
          <w:sz w:val="24"/>
        </w:rPr>
        <w:t xml:space="preserve"> </w:t>
      </w:r>
      <w:r>
        <w:rPr>
          <w:rFonts w:ascii="Arial"/>
          <w:b/>
          <w:spacing w:val="-2"/>
          <w:sz w:val="24"/>
        </w:rPr>
        <w:t>Junction</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306"/>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219"/>
              <w:rPr>
                <w:rFonts w:ascii="Arial"/>
                <w:sz w:val="20"/>
              </w:rPr>
            </w:pPr>
            <w:r>
              <w:rPr>
                <w:rFonts w:ascii="Arial"/>
                <w:noProof/>
                <w:sz w:val="20"/>
              </w:rPr>
              <w:drawing>
                <wp:inline distT="0" distB="0" distL="0" distR="0">
                  <wp:extent cx="4150534" cy="2981705"/>
                  <wp:effectExtent l="0" t="0" r="0" b="0"/>
                  <wp:docPr id="36" name="Image 36" descr="Map of site RBC-L05 Stragglethorpe Jun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Map of site RBC-L05 Stragglethorpe Junction"/>
                          <pic:cNvPicPr/>
                        </pic:nvPicPr>
                        <pic:blipFill>
                          <a:blip r:embed="rId55" cstate="print"/>
                          <a:stretch>
                            <a:fillRect/>
                          </a:stretch>
                        </pic:blipFill>
                        <pic:spPr>
                          <a:xfrm>
                            <a:off x="0" y="0"/>
                            <a:ext cx="4150534" cy="2981705"/>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55"/>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line="252" w:lineRule="exact"/>
            </w:pPr>
            <w:r>
              <w:t>51</w:t>
            </w:r>
            <w:r>
              <w:rPr>
                <w:spacing w:val="3"/>
              </w:rPr>
              <w:t xml:space="preserve"> </w:t>
            </w:r>
            <w:r>
              <w:rPr>
                <w:spacing w:val="-5"/>
              </w:rPr>
              <w:t>ha</w:t>
            </w:r>
          </w:p>
          <w:p w:rsidR="001576C5" w:rsidRDefault="00351969">
            <w:pPr>
              <w:pStyle w:val="TableParagraph"/>
              <w:spacing w:before="252" w:line="231" w:lineRule="exact"/>
            </w:pPr>
            <w:r>
              <w:rPr>
                <w:spacing w:val="-5"/>
              </w:rPr>
              <w:t>Yes</w:t>
            </w:r>
          </w:p>
        </w:tc>
      </w:tr>
      <w:tr w:rsidR="001576C5">
        <w:trPr>
          <w:trHeight w:val="760"/>
        </w:trPr>
        <w:tc>
          <w:tcPr>
            <w:tcW w:w="2832" w:type="dxa"/>
            <w:shd w:val="clear" w:color="auto" w:fill="D9D9D9"/>
          </w:tcPr>
          <w:p w:rsidR="001576C5" w:rsidRDefault="00351969">
            <w:pPr>
              <w:pStyle w:val="TableParagraph"/>
              <w:spacing w:before="3"/>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line="242" w:lineRule="auto"/>
              <w:ind w:right="179"/>
            </w:pPr>
            <w:r>
              <w:t>No</w:t>
            </w:r>
            <w:r>
              <w:rPr>
                <w:spacing w:val="-3"/>
              </w:rPr>
              <w:t xml:space="preserve"> </w:t>
            </w:r>
            <w:r>
              <w:t>–</w:t>
            </w:r>
            <w:r>
              <w:rPr>
                <w:spacing w:val="-3"/>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5"/>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trPr>
          <w:trHeight w:val="2280"/>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424"/>
            </w:pPr>
            <w:r>
              <w:t>Site is adjacent to A46 and access to this strategic highway may be achieved via the Stragglethorpe</w:t>
            </w:r>
            <w:r>
              <w:rPr>
                <w:spacing w:val="40"/>
              </w:rPr>
              <w:t xml:space="preserve"> </w:t>
            </w:r>
            <w:r>
              <w:t>Junction, subject to advice from Highways England. Not close</w:t>
            </w:r>
            <w:r>
              <w:rPr>
                <w:spacing w:val="-3"/>
              </w:rPr>
              <w:t xml:space="preserve"> </w:t>
            </w:r>
            <w:r>
              <w:t>to</w:t>
            </w:r>
            <w:r>
              <w:rPr>
                <w:spacing w:val="-3"/>
              </w:rPr>
              <w:t xml:space="preserve"> </w:t>
            </w:r>
            <w:r>
              <w:t>the</w:t>
            </w:r>
            <w:r>
              <w:rPr>
                <w:spacing w:val="-3"/>
              </w:rPr>
              <w:t xml:space="preserve"> </w:t>
            </w:r>
            <w:r>
              <w:t>M1.</w:t>
            </w:r>
            <w:r>
              <w:rPr>
                <w:spacing w:val="-6"/>
              </w:rPr>
              <w:t xml:space="preserve"> </w:t>
            </w:r>
            <w:r>
              <w:t>Close</w:t>
            </w:r>
            <w:r>
              <w:rPr>
                <w:spacing w:val="-3"/>
              </w:rPr>
              <w:t xml:space="preserve"> </w:t>
            </w:r>
            <w:r>
              <w:t>to</w:t>
            </w:r>
            <w:r>
              <w:rPr>
                <w:spacing w:val="-3"/>
              </w:rPr>
              <w:t xml:space="preserve"> </w:t>
            </w:r>
            <w:r>
              <w:t>the</w:t>
            </w:r>
            <w:r>
              <w:rPr>
                <w:spacing w:val="-3"/>
              </w:rPr>
              <w:t xml:space="preserve"> </w:t>
            </w:r>
            <w:r>
              <w:t>A46</w:t>
            </w:r>
            <w:r>
              <w:rPr>
                <w:spacing w:val="-3"/>
              </w:rPr>
              <w:t xml:space="preserve"> </w:t>
            </w:r>
            <w:r>
              <w:t>however</w:t>
            </w:r>
            <w:r>
              <w:rPr>
                <w:spacing w:val="-3"/>
              </w:rPr>
              <w:t xml:space="preserve"> </w:t>
            </w:r>
            <w:r>
              <w:t>the</w:t>
            </w:r>
            <w:r>
              <w:rPr>
                <w:spacing w:val="-3"/>
              </w:rPr>
              <w:t xml:space="preserve"> </w:t>
            </w:r>
            <w:r>
              <w:t>route</w:t>
            </w:r>
            <w:r>
              <w:rPr>
                <w:spacing w:val="-7"/>
              </w:rPr>
              <w:t xml:space="preserve"> </w:t>
            </w:r>
            <w:r>
              <w:t>is</w:t>
            </w:r>
            <w:r>
              <w:rPr>
                <w:spacing w:val="-5"/>
              </w:rPr>
              <w:t xml:space="preserve"> </w:t>
            </w:r>
            <w:r>
              <w:t>not</w:t>
            </w:r>
          </w:p>
          <w:p w:rsidR="001576C5" w:rsidRDefault="00351969">
            <w:pPr>
              <w:pStyle w:val="TableParagraph"/>
              <w:spacing w:line="242" w:lineRule="auto"/>
            </w:pPr>
            <w:r>
              <w:t>fully</w:t>
            </w:r>
            <w:r>
              <w:rPr>
                <w:spacing w:val="-6"/>
              </w:rPr>
              <w:t xml:space="preserve"> </w:t>
            </w:r>
            <w:r>
              <w:t>dualled</w:t>
            </w:r>
            <w:r>
              <w:rPr>
                <w:spacing w:val="-3"/>
              </w:rPr>
              <w:t xml:space="preserve"> </w:t>
            </w:r>
            <w:r>
              <w:t>and</w:t>
            </w:r>
            <w:r>
              <w:rPr>
                <w:spacing w:val="-3"/>
              </w:rPr>
              <w:t xml:space="preserve"> </w:t>
            </w:r>
            <w:r>
              <w:t>connections</w:t>
            </w:r>
            <w:r>
              <w:rPr>
                <w:spacing w:val="-6"/>
              </w:rPr>
              <w:t xml:space="preserve"> </w:t>
            </w:r>
            <w:r>
              <w:t>to</w:t>
            </w:r>
            <w:r>
              <w:rPr>
                <w:spacing w:val="-3"/>
              </w:rPr>
              <w:t xml:space="preserve"> </w:t>
            </w:r>
            <w:r>
              <w:t>the</w:t>
            </w:r>
            <w:r>
              <w:rPr>
                <w:spacing w:val="-3"/>
              </w:rPr>
              <w:t xml:space="preserve"> </w:t>
            </w:r>
            <w:r>
              <w:t>M1</w:t>
            </w:r>
            <w:r>
              <w:rPr>
                <w:spacing w:val="-8"/>
              </w:rPr>
              <w:t xml:space="preserve"> </w:t>
            </w:r>
            <w:r>
              <w:t>northbound</w:t>
            </w:r>
            <w:r>
              <w:rPr>
                <w:spacing w:val="-8"/>
              </w:rPr>
              <w:t xml:space="preserve"> </w:t>
            </w:r>
            <w:r>
              <w:t>and</w:t>
            </w:r>
            <w:r>
              <w:rPr>
                <w:spacing w:val="-3"/>
              </w:rPr>
              <w:t xml:space="preserve"> </w:t>
            </w:r>
            <w:r>
              <w:t>A1 would be via the largely single carriageway A52.</w:t>
            </w:r>
          </w:p>
        </w:tc>
      </w:tr>
      <w:tr w:rsidR="001576C5">
        <w:trPr>
          <w:trHeight w:val="2781"/>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ind w:right="108"/>
            </w:pPr>
            <w:r>
              <w:t>Although located adjacent to the A46, the site is beyond the Areas</w:t>
            </w:r>
            <w:r>
              <w:rPr>
                <w:spacing w:val="-7"/>
              </w:rPr>
              <w:t xml:space="preserve"> </w:t>
            </w:r>
            <w:r>
              <w:t>of</w:t>
            </w:r>
            <w:r>
              <w:rPr>
                <w:spacing w:val="-6"/>
              </w:rPr>
              <w:t xml:space="preserve"> </w:t>
            </w:r>
            <w:r>
              <w:t>Opportunity</w:t>
            </w:r>
            <w:r>
              <w:rPr>
                <w:spacing w:val="-7"/>
              </w:rPr>
              <w:t xml:space="preserve"> </w:t>
            </w:r>
            <w:r>
              <w:t>identified</w:t>
            </w:r>
            <w:r>
              <w:rPr>
                <w:spacing w:val="-4"/>
              </w:rPr>
              <w:t xml:space="preserve"> </w:t>
            </w:r>
            <w:r>
              <w:t>in</w:t>
            </w:r>
            <w:r>
              <w:rPr>
                <w:spacing w:val="-4"/>
              </w:rPr>
              <w:t xml:space="preserve"> </w:t>
            </w:r>
            <w:r>
              <w:t>the</w:t>
            </w:r>
            <w:r>
              <w:rPr>
                <w:spacing w:val="-4"/>
              </w:rPr>
              <w:t xml:space="preserve"> </w:t>
            </w:r>
            <w:r>
              <w:t>Nottinghamshire</w:t>
            </w:r>
            <w:r>
              <w:rPr>
                <w:spacing w:val="-4"/>
              </w:rPr>
              <w:t xml:space="preserve"> </w:t>
            </w:r>
            <w:r>
              <w:t>Core</w:t>
            </w:r>
            <w:r>
              <w:rPr>
                <w:spacing w:val="-4"/>
              </w:rPr>
              <w:t xml:space="preserve"> </w:t>
            </w:r>
            <w:r>
              <w:t>&amp; Outer HMA Logistics Study. Therefore, the site is not identified as a reasonable alternative for further</w:t>
            </w:r>
            <w:r>
              <w:rPr>
                <w:spacing w:val="40"/>
              </w:rPr>
              <w:t xml:space="preserve"> </w:t>
            </w:r>
            <w:r>
              <w:rPr>
                <w:spacing w:val="-2"/>
              </w:rPr>
              <w:t>consideration.</w:t>
            </w:r>
          </w:p>
          <w:p w:rsidR="001576C5" w:rsidRDefault="001576C5">
            <w:pPr>
              <w:pStyle w:val="TableParagraph"/>
              <w:spacing w:before="1"/>
              <w:ind w:left="0"/>
              <w:rPr>
                <w:rFonts w:ascii="Arial"/>
                <w:b/>
              </w:rPr>
            </w:pPr>
          </w:p>
          <w:p w:rsidR="001576C5" w:rsidRDefault="00351969">
            <w:pPr>
              <w:pStyle w:val="TableParagraph"/>
              <w:ind w:right="179"/>
            </w:pPr>
            <w:r>
              <w:t>The site’s location is not considered optimal for strategic distribution.</w:t>
            </w:r>
            <w:r>
              <w:rPr>
                <w:spacing w:val="-6"/>
              </w:rPr>
              <w:t xml:space="preserve"> </w:t>
            </w:r>
            <w:r>
              <w:t>As</w:t>
            </w:r>
            <w:r>
              <w:rPr>
                <w:spacing w:val="-5"/>
              </w:rPr>
              <w:t xml:space="preserve"> </w:t>
            </w:r>
            <w:r>
              <w:t>identified</w:t>
            </w:r>
            <w:r>
              <w:rPr>
                <w:spacing w:val="-3"/>
              </w:rPr>
              <w:t xml:space="preserve"> </w:t>
            </w:r>
            <w:r>
              <w:t>in</w:t>
            </w:r>
            <w:r>
              <w:rPr>
                <w:spacing w:val="-3"/>
              </w:rPr>
              <w:t xml:space="preserve"> </w:t>
            </w:r>
            <w:r>
              <w:t>the</w:t>
            </w:r>
            <w:r>
              <w:rPr>
                <w:spacing w:val="-7"/>
              </w:rPr>
              <w:t xml:space="preserve"> </w:t>
            </w:r>
            <w:r>
              <w:t>Logistics</w:t>
            </w:r>
            <w:r>
              <w:rPr>
                <w:spacing w:val="-5"/>
              </w:rPr>
              <w:t xml:space="preserve"> </w:t>
            </w:r>
            <w:r>
              <w:t>Study</w:t>
            </w:r>
            <w:r>
              <w:rPr>
                <w:spacing w:val="-5"/>
              </w:rPr>
              <w:t xml:space="preserve"> </w:t>
            </w:r>
            <w:r>
              <w:t>access</w:t>
            </w:r>
            <w:r>
              <w:rPr>
                <w:spacing w:val="-5"/>
              </w:rPr>
              <w:t xml:space="preserve"> </w:t>
            </w:r>
            <w:r>
              <w:t>to</w:t>
            </w:r>
            <w:r>
              <w:rPr>
                <w:spacing w:val="-3"/>
              </w:rPr>
              <w:t xml:space="preserve"> </w:t>
            </w:r>
            <w:r>
              <w:t>the M1 and A1 is a priority. However, the M1 is 24 miles south on the A46 at Leicester, less if lorries travel west, using the</w:t>
            </w:r>
          </w:p>
          <w:p w:rsidR="001576C5" w:rsidRDefault="00351969">
            <w:pPr>
              <w:pStyle w:val="TableParagraph"/>
              <w:spacing w:line="230" w:lineRule="exact"/>
            </w:pPr>
            <w:r>
              <w:t>A52 and A453</w:t>
            </w:r>
            <w:r>
              <w:rPr>
                <w:spacing w:val="1"/>
              </w:rPr>
              <w:t xml:space="preserve"> </w:t>
            </w:r>
            <w:r>
              <w:t>(joining</w:t>
            </w:r>
            <w:r>
              <w:rPr>
                <w:spacing w:val="-5"/>
              </w:rPr>
              <w:t xml:space="preserve"> </w:t>
            </w:r>
            <w:r>
              <w:t>at</w:t>
            </w:r>
            <w:r>
              <w:rPr>
                <w:spacing w:val="-3"/>
              </w:rPr>
              <w:t xml:space="preserve"> </w:t>
            </w:r>
            <w:r>
              <w:rPr>
                <w:spacing w:val="-2"/>
              </w:rPr>
              <w:t>Kegworth).</w:t>
            </w:r>
          </w:p>
        </w:tc>
      </w:tr>
    </w:tbl>
    <w:p w:rsidR="001576C5" w:rsidRDefault="001576C5">
      <w:pPr>
        <w:spacing w:line="230" w:lineRule="exac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RBC-L06:</w:t>
      </w:r>
      <w:r>
        <w:rPr>
          <w:rFonts w:ascii="Arial"/>
          <w:b/>
          <w:spacing w:val="2"/>
          <w:sz w:val="24"/>
        </w:rPr>
        <w:t xml:space="preserve"> </w:t>
      </w:r>
      <w:r>
        <w:rPr>
          <w:rFonts w:ascii="Arial"/>
          <w:b/>
          <w:spacing w:val="-2"/>
          <w:sz w:val="24"/>
        </w:rPr>
        <w:t>Margidunum</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spacing w:val="-5"/>
              </w:rPr>
              <w:t>Map</w:t>
            </w:r>
          </w:p>
        </w:tc>
      </w:tr>
      <w:tr w:rsidR="001576C5">
        <w:trPr>
          <w:trHeight w:val="5051"/>
        </w:trPr>
        <w:tc>
          <w:tcPr>
            <w:tcW w:w="9019" w:type="dxa"/>
          </w:tcPr>
          <w:p w:rsidR="001576C5" w:rsidRDefault="001576C5">
            <w:pPr>
              <w:pStyle w:val="TableParagraph"/>
              <w:spacing w:before="45"/>
              <w:ind w:left="0"/>
              <w:rPr>
                <w:rFonts w:ascii="Arial"/>
                <w:b/>
                <w:sz w:val="20"/>
              </w:rPr>
            </w:pPr>
          </w:p>
          <w:p w:rsidR="001576C5" w:rsidRDefault="00351969">
            <w:pPr>
              <w:pStyle w:val="TableParagraph"/>
              <w:ind w:left="1204"/>
              <w:rPr>
                <w:rFonts w:ascii="Arial"/>
                <w:sz w:val="20"/>
              </w:rPr>
            </w:pPr>
            <w:r>
              <w:rPr>
                <w:rFonts w:ascii="Arial"/>
                <w:noProof/>
                <w:sz w:val="20"/>
              </w:rPr>
              <w:drawing>
                <wp:inline distT="0" distB="0" distL="0" distR="0">
                  <wp:extent cx="4154637" cy="2981705"/>
                  <wp:effectExtent l="0" t="0" r="0" b="0"/>
                  <wp:docPr id="37" name="Image 37" descr="Map of site RBC-L06 Margidun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Map of site RBC-L06 Margidunum"/>
                          <pic:cNvPicPr/>
                        </pic:nvPicPr>
                        <pic:blipFill>
                          <a:blip r:embed="rId56" cstate="print"/>
                          <a:stretch>
                            <a:fillRect/>
                          </a:stretch>
                        </pic:blipFill>
                        <pic:spPr>
                          <a:xfrm>
                            <a:off x="0" y="0"/>
                            <a:ext cx="4154637" cy="2981705"/>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13.9</w:t>
            </w:r>
            <w:r>
              <w:rPr>
                <w:spacing w:val="-7"/>
              </w:rPr>
              <w:t xml:space="preserve"> </w:t>
            </w:r>
            <w:r>
              <w:t>ha</w:t>
            </w:r>
            <w:r>
              <w:rPr>
                <w:spacing w:val="-1"/>
              </w:rPr>
              <w:t xml:space="preserve"> </w:t>
            </w:r>
            <w:r>
              <w:t>(taken</w:t>
            </w:r>
            <w:r>
              <w:rPr>
                <w:spacing w:val="-1"/>
              </w:rPr>
              <w:t xml:space="preserve"> </w:t>
            </w:r>
            <w:r>
              <w:t>from</w:t>
            </w:r>
            <w:r>
              <w:rPr>
                <w:spacing w:val="-2"/>
              </w:rPr>
              <w:t xml:space="preserve"> </w:t>
            </w:r>
            <w:r>
              <w:t>site</w:t>
            </w:r>
            <w:r>
              <w:rPr>
                <w:spacing w:val="-1"/>
              </w:rPr>
              <w:t xml:space="preserve"> </w:t>
            </w:r>
            <w:r>
              <w:rPr>
                <w:spacing w:val="-2"/>
              </w:rPr>
              <w:t>submission)</w:t>
            </w:r>
          </w:p>
          <w:p w:rsidR="001576C5" w:rsidRDefault="001576C5">
            <w:pPr>
              <w:pStyle w:val="TableParagraph"/>
              <w:spacing w:before="250"/>
              <w:ind w:left="0"/>
              <w:rPr>
                <w:rFonts w:ascii="Arial"/>
                <w:b/>
              </w:rPr>
            </w:pPr>
          </w:p>
          <w:p w:rsidR="001576C5" w:rsidRDefault="00351969">
            <w:pPr>
              <w:pStyle w:val="TableParagraph"/>
              <w:spacing w:line="231" w:lineRule="exact"/>
            </w:pPr>
            <w:r>
              <w:rPr>
                <w:spacing w:val="-5"/>
              </w:rPr>
              <w:t>No</w:t>
            </w:r>
          </w:p>
        </w:tc>
      </w:tr>
      <w:tr w:rsidR="001576C5">
        <w:trPr>
          <w:trHeight w:val="760"/>
        </w:trPr>
        <w:tc>
          <w:tcPr>
            <w:tcW w:w="2832" w:type="dxa"/>
            <w:shd w:val="clear" w:color="auto" w:fill="D9D9D9"/>
          </w:tcPr>
          <w:p w:rsidR="001576C5" w:rsidRDefault="00351969">
            <w:pPr>
              <w:pStyle w:val="TableParagraph"/>
              <w:spacing w:before="3"/>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line="242" w:lineRule="auto"/>
            </w:pPr>
            <w:r>
              <w:t>No</w:t>
            </w:r>
            <w:r>
              <w:rPr>
                <w:spacing w:val="-3"/>
              </w:rPr>
              <w:t xml:space="preserve"> </w:t>
            </w:r>
            <w:r>
              <w:t>–</w:t>
            </w:r>
            <w:r>
              <w:rPr>
                <w:spacing w:val="-3"/>
              </w:rPr>
              <w:t xml:space="preserve"> </w:t>
            </w:r>
            <w:r>
              <w:t>Although</w:t>
            </w:r>
            <w:r>
              <w:rPr>
                <w:spacing w:val="-1"/>
              </w:rPr>
              <w:t xml:space="preserve"> </w:t>
            </w:r>
            <w:r>
              <w:t>the</w:t>
            </w:r>
            <w:r>
              <w:rPr>
                <w:spacing w:val="-3"/>
              </w:rPr>
              <w:t xml:space="preserve"> </w:t>
            </w:r>
            <w:r>
              <w:t>site</w:t>
            </w:r>
            <w:r>
              <w:rPr>
                <w:spacing w:val="-3"/>
              </w:rPr>
              <w:t xml:space="preserve"> </w:t>
            </w:r>
            <w:r>
              <w:t>adjacent</w:t>
            </w:r>
            <w:r>
              <w:rPr>
                <w:spacing w:val="-7"/>
              </w:rPr>
              <w:t xml:space="preserve"> </w:t>
            </w:r>
            <w:r>
              <w:t>to</w:t>
            </w:r>
            <w:r>
              <w:rPr>
                <w:spacing w:val="-1"/>
              </w:rPr>
              <w:t xml:space="preserve"> </w:t>
            </w:r>
            <w:r>
              <w:t>the</w:t>
            </w:r>
            <w:r>
              <w:rPr>
                <w:spacing w:val="-3"/>
              </w:rPr>
              <w:t xml:space="preserve"> </w:t>
            </w:r>
            <w:r>
              <w:t>A46,</w:t>
            </w:r>
            <w:r>
              <w:rPr>
                <w:spacing w:val="-7"/>
              </w:rPr>
              <w:t xml:space="preserve"> </w:t>
            </w:r>
            <w:r>
              <w:t>it</w:t>
            </w:r>
            <w:r>
              <w:rPr>
                <w:spacing w:val="-7"/>
              </w:rPr>
              <w:t xml:space="preserve"> </w:t>
            </w:r>
            <w:r>
              <w:t>is</w:t>
            </w:r>
            <w:r>
              <w:rPr>
                <w:spacing w:val="-6"/>
              </w:rPr>
              <w:t xml:space="preserve"> </w:t>
            </w:r>
            <w:r>
              <w:t>beyond</w:t>
            </w:r>
            <w:r>
              <w:rPr>
                <w:spacing w:val="-3"/>
              </w:rPr>
              <w:t xml:space="preserve"> </w:t>
            </w:r>
            <w:r>
              <w:t>the Area of Opportunity identified along the A46 at Newark.</w:t>
            </w:r>
          </w:p>
        </w:tc>
      </w:tr>
      <w:tr w:rsidR="001576C5">
        <w:trPr>
          <w:trHeight w:val="2280"/>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378"/>
            </w:pPr>
            <w:r>
              <w:t>Site is adjacent to A46 and access to this strategic highway</w:t>
            </w:r>
            <w:r>
              <w:rPr>
                <w:spacing w:val="-4"/>
              </w:rPr>
              <w:t xml:space="preserve"> </w:t>
            </w:r>
            <w:r>
              <w:t>may</w:t>
            </w:r>
            <w:r>
              <w:rPr>
                <w:spacing w:val="-9"/>
              </w:rPr>
              <w:t xml:space="preserve"> </w:t>
            </w:r>
            <w:r>
              <w:t>be</w:t>
            </w:r>
            <w:r>
              <w:rPr>
                <w:spacing w:val="-1"/>
              </w:rPr>
              <w:t xml:space="preserve"> </w:t>
            </w:r>
            <w:r>
              <w:t>achieved</w:t>
            </w:r>
            <w:r>
              <w:rPr>
                <w:spacing w:val="-1"/>
              </w:rPr>
              <w:t xml:space="preserve"> </w:t>
            </w:r>
            <w:r>
              <w:t>via</w:t>
            </w:r>
            <w:r>
              <w:rPr>
                <w:spacing w:val="-1"/>
              </w:rPr>
              <w:t xml:space="preserve"> </w:t>
            </w:r>
            <w:r>
              <w:t>the</w:t>
            </w:r>
            <w:r>
              <w:rPr>
                <w:spacing w:val="-1"/>
              </w:rPr>
              <w:t xml:space="preserve"> </w:t>
            </w:r>
            <w:r>
              <w:t>Foss</w:t>
            </w:r>
            <w:r>
              <w:rPr>
                <w:spacing w:val="-9"/>
              </w:rPr>
              <w:t xml:space="preserve"> </w:t>
            </w:r>
            <w:r>
              <w:t>Way</w:t>
            </w:r>
            <w:r>
              <w:rPr>
                <w:spacing w:val="-4"/>
              </w:rPr>
              <w:t xml:space="preserve"> </w:t>
            </w:r>
            <w:r>
              <w:t>and</w:t>
            </w:r>
            <w:r>
              <w:rPr>
                <w:spacing w:val="-1"/>
              </w:rPr>
              <w:t xml:space="preserve"> </w:t>
            </w:r>
            <w:r>
              <w:t>Bridgford Street</w:t>
            </w:r>
            <w:r>
              <w:rPr>
                <w:spacing w:val="-8"/>
              </w:rPr>
              <w:t xml:space="preserve"> </w:t>
            </w:r>
            <w:r>
              <w:t>Junction,</w:t>
            </w:r>
            <w:r>
              <w:rPr>
                <w:spacing w:val="-5"/>
              </w:rPr>
              <w:t xml:space="preserve"> </w:t>
            </w:r>
            <w:r>
              <w:t>subject</w:t>
            </w:r>
            <w:r>
              <w:rPr>
                <w:spacing w:val="-5"/>
              </w:rPr>
              <w:t xml:space="preserve"> </w:t>
            </w:r>
            <w:r>
              <w:t>to</w:t>
            </w:r>
            <w:r>
              <w:rPr>
                <w:spacing w:val="-1"/>
              </w:rPr>
              <w:t xml:space="preserve"> </w:t>
            </w:r>
            <w:r>
              <w:t>advice</w:t>
            </w:r>
            <w:r>
              <w:rPr>
                <w:spacing w:val="-1"/>
              </w:rPr>
              <w:t xml:space="preserve"> </w:t>
            </w:r>
            <w:r>
              <w:t>from</w:t>
            </w:r>
            <w:r>
              <w:rPr>
                <w:spacing w:val="-2"/>
              </w:rPr>
              <w:t xml:space="preserve"> </w:t>
            </w:r>
            <w:r>
              <w:t>Highways</w:t>
            </w:r>
            <w:r>
              <w:rPr>
                <w:spacing w:val="-4"/>
              </w:rPr>
              <w:t xml:space="preserve"> </w:t>
            </w:r>
            <w:r>
              <w:rPr>
                <w:spacing w:val="-2"/>
              </w:rPr>
              <w:t>England.</w:t>
            </w:r>
          </w:p>
          <w:p w:rsidR="001576C5" w:rsidRDefault="00351969">
            <w:pPr>
              <w:pStyle w:val="TableParagraph"/>
              <w:spacing w:before="2"/>
              <w:ind w:right="179"/>
            </w:pPr>
            <w:r>
              <w:t>The</w:t>
            </w:r>
            <w:r>
              <w:rPr>
                <w:spacing w:val="-2"/>
              </w:rPr>
              <w:t xml:space="preserve"> </w:t>
            </w:r>
            <w:r>
              <w:t>M1</w:t>
            </w:r>
            <w:r>
              <w:rPr>
                <w:spacing w:val="-2"/>
              </w:rPr>
              <w:t xml:space="preserve"> </w:t>
            </w:r>
            <w:r>
              <w:t>is</w:t>
            </w:r>
            <w:r>
              <w:rPr>
                <w:spacing w:val="-5"/>
              </w:rPr>
              <w:t xml:space="preserve"> </w:t>
            </w:r>
            <w:r>
              <w:t>29</w:t>
            </w:r>
            <w:r>
              <w:rPr>
                <w:spacing w:val="-2"/>
              </w:rPr>
              <w:t xml:space="preserve"> </w:t>
            </w:r>
            <w:r>
              <w:t>miles</w:t>
            </w:r>
            <w:r>
              <w:rPr>
                <w:spacing w:val="-5"/>
              </w:rPr>
              <w:t xml:space="preserve"> </w:t>
            </w:r>
            <w:r>
              <w:t>south</w:t>
            </w:r>
            <w:r>
              <w:rPr>
                <w:spacing w:val="-2"/>
              </w:rPr>
              <w:t xml:space="preserve"> </w:t>
            </w:r>
            <w:r>
              <w:t>on</w:t>
            </w:r>
            <w:r>
              <w:rPr>
                <w:spacing w:val="-2"/>
              </w:rPr>
              <w:t xml:space="preserve"> </w:t>
            </w:r>
            <w:r>
              <w:t>the</w:t>
            </w:r>
            <w:r>
              <w:rPr>
                <w:spacing w:val="-2"/>
              </w:rPr>
              <w:t xml:space="preserve"> </w:t>
            </w:r>
            <w:r>
              <w:t>A46</w:t>
            </w:r>
            <w:r>
              <w:rPr>
                <w:spacing w:val="-2"/>
              </w:rPr>
              <w:t xml:space="preserve"> </w:t>
            </w:r>
            <w:r>
              <w:t>at</w:t>
            </w:r>
            <w:r>
              <w:rPr>
                <w:spacing w:val="-6"/>
              </w:rPr>
              <w:t xml:space="preserve"> </w:t>
            </w:r>
            <w:r>
              <w:t>Leicester.</w:t>
            </w:r>
            <w:r>
              <w:rPr>
                <w:spacing w:val="-6"/>
              </w:rPr>
              <w:t xml:space="preserve"> </w:t>
            </w:r>
            <w:r>
              <w:t>The</w:t>
            </w:r>
            <w:r>
              <w:rPr>
                <w:spacing w:val="-2"/>
              </w:rPr>
              <w:t xml:space="preserve"> </w:t>
            </w:r>
            <w:r>
              <w:t>A1</w:t>
            </w:r>
            <w:r>
              <w:rPr>
                <w:spacing w:val="-2"/>
              </w:rPr>
              <w:t xml:space="preserve"> </w:t>
            </w:r>
            <w:r>
              <w:t>is 12 miles north on the A46 at Newark. It is not located close to the M1.</w:t>
            </w:r>
          </w:p>
        </w:tc>
      </w:tr>
      <w:tr w:rsidR="001576C5">
        <w:trPr>
          <w:trHeight w:val="1515"/>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7"/>
              </w:rPr>
              <w:t xml:space="preserve"> </w:t>
            </w:r>
            <w:r>
              <w:t>– Is</w:t>
            </w:r>
            <w:r>
              <w:rPr>
                <w:spacing w:val="-3"/>
              </w:rPr>
              <w:t xml:space="preserve"> </w:t>
            </w:r>
            <w:r>
              <w:t>the site</w:t>
            </w:r>
            <w:r>
              <w:rPr>
                <w:spacing w:val="-5"/>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ind w:right="99"/>
            </w:pPr>
            <w:r>
              <w:t>The site is not identified as a reasonable alternative for further</w:t>
            </w:r>
            <w:r>
              <w:rPr>
                <w:spacing w:val="-3"/>
              </w:rPr>
              <w:t xml:space="preserve"> </w:t>
            </w:r>
            <w:r>
              <w:t>consideration.</w:t>
            </w:r>
            <w:r>
              <w:rPr>
                <w:spacing w:val="-6"/>
              </w:rPr>
              <w:t xml:space="preserve"> </w:t>
            </w:r>
            <w:r>
              <w:t>It</w:t>
            </w:r>
            <w:r>
              <w:rPr>
                <w:spacing w:val="-6"/>
              </w:rPr>
              <w:t xml:space="preserve"> </w:t>
            </w:r>
            <w:r>
              <w:t>is</w:t>
            </w:r>
            <w:r>
              <w:rPr>
                <w:spacing w:val="-1"/>
              </w:rPr>
              <w:t xml:space="preserve"> </w:t>
            </w:r>
            <w:r>
              <w:t>below</w:t>
            </w:r>
            <w:r>
              <w:rPr>
                <w:spacing w:val="-4"/>
              </w:rPr>
              <w:t xml:space="preserve"> </w:t>
            </w:r>
            <w:r>
              <w:t>25</w:t>
            </w:r>
            <w:r>
              <w:rPr>
                <w:spacing w:val="-2"/>
              </w:rPr>
              <w:t xml:space="preserve"> </w:t>
            </w:r>
            <w:r>
              <w:t>ha</w:t>
            </w:r>
            <w:r>
              <w:rPr>
                <w:spacing w:val="-7"/>
              </w:rPr>
              <w:t xml:space="preserve"> </w:t>
            </w:r>
            <w:r>
              <w:t>and not</w:t>
            </w:r>
            <w:r>
              <w:rPr>
                <w:spacing w:val="-6"/>
              </w:rPr>
              <w:t xml:space="preserve"> </w:t>
            </w:r>
            <w:r>
              <w:t>within</w:t>
            </w:r>
            <w:r>
              <w:rPr>
                <w:spacing w:val="-2"/>
              </w:rPr>
              <w:t xml:space="preserve"> </w:t>
            </w:r>
            <w:r>
              <w:t>an</w:t>
            </w:r>
            <w:r>
              <w:rPr>
                <w:spacing w:val="-2"/>
              </w:rPr>
              <w:t xml:space="preserve"> </w:t>
            </w:r>
            <w:r>
              <w:t>Area of Opportunity as identified in the Logistics Study. Although the site is adjacent to A46, the M1 is 29 miles south on the</w:t>
            </w:r>
          </w:p>
          <w:p w:rsidR="001576C5" w:rsidRDefault="00351969">
            <w:pPr>
              <w:pStyle w:val="TableParagraph"/>
              <w:spacing w:line="256" w:lineRule="exact"/>
            </w:pPr>
            <w:r>
              <w:t>A46</w:t>
            </w:r>
            <w:r>
              <w:rPr>
                <w:spacing w:val="-3"/>
              </w:rPr>
              <w:t xml:space="preserve"> </w:t>
            </w:r>
            <w:r>
              <w:t>at</w:t>
            </w:r>
            <w:r>
              <w:rPr>
                <w:spacing w:val="-7"/>
              </w:rPr>
              <w:t xml:space="preserve"> </w:t>
            </w:r>
            <w:r>
              <w:t>Leicester.</w:t>
            </w:r>
            <w:r>
              <w:rPr>
                <w:spacing w:val="-7"/>
              </w:rPr>
              <w:t xml:space="preserve"> </w:t>
            </w:r>
            <w:r>
              <w:t>The</w:t>
            </w:r>
            <w:r>
              <w:rPr>
                <w:spacing w:val="-3"/>
              </w:rPr>
              <w:t xml:space="preserve"> </w:t>
            </w:r>
            <w:r>
              <w:t>A1</w:t>
            </w:r>
            <w:r>
              <w:rPr>
                <w:spacing w:val="-3"/>
              </w:rPr>
              <w:t xml:space="preserve"> </w:t>
            </w:r>
            <w:r>
              <w:t>is</w:t>
            </w:r>
            <w:r>
              <w:rPr>
                <w:spacing w:val="-6"/>
              </w:rPr>
              <w:t xml:space="preserve"> </w:t>
            </w:r>
            <w:r>
              <w:t>12</w:t>
            </w:r>
            <w:r>
              <w:rPr>
                <w:spacing w:val="-3"/>
              </w:rPr>
              <w:t xml:space="preserve"> </w:t>
            </w:r>
            <w:r>
              <w:t>miles</w:t>
            </w:r>
            <w:r>
              <w:rPr>
                <w:spacing w:val="-6"/>
              </w:rPr>
              <w:t xml:space="preserve"> </w:t>
            </w:r>
            <w:r>
              <w:t>north</w:t>
            </w:r>
            <w:r>
              <w:rPr>
                <w:spacing w:val="-3"/>
              </w:rPr>
              <w:t xml:space="preserve"> </w:t>
            </w:r>
            <w:r>
              <w:t>on</w:t>
            </w:r>
            <w:r>
              <w:rPr>
                <w:spacing w:val="-3"/>
              </w:rPr>
              <w:t xml:space="preserve"> </w:t>
            </w:r>
            <w:r>
              <w:t>the</w:t>
            </w:r>
            <w:r>
              <w:rPr>
                <w:spacing w:val="-3"/>
              </w:rPr>
              <w:t xml:space="preserve"> </w:t>
            </w:r>
            <w:r>
              <w:t>A46</w:t>
            </w:r>
            <w:r>
              <w:rPr>
                <w:spacing w:val="-3"/>
              </w:rPr>
              <w:t xml:space="preserve"> </w:t>
            </w:r>
            <w:r>
              <w:t xml:space="preserve">at </w:t>
            </w:r>
            <w:r>
              <w:rPr>
                <w:spacing w:val="-2"/>
              </w:rPr>
              <w:t>Newark.</w:t>
            </w:r>
          </w:p>
        </w:tc>
      </w:tr>
    </w:tbl>
    <w:p w:rsidR="001576C5" w:rsidRDefault="001576C5">
      <w:pPr>
        <w:spacing w:line="256" w:lineRule="exac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RBC-L07:</w:t>
      </w:r>
      <w:r>
        <w:rPr>
          <w:rFonts w:ascii="Arial"/>
          <w:b/>
          <w:spacing w:val="-4"/>
          <w:sz w:val="24"/>
        </w:rPr>
        <w:t xml:space="preserve"> </w:t>
      </w:r>
      <w:r>
        <w:rPr>
          <w:rFonts w:ascii="Arial"/>
          <w:b/>
          <w:sz w:val="24"/>
        </w:rPr>
        <w:t>Jerico</w:t>
      </w:r>
      <w:r>
        <w:rPr>
          <w:rFonts w:ascii="Arial"/>
          <w:b/>
          <w:spacing w:val="-3"/>
          <w:sz w:val="24"/>
        </w:rPr>
        <w:t xml:space="preserve"> </w:t>
      </w:r>
      <w:r>
        <w:rPr>
          <w:rFonts w:ascii="Arial"/>
          <w:b/>
          <w:spacing w:val="-4"/>
          <w:sz w:val="24"/>
        </w:rPr>
        <w:t>Farm</w:t>
      </w:r>
    </w:p>
    <w:p w:rsidR="001576C5" w:rsidRDefault="001576C5">
      <w:pPr>
        <w:pStyle w:val="BodyText"/>
        <w:spacing w:before="44"/>
        <w:rPr>
          <w:rFonts w:ascii="Arial"/>
          <w:b/>
          <w:sz w:val="20"/>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Borders>
              <w:left w:val="single" w:sz="4" w:space="0" w:color="000000"/>
              <w:bottom w:val="single" w:sz="4" w:space="0" w:color="000000"/>
              <w:right w:val="single" w:sz="4" w:space="0" w:color="000000"/>
            </w:tcBorders>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306"/>
        </w:trPr>
        <w:tc>
          <w:tcPr>
            <w:tcW w:w="9019" w:type="dxa"/>
            <w:tcBorders>
              <w:top w:val="single" w:sz="4" w:space="0" w:color="000000"/>
              <w:left w:val="single" w:sz="4" w:space="0" w:color="000000"/>
              <w:bottom w:val="single" w:sz="4" w:space="0" w:color="000000"/>
              <w:right w:val="single" w:sz="4" w:space="0" w:color="000000"/>
            </w:tcBorders>
          </w:tcPr>
          <w:p w:rsidR="001576C5" w:rsidRDefault="001576C5">
            <w:pPr>
              <w:pStyle w:val="TableParagraph"/>
              <w:spacing w:before="43"/>
              <w:ind w:left="0"/>
              <w:rPr>
                <w:rFonts w:ascii="Arial"/>
                <w:b/>
                <w:sz w:val="20"/>
              </w:rPr>
            </w:pPr>
          </w:p>
          <w:p w:rsidR="001576C5" w:rsidRDefault="00351969">
            <w:pPr>
              <w:pStyle w:val="TableParagraph"/>
              <w:ind w:left="1217"/>
              <w:rPr>
                <w:rFonts w:ascii="Arial"/>
                <w:sz w:val="20"/>
              </w:rPr>
            </w:pPr>
            <w:r>
              <w:rPr>
                <w:rFonts w:ascii="Arial"/>
                <w:noProof/>
                <w:sz w:val="20"/>
              </w:rPr>
              <w:drawing>
                <wp:inline distT="0" distB="0" distL="0" distR="0">
                  <wp:extent cx="4153879" cy="2981705"/>
                  <wp:effectExtent l="0" t="0" r="0" b="0"/>
                  <wp:docPr id="38" name="Image 38" descr="Map of site RBC-L07 Jerico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Map of site RBC-L07 Jerico Farm"/>
                          <pic:cNvPicPr/>
                        </pic:nvPicPr>
                        <pic:blipFill>
                          <a:blip r:embed="rId57" cstate="print"/>
                          <a:stretch>
                            <a:fillRect/>
                          </a:stretch>
                        </pic:blipFill>
                        <pic:spPr>
                          <a:xfrm>
                            <a:off x="0" y="0"/>
                            <a:ext cx="4153879" cy="2981705"/>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5"/>
        </w:trPr>
        <w:tc>
          <w:tcPr>
            <w:tcW w:w="2832" w:type="dxa"/>
            <w:shd w:val="clear" w:color="auto" w:fill="D9D9D9"/>
          </w:tcPr>
          <w:p w:rsidR="001576C5" w:rsidRDefault="00351969">
            <w:pPr>
              <w:pStyle w:val="TableParagraph"/>
              <w:spacing w:before="3"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75</w:t>
            </w:r>
            <w:r>
              <w:rPr>
                <w:spacing w:val="3"/>
              </w:rPr>
              <w:t xml:space="preserve"> </w:t>
            </w:r>
            <w:r>
              <w:rPr>
                <w:spacing w:val="-5"/>
              </w:rPr>
              <w:t>ha</w:t>
            </w:r>
          </w:p>
          <w:p w:rsidR="001576C5" w:rsidRDefault="001576C5">
            <w:pPr>
              <w:pStyle w:val="TableParagraph"/>
              <w:ind w:left="0"/>
              <w:rPr>
                <w:rFonts w:ascii="Arial"/>
                <w:b/>
              </w:rPr>
            </w:pPr>
          </w:p>
          <w:p w:rsidR="001576C5" w:rsidRDefault="001576C5">
            <w:pPr>
              <w:pStyle w:val="TableParagraph"/>
              <w:spacing w:before="2"/>
              <w:ind w:left="0"/>
              <w:rPr>
                <w:rFonts w:ascii="Arial"/>
                <w:b/>
              </w:rPr>
            </w:pPr>
          </w:p>
          <w:p w:rsidR="001576C5" w:rsidRDefault="00351969">
            <w:pPr>
              <w:pStyle w:val="TableParagraph"/>
              <w:spacing w:line="231" w:lineRule="exact"/>
            </w:pPr>
            <w:r>
              <w:rPr>
                <w:spacing w:val="-5"/>
              </w:rPr>
              <w:t>Yes</w:t>
            </w:r>
          </w:p>
        </w:tc>
      </w:tr>
      <w:tr w:rsidR="001576C5">
        <w:trPr>
          <w:trHeight w:val="760"/>
        </w:trPr>
        <w:tc>
          <w:tcPr>
            <w:tcW w:w="2832" w:type="dxa"/>
            <w:shd w:val="clear" w:color="auto" w:fill="D9D9D9"/>
          </w:tcPr>
          <w:p w:rsidR="001576C5" w:rsidRDefault="00351969">
            <w:pPr>
              <w:pStyle w:val="TableParagraph"/>
              <w:spacing w:line="256" w:lineRule="exact"/>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line="242" w:lineRule="auto"/>
              <w:ind w:right="179"/>
            </w:pPr>
            <w:r>
              <w:t>No</w:t>
            </w:r>
            <w:r>
              <w:rPr>
                <w:spacing w:val="-3"/>
              </w:rPr>
              <w:t xml:space="preserve"> </w:t>
            </w:r>
            <w:r>
              <w:t>-</w:t>
            </w:r>
            <w:r>
              <w:rPr>
                <w:spacing w:val="-4"/>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5"/>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trPr>
          <w:trHeight w:val="3028"/>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ind w:right="118"/>
            </w:pPr>
            <w:r>
              <w:t>There is access to the site via the A46 as well as also being located near the A606 (Melton Road). The A606 is a single carriageway, however. The M1 can be accessed south on</w:t>
            </w:r>
            <w:r>
              <w:rPr>
                <w:spacing w:val="40"/>
              </w:rPr>
              <w:t xml:space="preserve"> </w:t>
            </w:r>
            <w:r>
              <w:t>the A46 (19 miles). The A1 accessed north on the A46 (19 miles).</w:t>
            </w:r>
            <w:r>
              <w:rPr>
                <w:spacing w:val="-7"/>
              </w:rPr>
              <w:t xml:space="preserve"> </w:t>
            </w:r>
            <w:r>
              <w:t>These</w:t>
            </w:r>
            <w:r>
              <w:rPr>
                <w:spacing w:val="-3"/>
              </w:rPr>
              <w:t xml:space="preserve"> </w:t>
            </w:r>
            <w:r>
              <w:t>junctions</w:t>
            </w:r>
            <w:r>
              <w:rPr>
                <w:spacing w:val="-6"/>
              </w:rPr>
              <w:t xml:space="preserve"> </w:t>
            </w:r>
            <w:r>
              <w:t>are</w:t>
            </w:r>
            <w:r>
              <w:rPr>
                <w:spacing w:val="-8"/>
              </w:rPr>
              <w:t xml:space="preserve"> </w:t>
            </w:r>
            <w:r>
              <w:t>a</w:t>
            </w:r>
            <w:r>
              <w:rPr>
                <w:spacing w:val="-3"/>
              </w:rPr>
              <w:t xml:space="preserve"> </w:t>
            </w:r>
            <w:r>
              <w:t>considerable</w:t>
            </w:r>
            <w:r>
              <w:rPr>
                <w:spacing w:val="-3"/>
              </w:rPr>
              <w:t xml:space="preserve"> </w:t>
            </w:r>
            <w:r>
              <w:t>distance.</w:t>
            </w:r>
            <w:r>
              <w:rPr>
                <w:spacing w:val="-7"/>
              </w:rPr>
              <w:t xml:space="preserve"> </w:t>
            </w:r>
            <w:r>
              <w:t>The</w:t>
            </w:r>
            <w:r>
              <w:rPr>
                <w:spacing w:val="-3"/>
              </w:rPr>
              <w:t xml:space="preserve"> </w:t>
            </w:r>
            <w:r>
              <w:t>A46 is currently single carriageway around Newark. To head</w:t>
            </w:r>
            <w:r>
              <w:rPr>
                <w:spacing w:val="40"/>
              </w:rPr>
              <w:t xml:space="preserve"> </w:t>
            </w:r>
            <w:r>
              <w:t>north on the M1, avoiding this journey south on the A46, requires the use of the A606, A52 and A453 (17 miles). To head south on the A1 requires the use of the A52, a single carriage way (19 miles).</w:t>
            </w:r>
          </w:p>
        </w:tc>
      </w:tr>
      <w:tr w:rsidR="001576C5">
        <w:trPr>
          <w:trHeight w:val="1265"/>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ind w:right="179"/>
            </w:pPr>
            <w:r>
              <w:t>The site is not identified as a reasonable alternative for further</w:t>
            </w:r>
            <w:r>
              <w:rPr>
                <w:spacing w:val="-4"/>
              </w:rPr>
              <w:t xml:space="preserve"> </w:t>
            </w:r>
            <w:r>
              <w:t>consideration.</w:t>
            </w:r>
            <w:r>
              <w:rPr>
                <w:spacing w:val="-6"/>
              </w:rPr>
              <w:t xml:space="preserve"> </w:t>
            </w:r>
            <w:r>
              <w:t>It</w:t>
            </w:r>
            <w:r>
              <w:rPr>
                <w:spacing w:val="-6"/>
              </w:rPr>
              <w:t xml:space="preserve"> </w:t>
            </w:r>
            <w:r>
              <w:t>is</w:t>
            </w:r>
            <w:r>
              <w:rPr>
                <w:spacing w:val="-6"/>
              </w:rPr>
              <w:t xml:space="preserve"> </w:t>
            </w:r>
            <w:r>
              <w:t>not</w:t>
            </w:r>
            <w:r>
              <w:rPr>
                <w:spacing w:val="-6"/>
              </w:rPr>
              <w:t xml:space="preserve"> </w:t>
            </w:r>
            <w:r>
              <w:t>within</w:t>
            </w:r>
            <w:r>
              <w:rPr>
                <w:spacing w:val="-3"/>
              </w:rPr>
              <w:t xml:space="preserve"> </w:t>
            </w:r>
            <w:r>
              <w:t>an</w:t>
            </w:r>
            <w:r>
              <w:rPr>
                <w:spacing w:val="-3"/>
              </w:rPr>
              <w:t xml:space="preserve"> </w:t>
            </w:r>
            <w:r>
              <w:t>Area</w:t>
            </w:r>
            <w:r>
              <w:rPr>
                <w:spacing w:val="-3"/>
              </w:rPr>
              <w:t xml:space="preserve"> </w:t>
            </w:r>
            <w:r>
              <w:t>of</w:t>
            </w:r>
            <w:r>
              <w:rPr>
                <w:spacing w:val="-6"/>
              </w:rPr>
              <w:t xml:space="preserve"> </w:t>
            </w:r>
            <w:r>
              <w:t>Opportunity as identified in the Logistics Study. Although the site is adjacent to A46, the M1 is 19 miles south on the A46 at</w:t>
            </w:r>
          </w:p>
          <w:p w:rsidR="001576C5" w:rsidRDefault="00351969">
            <w:pPr>
              <w:pStyle w:val="TableParagraph"/>
              <w:spacing w:before="2" w:line="231" w:lineRule="exact"/>
            </w:pPr>
            <w:r>
              <w:t>Leicester.</w:t>
            </w:r>
            <w:r>
              <w:rPr>
                <w:spacing w:val="-5"/>
              </w:rPr>
              <w:t xml:space="preserve"> </w:t>
            </w:r>
            <w:r>
              <w:t>The</w:t>
            </w:r>
            <w:r>
              <w:rPr>
                <w:spacing w:val="-1"/>
              </w:rPr>
              <w:t xml:space="preserve"> </w:t>
            </w:r>
            <w:r>
              <w:t>A1 is</w:t>
            </w:r>
            <w:r>
              <w:rPr>
                <w:spacing w:val="-4"/>
              </w:rPr>
              <w:t xml:space="preserve"> </w:t>
            </w:r>
            <w:r>
              <w:t>19</w:t>
            </w:r>
            <w:r>
              <w:rPr>
                <w:spacing w:val="-1"/>
              </w:rPr>
              <w:t xml:space="preserve"> </w:t>
            </w:r>
            <w:r>
              <w:t>miles</w:t>
            </w:r>
            <w:r>
              <w:rPr>
                <w:spacing w:val="-3"/>
              </w:rPr>
              <w:t xml:space="preserve"> </w:t>
            </w:r>
            <w:r>
              <w:t>north</w:t>
            </w:r>
            <w:r>
              <w:rPr>
                <w:spacing w:val="-1"/>
              </w:rPr>
              <w:t xml:space="preserve"> </w:t>
            </w:r>
            <w:r>
              <w:t>on</w:t>
            </w:r>
            <w:r>
              <w:rPr>
                <w:spacing w:val="-1"/>
              </w:rPr>
              <w:t xml:space="preserve"> </w:t>
            </w:r>
            <w:r>
              <w:t>the A46</w:t>
            </w:r>
            <w:r>
              <w:rPr>
                <w:spacing w:val="-1"/>
              </w:rPr>
              <w:t xml:space="preserve"> </w:t>
            </w:r>
            <w:r>
              <w:t>at</w:t>
            </w:r>
            <w:r>
              <w:rPr>
                <w:spacing w:val="-4"/>
              </w:rPr>
              <w:t xml:space="preserve"> </w:t>
            </w:r>
            <w:r>
              <w:rPr>
                <w:spacing w:val="-2"/>
              </w:rPr>
              <w:t>Newark.</w:t>
            </w:r>
          </w:p>
        </w:tc>
      </w:tr>
    </w:tbl>
    <w:p w:rsidR="001576C5" w:rsidRDefault="001576C5">
      <w:pPr>
        <w:spacing w:line="231" w:lineRule="exac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RBC-L08:</w:t>
      </w:r>
      <w:r>
        <w:rPr>
          <w:rFonts w:ascii="Arial"/>
          <w:b/>
          <w:spacing w:val="-3"/>
          <w:sz w:val="24"/>
        </w:rPr>
        <w:t xml:space="preserve"> </w:t>
      </w:r>
      <w:r>
        <w:rPr>
          <w:rFonts w:ascii="Arial"/>
          <w:b/>
          <w:sz w:val="24"/>
        </w:rPr>
        <w:t>Butt</w:t>
      </w:r>
      <w:r>
        <w:rPr>
          <w:rFonts w:ascii="Arial"/>
          <w:b/>
          <w:spacing w:val="-2"/>
          <w:sz w:val="24"/>
        </w:rPr>
        <w:t xml:space="preserve"> </w:t>
      </w:r>
      <w:r>
        <w:rPr>
          <w:rFonts w:ascii="Arial"/>
          <w:b/>
          <w:sz w:val="24"/>
        </w:rPr>
        <w:t>Lane</w:t>
      </w:r>
      <w:r>
        <w:rPr>
          <w:rFonts w:ascii="Arial"/>
          <w:b/>
          <w:spacing w:val="-1"/>
          <w:sz w:val="24"/>
        </w:rPr>
        <w:t xml:space="preserve"> </w:t>
      </w:r>
      <w:r>
        <w:rPr>
          <w:rFonts w:ascii="Arial"/>
          <w:b/>
          <w:sz w:val="24"/>
        </w:rPr>
        <w:t>(Fosse</w:t>
      </w:r>
      <w:r>
        <w:rPr>
          <w:rFonts w:ascii="Arial"/>
          <w:b/>
          <w:spacing w:val="-1"/>
          <w:sz w:val="24"/>
        </w:rPr>
        <w:t xml:space="preserve"> </w:t>
      </w:r>
      <w:r>
        <w:rPr>
          <w:rFonts w:ascii="Arial"/>
          <w:b/>
          <w:sz w:val="24"/>
        </w:rPr>
        <w:t>Way)</w:t>
      </w:r>
      <w:r>
        <w:rPr>
          <w:rFonts w:ascii="Arial"/>
          <w:b/>
          <w:spacing w:val="-2"/>
          <w:sz w:val="24"/>
        </w:rPr>
        <w:t xml:space="preserve"> </w:t>
      </w:r>
      <w:r>
        <w:rPr>
          <w:rFonts w:ascii="Arial"/>
          <w:b/>
          <w:sz w:val="24"/>
        </w:rPr>
        <w:t>East</w:t>
      </w:r>
      <w:r>
        <w:rPr>
          <w:rFonts w:ascii="Arial"/>
          <w:b/>
          <w:spacing w:val="-2"/>
          <w:sz w:val="24"/>
        </w:rPr>
        <w:t xml:space="preserve"> Bridgford</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4841"/>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234"/>
              <w:rPr>
                <w:rFonts w:ascii="Arial"/>
                <w:sz w:val="20"/>
              </w:rPr>
            </w:pPr>
            <w:r>
              <w:rPr>
                <w:rFonts w:ascii="Arial"/>
                <w:noProof/>
                <w:sz w:val="20"/>
              </w:rPr>
              <w:drawing>
                <wp:inline distT="0" distB="0" distL="0" distR="0">
                  <wp:extent cx="4242245" cy="2749296"/>
                  <wp:effectExtent l="0" t="0" r="0" b="0"/>
                  <wp:docPr id="39" name="Image 39" descr="Map of site RBC-L08 Butt Lane (Fosse Way) East Bridgf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Map of site RBC-L08 Butt Lane (Fosse Way) East Bridgford"/>
                          <pic:cNvPicPr/>
                        </pic:nvPicPr>
                        <pic:blipFill>
                          <a:blip r:embed="rId58" cstate="print"/>
                          <a:stretch>
                            <a:fillRect/>
                          </a:stretch>
                        </pic:blipFill>
                        <pic:spPr>
                          <a:xfrm>
                            <a:off x="0" y="0"/>
                            <a:ext cx="4242245" cy="2749296"/>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line="252" w:lineRule="exact"/>
            </w:pPr>
            <w:r>
              <w:rPr>
                <w:spacing w:val="-2"/>
              </w:rPr>
              <w:t>5.53ha</w:t>
            </w:r>
          </w:p>
          <w:p w:rsidR="001576C5" w:rsidRDefault="001576C5">
            <w:pPr>
              <w:pStyle w:val="TableParagraph"/>
              <w:ind w:left="0"/>
              <w:rPr>
                <w:rFonts w:ascii="Arial"/>
                <w:b/>
              </w:rPr>
            </w:pPr>
          </w:p>
          <w:p w:rsidR="001576C5" w:rsidRDefault="001576C5">
            <w:pPr>
              <w:pStyle w:val="TableParagraph"/>
              <w:spacing w:before="1"/>
              <w:ind w:left="0"/>
              <w:rPr>
                <w:rFonts w:ascii="Arial"/>
                <w:b/>
              </w:rPr>
            </w:pPr>
          </w:p>
          <w:p w:rsidR="001576C5" w:rsidRDefault="00351969">
            <w:pPr>
              <w:pStyle w:val="TableParagraph"/>
              <w:spacing w:line="231" w:lineRule="exact"/>
            </w:pPr>
            <w:r>
              <w:rPr>
                <w:spacing w:val="-5"/>
              </w:rPr>
              <w:t>No</w:t>
            </w:r>
          </w:p>
        </w:tc>
      </w:tr>
      <w:tr w:rsidR="001576C5">
        <w:trPr>
          <w:trHeight w:val="760"/>
        </w:trPr>
        <w:tc>
          <w:tcPr>
            <w:tcW w:w="2832" w:type="dxa"/>
            <w:shd w:val="clear" w:color="auto" w:fill="D9D9D9"/>
          </w:tcPr>
          <w:p w:rsidR="001576C5" w:rsidRDefault="00351969">
            <w:pPr>
              <w:pStyle w:val="TableParagraph"/>
              <w:spacing w:before="6"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rsidR="001576C5" w:rsidRDefault="00351969">
            <w:pPr>
              <w:pStyle w:val="TableParagraph"/>
              <w:spacing w:before="2" w:line="231" w:lineRule="exact"/>
              <w:ind w:left="110"/>
            </w:pPr>
            <w:r>
              <w:rPr>
                <w:spacing w:val="-2"/>
              </w:rPr>
              <w:t>Opportunity?</w:t>
            </w:r>
          </w:p>
        </w:tc>
        <w:tc>
          <w:tcPr>
            <w:tcW w:w="6188" w:type="dxa"/>
          </w:tcPr>
          <w:p w:rsidR="001576C5" w:rsidRDefault="00351969">
            <w:pPr>
              <w:pStyle w:val="TableParagraph"/>
              <w:spacing w:before="6" w:line="237" w:lineRule="auto"/>
              <w:ind w:right="179"/>
            </w:pPr>
            <w:r>
              <w:t>No</w:t>
            </w:r>
            <w:r>
              <w:rPr>
                <w:spacing w:val="-3"/>
              </w:rPr>
              <w:t xml:space="preserve"> </w:t>
            </w:r>
            <w:r>
              <w:t>-</w:t>
            </w:r>
            <w:r>
              <w:rPr>
                <w:spacing w:val="-4"/>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5"/>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trPr>
          <w:trHeight w:val="227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295"/>
            </w:pPr>
            <w:r>
              <w:t>Site is adjacent to A46 and access to this strategic</w:t>
            </w:r>
            <w:r>
              <w:rPr>
                <w:spacing w:val="80"/>
              </w:rPr>
              <w:t xml:space="preserve"> </w:t>
            </w:r>
            <w:r>
              <w:t>highway</w:t>
            </w:r>
            <w:r>
              <w:rPr>
                <w:spacing w:val="-7"/>
              </w:rPr>
              <w:t xml:space="preserve"> </w:t>
            </w:r>
            <w:r>
              <w:t>could</w:t>
            </w:r>
            <w:r>
              <w:rPr>
                <w:spacing w:val="-4"/>
              </w:rPr>
              <w:t xml:space="preserve"> </w:t>
            </w:r>
            <w:r>
              <w:t>be</w:t>
            </w:r>
            <w:r>
              <w:rPr>
                <w:spacing w:val="-4"/>
              </w:rPr>
              <w:t xml:space="preserve"> </w:t>
            </w:r>
            <w:r>
              <w:t>achieved</w:t>
            </w:r>
            <w:r>
              <w:rPr>
                <w:spacing w:val="-4"/>
              </w:rPr>
              <w:t xml:space="preserve"> </w:t>
            </w:r>
            <w:r>
              <w:t>via</w:t>
            </w:r>
            <w:r>
              <w:rPr>
                <w:spacing w:val="-4"/>
              </w:rPr>
              <w:t xml:space="preserve"> </w:t>
            </w:r>
            <w:r>
              <w:t>the</w:t>
            </w:r>
            <w:r>
              <w:rPr>
                <w:spacing w:val="-4"/>
              </w:rPr>
              <w:t xml:space="preserve"> </w:t>
            </w:r>
            <w:r>
              <w:t>Foss</w:t>
            </w:r>
            <w:r>
              <w:rPr>
                <w:spacing w:val="-7"/>
              </w:rPr>
              <w:t xml:space="preserve"> </w:t>
            </w:r>
            <w:r>
              <w:t>Way</w:t>
            </w:r>
            <w:r>
              <w:rPr>
                <w:spacing w:val="-7"/>
              </w:rPr>
              <w:t xml:space="preserve"> </w:t>
            </w:r>
            <w:r>
              <w:t>and</w:t>
            </w:r>
            <w:r>
              <w:rPr>
                <w:spacing w:val="-4"/>
              </w:rPr>
              <w:t xml:space="preserve"> </w:t>
            </w:r>
            <w:r>
              <w:t>Bridgford Street Junction, subject to advice from Highways England.</w:t>
            </w:r>
          </w:p>
          <w:p w:rsidR="001576C5" w:rsidRDefault="00351969">
            <w:pPr>
              <w:pStyle w:val="TableParagraph"/>
              <w:spacing w:line="242" w:lineRule="auto"/>
              <w:ind w:right="247"/>
              <w:jc w:val="both"/>
            </w:pPr>
            <w:r>
              <w:t>The</w:t>
            </w:r>
            <w:r>
              <w:rPr>
                <w:spacing w:val="-2"/>
              </w:rPr>
              <w:t xml:space="preserve"> </w:t>
            </w:r>
            <w:r>
              <w:t>M1</w:t>
            </w:r>
            <w:r>
              <w:rPr>
                <w:spacing w:val="-2"/>
              </w:rPr>
              <w:t xml:space="preserve"> </w:t>
            </w:r>
            <w:r>
              <w:t>is</w:t>
            </w:r>
            <w:r>
              <w:rPr>
                <w:spacing w:val="-5"/>
              </w:rPr>
              <w:t xml:space="preserve"> </w:t>
            </w:r>
            <w:r>
              <w:t>29</w:t>
            </w:r>
            <w:r>
              <w:rPr>
                <w:spacing w:val="-2"/>
              </w:rPr>
              <w:t xml:space="preserve"> </w:t>
            </w:r>
            <w:r>
              <w:t>miles</w:t>
            </w:r>
            <w:r>
              <w:rPr>
                <w:spacing w:val="-5"/>
              </w:rPr>
              <w:t xml:space="preserve"> </w:t>
            </w:r>
            <w:r>
              <w:t>south</w:t>
            </w:r>
            <w:r>
              <w:rPr>
                <w:spacing w:val="-2"/>
              </w:rPr>
              <w:t xml:space="preserve"> </w:t>
            </w:r>
            <w:r>
              <w:t>on</w:t>
            </w:r>
            <w:r>
              <w:rPr>
                <w:spacing w:val="-2"/>
              </w:rPr>
              <w:t xml:space="preserve"> </w:t>
            </w:r>
            <w:r>
              <w:t>the</w:t>
            </w:r>
            <w:r>
              <w:rPr>
                <w:spacing w:val="-2"/>
              </w:rPr>
              <w:t xml:space="preserve"> </w:t>
            </w:r>
            <w:r>
              <w:t>A46</w:t>
            </w:r>
            <w:r>
              <w:rPr>
                <w:spacing w:val="-2"/>
              </w:rPr>
              <w:t xml:space="preserve"> </w:t>
            </w:r>
            <w:r>
              <w:t>at</w:t>
            </w:r>
            <w:r>
              <w:rPr>
                <w:spacing w:val="-6"/>
              </w:rPr>
              <w:t xml:space="preserve"> </w:t>
            </w:r>
            <w:r>
              <w:t>Leicester.</w:t>
            </w:r>
            <w:r>
              <w:rPr>
                <w:spacing w:val="-6"/>
              </w:rPr>
              <w:t xml:space="preserve"> </w:t>
            </w:r>
            <w:r>
              <w:t>The</w:t>
            </w:r>
            <w:r>
              <w:rPr>
                <w:spacing w:val="-2"/>
              </w:rPr>
              <w:t xml:space="preserve"> </w:t>
            </w:r>
            <w:r>
              <w:t>A1</w:t>
            </w:r>
            <w:r>
              <w:rPr>
                <w:spacing w:val="-2"/>
              </w:rPr>
              <w:t xml:space="preserve"> </w:t>
            </w:r>
            <w:r>
              <w:t>is 12 miles</w:t>
            </w:r>
            <w:r>
              <w:rPr>
                <w:spacing w:val="-2"/>
              </w:rPr>
              <w:t xml:space="preserve"> </w:t>
            </w:r>
            <w:r>
              <w:t>north on the A46 at</w:t>
            </w:r>
            <w:r>
              <w:rPr>
                <w:spacing w:val="-3"/>
              </w:rPr>
              <w:t xml:space="preserve"> </w:t>
            </w:r>
            <w:r>
              <w:t>Newark.</w:t>
            </w:r>
            <w:r>
              <w:rPr>
                <w:spacing w:val="-3"/>
              </w:rPr>
              <w:t xml:space="preserve"> </w:t>
            </w:r>
            <w:r>
              <w:t>At</w:t>
            </w:r>
            <w:r>
              <w:rPr>
                <w:spacing w:val="-3"/>
              </w:rPr>
              <w:t xml:space="preserve"> </w:t>
            </w:r>
            <w:r>
              <w:t>present,</w:t>
            </w:r>
            <w:r>
              <w:rPr>
                <w:spacing w:val="-3"/>
              </w:rPr>
              <w:t xml:space="preserve"> </w:t>
            </w:r>
            <w:r>
              <w:t>the</w:t>
            </w:r>
            <w:r>
              <w:rPr>
                <w:spacing w:val="-4"/>
              </w:rPr>
              <w:t xml:space="preserve"> </w:t>
            </w:r>
            <w:r>
              <w:t>A46 is single carriageway around Newark.</w:t>
            </w:r>
          </w:p>
          <w:p w:rsidR="001576C5" w:rsidRDefault="00351969">
            <w:pPr>
              <w:pStyle w:val="TableParagraph"/>
              <w:spacing w:before="227" w:line="250" w:lineRule="exact"/>
              <w:ind w:right="369"/>
              <w:jc w:val="both"/>
            </w:pPr>
            <w:r>
              <w:t>Suitable</w:t>
            </w:r>
            <w:r>
              <w:rPr>
                <w:spacing w:val="-3"/>
              </w:rPr>
              <w:t xml:space="preserve"> </w:t>
            </w:r>
            <w:r>
              <w:t>access</w:t>
            </w:r>
            <w:r>
              <w:rPr>
                <w:spacing w:val="-6"/>
              </w:rPr>
              <w:t xml:space="preserve"> </w:t>
            </w:r>
            <w:r>
              <w:t>can</w:t>
            </w:r>
            <w:r>
              <w:rPr>
                <w:spacing w:val="-3"/>
              </w:rPr>
              <w:t xml:space="preserve"> </w:t>
            </w:r>
            <w:r>
              <w:t>be</w:t>
            </w:r>
            <w:r>
              <w:rPr>
                <w:spacing w:val="-8"/>
              </w:rPr>
              <w:t xml:space="preserve"> </w:t>
            </w:r>
            <w:r>
              <w:t>provided</w:t>
            </w:r>
            <w:r>
              <w:rPr>
                <w:spacing w:val="-3"/>
              </w:rPr>
              <w:t xml:space="preserve"> </w:t>
            </w:r>
            <w:r>
              <w:t>from</w:t>
            </w:r>
            <w:r>
              <w:rPr>
                <w:spacing w:val="-4"/>
              </w:rPr>
              <w:t xml:space="preserve"> </w:t>
            </w:r>
            <w:r>
              <w:t>Fosse</w:t>
            </w:r>
            <w:r>
              <w:rPr>
                <w:spacing w:val="-3"/>
              </w:rPr>
              <w:t xml:space="preserve"> </w:t>
            </w:r>
            <w:r>
              <w:t>Way,</w:t>
            </w:r>
            <w:r>
              <w:rPr>
                <w:spacing w:val="-7"/>
              </w:rPr>
              <w:t xml:space="preserve"> </w:t>
            </w:r>
            <w:r>
              <w:t>for</w:t>
            </w:r>
            <w:r>
              <w:rPr>
                <w:spacing w:val="-4"/>
              </w:rPr>
              <w:t xml:space="preserve"> </w:t>
            </w:r>
            <w:r>
              <w:t>both vehicles (including HGVs) and pedestrians.</w:t>
            </w:r>
          </w:p>
        </w:tc>
      </w:tr>
      <w:tr w:rsidR="001576C5">
        <w:trPr>
          <w:trHeight w:val="2281"/>
        </w:trPr>
        <w:tc>
          <w:tcPr>
            <w:tcW w:w="2832" w:type="dxa"/>
            <w:shd w:val="clear" w:color="auto" w:fill="D9D9D9"/>
          </w:tcPr>
          <w:p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spacing w:before="3"/>
              <w:ind w:right="140"/>
            </w:pPr>
            <w:r>
              <w:t>The site is not identified as a reasonable alternative for further</w:t>
            </w:r>
            <w:r>
              <w:rPr>
                <w:spacing w:val="-4"/>
              </w:rPr>
              <w:t xml:space="preserve"> </w:t>
            </w:r>
            <w:r>
              <w:t>consideration.</w:t>
            </w:r>
            <w:r>
              <w:rPr>
                <w:spacing w:val="-7"/>
              </w:rPr>
              <w:t xml:space="preserve"> </w:t>
            </w:r>
            <w:r>
              <w:t>The</w:t>
            </w:r>
            <w:r>
              <w:rPr>
                <w:spacing w:val="-4"/>
              </w:rPr>
              <w:t xml:space="preserve"> </w:t>
            </w:r>
            <w:r>
              <w:t>site</w:t>
            </w:r>
            <w:r>
              <w:rPr>
                <w:spacing w:val="-4"/>
              </w:rPr>
              <w:t xml:space="preserve"> </w:t>
            </w:r>
            <w:r>
              <w:t>is</w:t>
            </w:r>
            <w:r>
              <w:rPr>
                <w:spacing w:val="-6"/>
              </w:rPr>
              <w:t xml:space="preserve"> </w:t>
            </w:r>
            <w:r>
              <w:t>too</w:t>
            </w:r>
            <w:r>
              <w:rPr>
                <w:spacing w:val="-4"/>
              </w:rPr>
              <w:t xml:space="preserve"> </w:t>
            </w:r>
            <w:r>
              <w:t>small</w:t>
            </w:r>
            <w:r>
              <w:rPr>
                <w:spacing w:val="-5"/>
              </w:rPr>
              <w:t xml:space="preserve"> </w:t>
            </w:r>
            <w:r>
              <w:t>to</w:t>
            </w:r>
            <w:r>
              <w:rPr>
                <w:spacing w:val="-4"/>
              </w:rPr>
              <w:t xml:space="preserve"> </w:t>
            </w:r>
            <w:r>
              <w:t>deliver</w:t>
            </w:r>
            <w:r>
              <w:rPr>
                <w:spacing w:val="-9"/>
              </w:rPr>
              <w:t xml:space="preserve"> </w:t>
            </w:r>
            <w:r>
              <w:t>strategic distribution development. Whilst there may be opportunities to deliver a larger allocation if combined with RBC-L1-L06, land between them is in separate ownership and is currently occupied by commercial operations.</w:t>
            </w:r>
          </w:p>
          <w:p w:rsidR="001576C5" w:rsidRDefault="00351969">
            <w:pPr>
              <w:pStyle w:val="TableParagraph"/>
              <w:spacing w:before="234" w:line="250" w:lineRule="atLeast"/>
              <w:ind w:right="179"/>
            </w:pPr>
            <w:r>
              <w:t>The</w:t>
            </w:r>
            <w:r>
              <w:rPr>
                <w:spacing w:val="-3"/>
              </w:rPr>
              <w:t xml:space="preserve"> </w:t>
            </w:r>
            <w:r>
              <w:t>site</w:t>
            </w:r>
            <w:r>
              <w:rPr>
                <w:spacing w:val="-3"/>
              </w:rPr>
              <w:t xml:space="preserve"> </w:t>
            </w:r>
            <w:r>
              <w:t>is</w:t>
            </w:r>
            <w:r>
              <w:rPr>
                <w:spacing w:val="-10"/>
              </w:rPr>
              <w:t xml:space="preserve"> </w:t>
            </w:r>
            <w:r>
              <w:t>not</w:t>
            </w:r>
            <w:r>
              <w:rPr>
                <w:spacing w:val="-6"/>
              </w:rPr>
              <w:t xml:space="preserve"> </w:t>
            </w:r>
            <w:r>
              <w:t>located</w:t>
            </w:r>
            <w:r>
              <w:rPr>
                <w:spacing w:val="-3"/>
              </w:rPr>
              <w:t xml:space="preserve"> </w:t>
            </w:r>
            <w:r>
              <w:t>within</w:t>
            </w:r>
            <w:r>
              <w:rPr>
                <w:spacing w:val="-7"/>
              </w:rPr>
              <w:t xml:space="preserve"> </w:t>
            </w:r>
            <w:r>
              <w:t>an</w:t>
            </w:r>
            <w:r>
              <w:rPr>
                <w:spacing w:val="-3"/>
              </w:rPr>
              <w:t xml:space="preserve"> </w:t>
            </w:r>
            <w:r>
              <w:t>Area</w:t>
            </w:r>
            <w:r>
              <w:rPr>
                <w:spacing w:val="-3"/>
              </w:rPr>
              <w:t xml:space="preserve"> </w:t>
            </w:r>
            <w:r>
              <w:t>of</w:t>
            </w:r>
            <w:r>
              <w:rPr>
                <w:spacing w:val="-6"/>
              </w:rPr>
              <w:t xml:space="preserve"> </w:t>
            </w:r>
            <w:r>
              <w:t>Opportunity</w:t>
            </w:r>
            <w:r>
              <w:rPr>
                <w:spacing w:val="-5"/>
              </w:rPr>
              <w:t xml:space="preserve"> </w:t>
            </w:r>
            <w:r>
              <w:t>within the Logistics Study.</w:t>
            </w:r>
          </w:p>
        </w:tc>
      </w:tr>
    </w:tbl>
    <w:p w:rsidR="001576C5" w:rsidRDefault="001576C5">
      <w:pPr>
        <w:spacing w:line="250" w:lineRule="atLeas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RBC-L09:</w:t>
      </w:r>
      <w:r>
        <w:rPr>
          <w:rFonts w:ascii="Arial"/>
          <w:b/>
          <w:spacing w:val="-3"/>
          <w:sz w:val="24"/>
        </w:rPr>
        <w:t xml:space="preserve"> </w:t>
      </w:r>
      <w:r>
        <w:rPr>
          <w:rFonts w:ascii="Arial"/>
          <w:b/>
          <w:sz w:val="24"/>
        </w:rPr>
        <w:t>Land</w:t>
      </w:r>
      <w:r>
        <w:rPr>
          <w:rFonts w:ascii="Arial"/>
          <w:b/>
          <w:spacing w:val="-4"/>
          <w:sz w:val="24"/>
        </w:rPr>
        <w:t xml:space="preserve"> </w:t>
      </w:r>
      <w:r>
        <w:rPr>
          <w:rFonts w:ascii="Arial"/>
          <w:b/>
          <w:sz w:val="24"/>
        </w:rPr>
        <w:t>South of</w:t>
      </w:r>
      <w:r>
        <w:rPr>
          <w:rFonts w:ascii="Arial"/>
          <w:b/>
          <w:spacing w:val="-2"/>
          <w:sz w:val="24"/>
        </w:rPr>
        <w:t xml:space="preserve"> </w:t>
      </w:r>
      <w:r>
        <w:rPr>
          <w:rFonts w:ascii="Arial"/>
          <w:b/>
          <w:sz w:val="24"/>
        </w:rPr>
        <w:t>A52,</w:t>
      </w:r>
      <w:r>
        <w:rPr>
          <w:rFonts w:ascii="Arial"/>
          <w:b/>
          <w:spacing w:val="-4"/>
          <w:sz w:val="24"/>
        </w:rPr>
        <w:t xml:space="preserve"> </w:t>
      </w:r>
      <w:r>
        <w:rPr>
          <w:rFonts w:ascii="Arial"/>
          <w:b/>
          <w:spacing w:val="-2"/>
          <w:sz w:val="24"/>
        </w:rPr>
        <w:t>Whatton</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spacing w:val="-5"/>
              </w:rPr>
              <w:t>Map</w:t>
            </w:r>
          </w:p>
        </w:tc>
      </w:tr>
      <w:tr w:rsidR="001576C5">
        <w:trPr>
          <w:trHeight w:val="5266"/>
        </w:trPr>
        <w:tc>
          <w:tcPr>
            <w:tcW w:w="9019" w:type="dxa"/>
          </w:tcPr>
          <w:p w:rsidR="001576C5" w:rsidRDefault="001576C5">
            <w:pPr>
              <w:pStyle w:val="TableParagraph"/>
              <w:spacing w:before="45"/>
              <w:ind w:left="0"/>
              <w:rPr>
                <w:rFonts w:ascii="Arial"/>
                <w:b/>
                <w:sz w:val="20"/>
              </w:rPr>
            </w:pPr>
          </w:p>
          <w:p w:rsidR="001576C5" w:rsidRDefault="00351969">
            <w:pPr>
              <w:pStyle w:val="TableParagraph"/>
              <w:ind w:left="1262"/>
              <w:rPr>
                <w:rFonts w:ascii="Arial"/>
                <w:sz w:val="20"/>
              </w:rPr>
            </w:pPr>
            <w:r>
              <w:rPr>
                <w:rFonts w:ascii="Arial"/>
                <w:noProof/>
                <w:sz w:val="20"/>
              </w:rPr>
              <w:drawing>
                <wp:inline distT="0" distB="0" distL="0" distR="0">
                  <wp:extent cx="4090803" cy="2953035"/>
                  <wp:effectExtent l="0" t="0" r="0" b="0"/>
                  <wp:docPr id="40" name="Image 40" descr="Map of site RBC-L09: Land South of A52, Wha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Map of site RBC-L09: Land South of A52, Whatton"/>
                          <pic:cNvPicPr/>
                        </pic:nvPicPr>
                        <pic:blipFill>
                          <a:blip r:embed="rId59" cstate="print"/>
                          <a:stretch>
                            <a:fillRect/>
                          </a:stretch>
                        </pic:blipFill>
                        <pic:spPr>
                          <a:xfrm>
                            <a:off x="0" y="0"/>
                            <a:ext cx="4090803" cy="2953035"/>
                          </a:xfrm>
                          <a:prstGeom prst="rect">
                            <a:avLst/>
                          </a:prstGeom>
                        </pic:spPr>
                      </pic:pic>
                    </a:graphicData>
                  </a:graphic>
                </wp:inline>
              </w:drawing>
            </w:r>
          </w:p>
        </w:tc>
      </w:tr>
    </w:tbl>
    <w:p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3"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40</w:t>
            </w:r>
            <w:r>
              <w:rPr>
                <w:spacing w:val="3"/>
              </w:rPr>
              <w:t xml:space="preserve"> </w:t>
            </w:r>
            <w:r>
              <w:rPr>
                <w:spacing w:val="-5"/>
              </w:rPr>
              <w:t>ha</w:t>
            </w:r>
          </w:p>
          <w:p w:rsidR="001576C5" w:rsidRDefault="00351969">
            <w:pPr>
              <w:pStyle w:val="TableParagraph"/>
              <w:spacing w:before="252" w:line="231" w:lineRule="exact"/>
            </w:pPr>
            <w:r>
              <w:rPr>
                <w:spacing w:val="-5"/>
              </w:rPr>
              <w:t>Yes</w:t>
            </w:r>
          </w:p>
        </w:tc>
      </w:tr>
      <w:tr w:rsidR="001576C5">
        <w:trPr>
          <w:trHeight w:val="1770"/>
        </w:trPr>
        <w:tc>
          <w:tcPr>
            <w:tcW w:w="2832" w:type="dxa"/>
            <w:shd w:val="clear" w:color="auto" w:fill="D9D9D9"/>
          </w:tcPr>
          <w:p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4"/>
            </w:pPr>
            <w:r>
              <w:t>Access to the site from the A52 can be gained from Melton Road (A606). From the junction with the A52, the M1 can be accessed via the A52 and A453. The M1 is 14 miles via this route. The A1 would be accessed via the A52 east and the A46</w:t>
            </w:r>
            <w:r>
              <w:rPr>
                <w:spacing w:val="-3"/>
              </w:rPr>
              <w:t xml:space="preserve"> </w:t>
            </w:r>
            <w:r>
              <w:t>(21</w:t>
            </w:r>
            <w:r>
              <w:rPr>
                <w:spacing w:val="-3"/>
              </w:rPr>
              <w:t xml:space="preserve"> </w:t>
            </w:r>
            <w:r>
              <w:t>miles).</w:t>
            </w:r>
            <w:r>
              <w:rPr>
                <w:spacing w:val="-7"/>
              </w:rPr>
              <w:t xml:space="preserve"> </w:t>
            </w:r>
            <w:r>
              <w:t>The</w:t>
            </w:r>
            <w:r>
              <w:rPr>
                <w:spacing w:val="-3"/>
              </w:rPr>
              <w:t xml:space="preserve"> </w:t>
            </w:r>
            <w:r>
              <w:t>route</w:t>
            </w:r>
            <w:r>
              <w:rPr>
                <w:spacing w:val="-3"/>
              </w:rPr>
              <w:t xml:space="preserve"> </w:t>
            </w:r>
            <w:r>
              <w:t>is</w:t>
            </w:r>
            <w:r>
              <w:rPr>
                <w:spacing w:val="-6"/>
              </w:rPr>
              <w:t xml:space="preserve"> </w:t>
            </w:r>
            <w:r>
              <w:t>not</w:t>
            </w:r>
            <w:r>
              <w:rPr>
                <w:spacing w:val="-7"/>
              </w:rPr>
              <w:t xml:space="preserve"> </w:t>
            </w:r>
            <w:r>
              <w:t>dualled</w:t>
            </w:r>
            <w:r>
              <w:rPr>
                <w:spacing w:val="-3"/>
              </w:rPr>
              <w:t xml:space="preserve"> </w:t>
            </w:r>
            <w:r>
              <w:t>between</w:t>
            </w:r>
            <w:r>
              <w:rPr>
                <w:spacing w:val="-3"/>
              </w:rPr>
              <w:t xml:space="preserve"> </w:t>
            </w:r>
            <w:r>
              <w:t>Radcliffe</w:t>
            </w:r>
            <w:r>
              <w:rPr>
                <w:spacing w:val="-3"/>
              </w:rPr>
              <w:t xml:space="preserve"> </w:t>
            </w:r>
            <w:r>
              <w:t>on Trent and the A46.</w:t>
            </w:r>
          </w:p>
        </w:tc>
      </w:tr>
      <w:tr w:rsidR="001576C5">
        <w:trPr>
          <w:trHeight w:val="2281"/>
        </w:trPr>
        <w:tc>
          <w:tcPr>
            <w:tcW w:w="2832" w:type="dxa"/>
            <w:shd w:val="clear" w:color="auto" w:fill="D9D9D9"/>
          </w:tcPr>
          <w:p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4"/>
            </w:pPr>
            <w:r>
              <w:t>The</w:t>
            </w:r>
            <w:r>
              <w:rPr>
                <w:spacing w:val="-3"/>
              </w:rPr>
              <w:t xml:space="preserve"> </w:t>
            </w:r>
            <w:r>
              <w:t>site</w:t>
            </w:r>
            <w:r>
              <w:rPr>
                <w:spacing w:val="-3"/>
              </w:rPr>
              <w:t xml:space="preserve"> </w:t>
            </w:r>
            <w:r>
              <w:t>would</w:t>
            </w:r>
            <w:r>
              <w:rPr>
                <w:spacing w:val="-8"/>
              </w:rPr>
              <w:t xml:space="preserve"> </w:t>
            </w:r>
            <w:r>
              <w:t>be</w:t>
            </w:r>
            <w:r>
              <w:rPr>
                <w:spacing w:val="-3"/>
              </w:rPr>
              <w:t xml:space="preserve"> </w:t>
            </w:r>
            <w:r>
              <w:t>accessed</w:t>
            </w:r>
            <w:r>
              <w:rPr>
                <w:spacing w:val="-3"/>
              </w:rPr>
              <w:t xml:space="preserve"> </w:t>
            </w:r>
            <w:r>
              <w:t>from</w:t>
            </w:r>
            <w:r>
              <w:rPr>
                <w:spacing w:val="-4"/>
              </w:rPr>
              <w:t xml:space="preserve"> </w:t>
            </w:r>
            <w:r>
              <w:t>the A52,</w:t>
            </w:r>
            <w:r>
              <w:rPr>
                <w:spacing w:val="-7"/>
              </w:rPr>
              <w:t xml:space="preserve"> </w:t>
            </w:r>
            <w:r>
              <w:t>which</w:t>
            </w:r>
            <w:r>
              <w:rPr>
                <w:spacing w:val="-3"/>
              </w:rPr>
              <w:t xml:space="preserve"> </w:t>
            </w:r>
            <w:r>
              <w:t>provides access</w:t>
            </w:r>
            <w:r>
              <w:rPr>
                <w:spacing w:val="-4"/>
              </w:rPr>
              <w:t xml:space="preserve"> </w:t>
            </w:r>
            <w:r>
              <w:t>to</w:t>
            </w:r>
            <w:r>
              <w:rPr>
                <w:spacing w:val="-1"/>
              </w:rPr>
              <w:t xml:space="preserve"> </w:t>
            </w:r>
            <w:r>
              <w:t>the</w:t>
            </w:r>
            <w:r>
              <w:rPr>
                <w:spacing w:val="-1"/>
              </w:rPr>
              <w:t xml:space="preserve"> </w:t>
            </w:r>
            <w:r>
              <w:t>M1,</w:t>
            </w:r>
            <w:r>
              <w:rPr>
                <w:spacing w:val="-5"/>
              </w:rPr>
              <w:t xml:space="preserve"> </w:t>
            </w:r>
            <w:r>
              <w:t>A46</w:t>
            </w:r>
            <w:r>
              <w:rPr>
                <w:spacing w:val="-1"/>
              </w:rPr>
              <w:t xml:space="preserve"> </w:t>
            </w:r>
            <w:r>
              <w:t>and</w:t>
            </w:r>
            <w:r>
              <w:rPr>
                <w:spacing w:val="-1"/>
              </w:rPr>
              <w:t xml:space="preserve"> </w:t>
            </w:r>
            <w:r>
              <w:t>A1.</w:t>
            </w:r>
            <w:r>
              <w:rPr>
                <w:spacing w:val="-5"/>
              </w:rPr>
              <w:t xml:space="preserve"> </w:t>
            </w:r>
            <w:r>
              <w:t>This</w:t>
            </w:r>
            <w:r>
              <w:rPr>
                <w:spacing w:val="-9"/>
              </w:rPr>
              <w:t xml:space="preserve"> </w:t>
            </w:r>
            <w:r>
              <w:t>however</w:t>
            </w:r>
            <w:r>
              <w:rPr>
                <w:spacing w:val="-2"/>
              </w:rPr>
              <w:t xml:space="preserve"> </w:t>
            </w:r>
            <w:r>
              <w:t>is</w:t>
            </w:r>
            <w:r>
              <w:rPr>
                <w:spacing w:val="-4"/>
              </w:rPr>
              <w:t xml:space="preserve"> </w:t>
            </w:r>
            <w:r>
              <w:t>not</w:t>
            </w:r>
            <w:r>
              <w:rPr>
                <w:spacing w:val="-5"/>
              </w:rPr>
              <w:t xml:space="preserve"> </w:t>
            </w:r>
            <w:r>
              <w:t>a</w:t>
            </w:r>
            <w:r>
              <w:rPr>
                <w:spacing w:val="-1"/>
              </w:rPr>
              <w:t xml:space="preserve"> </w:t>
            </w:r>
            <w:r>
              <w:t>dual carriageway and the junctions to the M1 and A1 strategic routes are a considerable distance away.</w:t>
            </w:r>
          </w:p>
        </w:tc>
      </w:tr>
      <w:tr w:rsidR="001576C5">
        <w:trPr>
          <w:trHeight w:val="1770"/>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ind w:right="140"/>
            </w:pPr>
            <w:r>
              <w:t>The site is not identified as a reasonable alternative for further consideration. It is not within an Area of Opportunity as</w:t>
            </w:r>
            <w:r>
              <w:rPr>
                <w:spacing w:val="-5"/>
              </w:rPr>
              <w:t xml:space="preserve"> </w:t>
            </w:r>
            <w:r>
              <w:t>identified</w:t>
            </w:r>
            <w:r>
              <w:rPr>
                <w:spacing w:val="-2"/>
              </w:rPr>
              <w:t xml:space="preserve"> </w:t>
            </w:r>
            <w:r>
              <w:t>in</w:t>
            </w:r>
            <w:r>
              <w:rPr>
                <w:spacing w:val="-2"/>
              </w:rPr>
              <w:t xml:space="preserve"> </w:t>
            </w:r>
            <w:r>
              <w:t>the</w:t>
            </w:r>
            <w:r>
              <w:rPr>
                <w:spacing w:val="-4"/>
              </w:rPr>
              <w:t xml:space="preserve"> </w:t>
            </w:r>
            <w:r>
              <w:t>Logistics</w:t>
            </w:r>
            <w:r>
              <w:rPr>
                <w:spacing w:val="-5"/>
              </w:rPr>
              <w:t xml:space="preserve"> </w:t>
            </w:r>
            <w:r>
              <w:t>Study</w:t>
            </w:r>
            <w:r>
              <w:rPr>
                <w:spacing w:val="-2"/>
              </w:rPr>
              <w:t xml:space="preserve"> </w:t>
            </w:r>
            <w:r>
              <w:t>and</w:t>
            </w:r>
            <w:r>
              <w:rPr>
                <w:spacing w:val="-2"/>
              </w:rPr>
              <w:t xml:space="preserve"> </w:t>
            </w:r>
            <w:r>
              <w:t>the</w:t>
            </w:r>
            <w:r>
              <w:rPr>
                <w:spacing w:val="-2"/>
              </w:rPr>
              <w:t xml:space="preserve"> </w:t>
            </w:r>
            <w:r>
              <w:t>A52</w:t>
            </w:r>
            <w:r>
              <w:rPr>
                <w:spacing w:val="-2"/>
              </w:rPr>
              <w:t xml:space="preserve"> </w:t>
            </w:r>
            <w:r>
              <w:t>is</w:t>
            </w:r>
            <w:r>
              <w:rPr>
                <w:spacing w:val="-5"/>
              </w:rPr>
              <w:t xml:space="preserve"> </w:t>
            </w:r>
            <w:r>
              <w:t>not</w:t>
            </w:r>
            <w:r>
              <w:rPr>
                <w:spacing w:val="-6"/>
              </w:rPr>
              <w:t xml:space="preserve"> </w:t>
            </w:r>
            <w:r>
              <w:t>dualled between the site and the A1, 9 miles to the east. The M1 to the west is a considerable distance via the A52 (also not</w:t>
            </w:r>
          </w:p>
          <w:p w:rsidR="001576C5" w:rsidRDefault="00351969">
            <w:pPr>
              <w:pStyle w:val="TableParagraph"/>
              <w:spacing w:line="254" w:lineRule="exact"/>
            </w:pPr>
            <w:r>
              <w:t>dualled</w:t>
            </w:r>
            <w:r>
              <w:rPr>
                <w:spacing w:val="-3"/>
              </w:rPr>
              <w:t xml:space="preserve"> </w:t>
            </w:r>
            <w:r>
              <w:t>until</w:t>
            </w:r>
            <w:r>
              <w:rPr>
                <w:spacing w:val="-5"/>
              </w:rPr>
              <w:t xml:space="preserve"> </w:t>
            </w:r>
            <w:r>
              <w:t>after</w:t>
            </w:r>
            <w:r>
              <w:rPr>
                <w:spacing w:val="-4"/>
              </w:rPr>
              <w:t xml:space="preserve"> </w:t>
            </w:r>
            <w:r>
              <w:t>Radcliffe</w:t>
            </w:r>
            <w:r>
              <w:rPr>
                <w:spacing w:val="-8"/>
              </w:rPr>
              <w:t xml:space="preserve"> </w:t>
            </w:r>
            <w:r>
              <w:t>on</w:t>
            </w:r>
            <w:r>
              <w:rPr>
                <w:spacing w:val="-3"/>
              </w:rPr>
              <w:t xml:space="preserve"> </w:t>
            </w:r>
            <w:r>
              <w:t>Trent)</w:t>
            </w:r>
            <w:r>
              <w:rPr>
                <w:spacing w:val="-4"/>
              </w:rPr>
              <w:t xml:space="preserve"> </w:t>
            </w:r>
            <w:r>
              <w:t>and</w:t>
            </w:r>
            <w:r>
              <w:rPr>
                <w:spacing w:val="-3"/>
              </w:rPr>
              <w:t xml:space="preserve"> </w:t>
            </w:r>
            <w:r>
              <w:t>A453</w:t>
            </w:r>
            <w:r>
              <w:rPr>
                <w:spacing w:val="-3"/>
              </w:rPr>
              <w:t xml:space="preserve"> </w:t>
            </w:r>
            <w:r>
              <w:t>(22</w:t>
            </w:r>
            <w:r>
              <w:rPr>
                <w:spacing w:val="-8"/>
              </w:rPr>
              <w:t xml:space="preserve"> </w:t>
            </w:r>
            <w:r>
              <w:t>miles). If heading south, the M1 is 30 miles along the A46.</w:t>
            </w:r>
          </w:p>
        </w:tc>
      </w:tr>
    </w:tbl>
    <w:p w:rsidR="001576C5" w:rsidRDefault="001576C5">
      <w:pPr>
        <w:spacing w:line="254" w:lineRule="exact"/>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RBC-L10:</w:t>
      </w:r>
      <w:r>
        <w:rPr>
          <w:rFonts w:ascii="Arial"/>
          <w:b/>
          <w:spacing w:val="-3"/>
          <w:sz w:val="24"/>
        </w:rPr>
        <w:t xml:space="preserve"> </w:t>
      </w:r>
      <w:r>
        <w:rPr>
          <w:rFonts w:ascii="Arial"/>
          <w:b/>
          <w:sz w:val="24"/>
        </w:rPr>
        <w:t>Melton</w:t>
      </w:r>
      <w:r>
        <w:rPr>
          <w:rFonts w:ascii="Arial"/>
          <w:b/>
          <w:spacing w:val="-5"/>
          <w:sz w:val="24"/>
        </w:rPr>
        <w:t xml:space="preserve"> </w:t>
      </w:r>
      <w:r>
        <w:rPr>
          <w:rFonts w:ascii="Arial"/>
          <w:b/>
          <w:sz w:val="24"/>
        </w:rPr>
        <w:t>Road,</w:t>
      </w:r>
      <w:r>
        <w:rPr>
          <w:rFonts w:ascii="Arial"/>
          <w:b/>
          <w:spacing w:val="-4"/>
          <w:sz w:val="24"/>
        </w:rPr>
        <w:t xml:space="preserve"> </w:t>
      </w:r>
      <w:r>
        <w:rPr>
          <w:rFonts w:ascii="Arial"/>
          <w:b/>
          <w:spacing w:val="-2"/>
          <w:sz w:val="24"/>
        </w:rPr>
        <w:t>Edwalton</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55"/>
        </w:trPr>
        <w:tc>
          <w:tcPr>
            <w:tcW w:w="9019" w:type="dxa"/>
          </w:tcPr>
          <w:p w:rsidR="001576C5" w:rsidRDefault="00351969">
            <w:pPr>
              <w:pStyle w:val="TableParagraph"/>
              <w:spacing w:before="3" w:line="231" w:lineRule="exact"/>
              <w:ind w:left="110"/>
              <w:rPr>
                <w:rFonts w:ascii="Arial"/>
                <w:b/>
              </w:rPr>
            </w:pPr>
            <w:r>
              <w:rPr>
                <w:rFonts w:ascii="Arial"/>
                <w:b/>
                <w:spacing w:val="-5"/>
              </w:rPr>
              <w:t>Map</w:t>
            </w:r>
          </w:p>
        </w:tc>
      </w:tr>
      <w:tr w:rsidR="001576C5">
        <w:trPr>
          <w:trHeight w:val="4846"/>
        </w:trPr>
        <w:tc>
          <w:tcPr>
            <w:tcW w:w="9019" w:type="dxa"/>
          </w:tcPr>
          <w:p w:rsidR="001576C5" w:rsidRDefault="001576C5">
            <w:pPr>
              <w:pStyle w:val="TableParagraph"/>
              <w:spacing w:before="45"/>
              <w:ind w:left="0"/>
              <w:rPr>
                <w:rFonts w:ascii="Arial"/>
                <w:b/>
                <w:sz w:val="20"/>
              </w:rPr>
            </w:pPr>
          </w:p>
          <w:p w:rsidR="001576C5" w:rsidRDefault="00351969">
            <w:pPr>
              <w:pStyle w:val="TableParagraph"/>
              <w:ind w:left="1184"/>
              <w:rPr>
                <w:rFonts w:ascii="Arial"/>
                <w:sz w:val="20"/>
              </w:rPr>
            </w:pPr>
            <w:r>
              <w:rPr>
                <w:rFonts w:ascii="Arial"/>
                <w:noProof/>
                <w:sz w:val="20"/>
              </w:rPr>
              <w:drawing>
                <wp:inline distT="0" distB="0" distL="0" distR="0">
                  <wp:extent cx="4212326" cy="2838354"/>
                  <wp:effectExtent l="0" t="0" r="0" b="0"/>
                  <wp:docPr id="41" name="Image 41" descr="Map of site RBC-L10 Melton Road, Edwal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Map of site RBC-L10 Melton Road, Edwalton"/>
                          <pic:cNvPicPr/>
                        </pic:nvPicPr>
                        <pic:blipFill>
                          <a:blip r:embed="rId60" cstate="print"/>
                          <a:stretch>
                            <a:fillRect/>
                          </a:stretch>
                        </pic:blipFill>
                        <pic:spPr>
                          <a:xfrm>
                            <a:off x="0" y="0"/>
                            <a:ext cx="4212326" cy="2838354"/>
                          </a:xfrm>
                          <a:prstGeom prst="rect">
                            <a:avLst/>
                          </a:prstGeom>
                        </pic:spPr>
                      </pic:pic>
                    </a:graphicData>
                  </a:graphic>
                </wp:inline>
              </w:drawing>
            </w:r>
          </w:p>
        </w:tc>
      </w:tr>
    </w:tbl>
    <w:p w:rsidR="001576C5" w:rsidRDefault="001576C5">
      <w:pPr>
        <w:pStyle w:val="BodyText"/>
        <w:rPr>
          <w:rFonts w:ascii="Arial"/>
          <w:b/>
          <w:sz w:val="20"/>
        </w:rPr>
      </w:pPr>
    </w:p>
    <w:p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1"/>
                <w:sz w:val="24"/>
              </w:rPr>
              <w:t xml:space="preserve"> </w:t>
            </w:r>
            <w:r>
              <w:rPr>
                <w:rFonts w:ascii="Arial"/>
                <w:b/>
                <w:spacing w:val="-2"/>
                <w:sz w:val="24"/>
              </w:rPr>
              <w:t>Criteria</w:t>
            </w:r>
          </w:p>
        </w:tc>
        <w:tc>
          <w:tcPr>
            <w:tcW w:w="6188" w:type="dxa"/>
            <w:shd w:val="clear" w:color="auto" w:fill="D9D9D9"/>
          </w:tcPr>
          <w:p w:rsidR="001576C5" w:rsidRDefault="00351969">
            <w:pPr>
              <w:pStyle w:val="TableParagraph"/>
              <w:spacing w:before="145"/>
              <w:rPr>
                <w:rFonts w:ascii="Arial"/>
                <w:b/>
                <w:sz w:val="24"/>
              </w:rPr>
            </w:pPr>
            <w:r>
              <w:rPr>
                <w:rFonts w:ascii="Arial"/>
                <w:b/>
                <w:spacing w:val="-2"/>
                <w:sz w:val="24"/>
              </w:rPr>
              <w:t>Details</w:t>
            </w:r>
          </w:p>
        </w:tc>
      </w:tr>
      <w:tr w:rsidR="001576C5">
        <w:trPr>
          <w:trHeight w:val="1015"/>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pPr>
            <w:r>
              <w:t>11</w:t>
            </w:r>
            <w:r>
              <w:rPr>
                <w:spacing w:val="3"/>
              </w:rPr>
              <w:t xml:space="preserve"> </w:t>
            </w:r>
            <w:r>
              <w:rPr>
                <w:spacing w:val="-5"/>
              </w:rPr>
              <w:t>ha.</w:t>
            </w:r>
          </w:p>
          <w:p w:rsidR="001576C5" w:rsidRDefault="001576C5">
            <w:pPr>
              <w:pStyle w:val="TableParagraph"/>
              <w:ind w:left="0"/>
              <w:rPr>
                <w:rFonts w:ascii="Arial"/>
                <w:b/>
              </w:rPr>
            </w:pPr>
          </w:p>
          <w:p w:rsidR="001576C5" w:rsidRDefault="001576C5">
            <w:pPr>
              <w:pStyle w:val="TableParagraph"/>
              <w:spacing w:before="1"/>
              <w:ind w:left="0"/>
              <w:rPr>
                <w:rFonts w:ascii="Arial"/>
                <w:b/>
              </w:rPr>
            </w:pPr>
          </w:p>
          <w:p w:rsidR="001576C5" w:rsidRDefault="00351969">
            <w:pPr>
              <w:pStyle w:val="TableParagraph"/>
              <w:spacing w:line="231" w:lineRule="exact"/>
            </w:pPr>
            <w:r>
              <w:rPr>
                <w:spacing w:val="-5"/>
              </w:rPr>
              <w:t>No</w:t>
            </w:r>
          </w:p>
        </w:tc>
      </w:tr>
      <w:tr w:rsidR="001576C5">
        <w:trPr>
          <w:trHeight w:val="755"/>
        </w:trPr>
        <w:tc>
          <w:tcPr>
            <w:tcW w:w="2832" w:type="dxa"/>
            <w:shd w:val="clear" w:color="auto" w:fill="D9D9D9"/>
          </w:tcPr>
          <w:p w:rsidR="001576C5" w:rsidRDefault="00351969">
            <w:pPr>
              <w:pStyle w:val="TableParagraph"/>
              <w:spacing w:line="252" w:lineRule="exact"/>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line="252" w:lineRule="exact"/>
            </w:pPr>
            <w:r>
              <w:rPr>
                <w:spacing w:val="-5"/>
              </w:rPr>
              <w:t>No</w:t>
            </w:r>
          </w:p>
        </w:tc>
      </w:tr>
      <w:tr w:rsidR="001576C5">
        <w:trPr>
          <w:trHeight w:val="2280"/>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Access to the site from the A52 can be gained from Melton Road (A606). From the junction with the A52, the M1 can be accessed via the A52 and A453. The M1 is 14 miles via this route. The A1 would be accessed via the A52 east and the A46</w:t>
            </w:r>
            <w:r>
              <w:rPr>
                <w:spacing w:val="-4"/>
              </w:rPr>
              <w:t xml:space="preserve"> </w:t>
            </w:r>
            <w:r>
              <w:t>(21</w:t>
            </w:r>
            <w:r>
              <w:rPr>
                <w:spacing w:val="-4"/>
              </w:rPr>
              <w:t xml:space="preserve"> </w:t>
            </w:r>
            <w:r>
              <w:t>miles).</w:t>
            </w:r>
            <w:r>
              <w:rPr>
                <w:spacing w:val="-7"/>
              </w:rPr>
              <w:t xml:space="preserve"> </w:t>
            </w:r>
            <w:r>
              <w:t>The</w:t>
            </w:r>
            <w:r>
              <w:rPr>
                <w:spacing w:val="-4"/>
              </w:rPr>
              <w:t xml:space="preserve"> </w:t>
            </w:r>
            <w:r>
              <w:t>route</w:t>
            </w:r>
            <w:r>
              <w:rPr>
                <w:spacing w:val="-4"/>
              </w:rPr>
              <w:t xml:space="preserve"> </w:t>
            </w:r>
            <w:r>
              <w:t>is</w:t>
            </w:r>
            <w:r>
              <w:rPr>
                <w:spacing w:val="-6"/>
              </w:rPr>
              <w:t xml:space="preserve"> </w:t>
            </w:r>
            <w:r>
              <w:t>not</w:t>
            </w:r>
            <w:r>
              <w:rPr>
                <w:spacing w:val="-7"/>
              </w:rPr>
              <w:t xml:space="preserve"> </w:t>
            </w:r>
            <w:r>
              <w:t>dualled</w:t>
            </w:r>
            <w:r>
              <w:rPr>
                <w:spacing w:val="-4"/>
              </w:rPr>
              <w:t xml:space="preserve"> </w:t>
            </w:r>
            <w:r>
              <w:t>between</w:t>
            </w:r>
            <w:r>
              <w:rPr>
                <w:spacing w:val="-4"/>
              </w:rPr>
              <w:t xml:space="preserve"> </w:t>
            </w:r>
            <w:r>
              <w:t>Radcliffe</w:t>
            </w:r>
            <w:r>
              <w:rPr>
                <w:spacing w:val="-4"/>
              </w:rPr>
              <w:t xml:space="preserve"> </w:t>
            </w:r>
            <w:r>
              <w:t>on Trent and the A46.</w:t>
            </w:r>
          </w:p>
        </w:tc>
      </w:tr>
      <w:tr w:rsidR="001576C5">
        <w:trPr>
          <w:trHeight w:val="1265"/>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rsidR="001576C5" w:rsidRDefault="00351969">
            <w:pPr>
              <w:pStyle w:val="TableParagraph"/>
              <w:ind w:right="115"/>
            </w:pPr>
            <w:r>
              <w:t>The site is not identified as a reasonable alternative for further consideration. The site is not large enough to deliver strategic</w:t>
            </w:r>
            <w:r>
              <w:rPr>
                <w:spacing w:val="-6"/>
              </w:rPr>
              <w:t xml:space="preserve"> </w:t>
            </w:r>
            <w:r>
              <w:t>scale</w:t>
            </w:r>
            <w:r>
              <w:rPr>
                <w:spacing w:val="-3"/>
              </w:rPr>
              <w:t xml:space="preserve"> </w:t>
            </w:r>
            <w:r>
              <w:t>distribution.</w:t>
            </w:r>
            <w:r>
              <w:rPr>
                <w:spacing w:val="-7"/>
              </w:rPr>
              <w:t xml:space="preserve"> </w:t>
            </w:r>
            <w:r>
              <w:t>Access</w:t>
            </w:r>
            <w:r>
              <w:rPr>
                <w:spacing w:val="-6"/>
              </w:rPr>
              <w:t xml:space="preserve"> </w:t>
            </w:r>
            <w:r>
              <w:t>to</w:t>
            </w:r>
            <w:r>
              <w:rPr>
                <w:spacing w:val="-3"/>
              </w:rPr>
              <w:t xml:space="preserve"> </w:t>
            </w:r>
            <w:r>
              <w:t>the</w:t>
            </w:r>
            <w:r>
              <w:rPr>
                <w:spacing w:val="-3"/>
              </w:rPr>
              <w:t xml:space="preserve"> </w:t>
            </w:r>
            <w:r>
              <w:t>M1</w:t>
            </w:r>
            <w:r>
              <w:rPr>
                <w:spacing w:val="-3"/>
              </w:rPr>
              <w:t xml:space="preserve"> </w:t>
            </w:r>
            <w:r>
              <w:t>and</w:t>
            </w:r>
            <w:r>
              <w:rPr>
                <w:spacing w:val="-3"/>
              </w:rPr>
              <w:t xml:space="preserve"> </w:t>
            </w:r>
            <w:r>
              <w:t>A1</w:t>
            </w:r>
            <w:r>
              <w:rPr>
                <w:spacing w:val="-8"/>
              </w:rPr>
              <w:t xml:space="preserve"> </w:t>
            </w:r>
            <w:r>
              <w:t>requires the use of strategic routes which are not dualled and</w:t>
            </w:r>
          </w:p>
          <w:p w:rsidR="001576C5" w:rsidRDefault="00351969">
            <w:pPr>
              <w:pStyle w:val="TableParagraph"/>
              <w:spacing w:before="2" w:line="231" w:lineRule="exact"/>
            </w:pPr>
            <w:r>
              <w:t>experiencing</w:t>
            </w:r>
            <w:r>
              <w:rPr>
                <w:spacing w:val="-8"/>
              </w:rPr>
              <w:t xml:space="preserve"> </w:t>
            </w:r>
            <w:r>
              <w:t>significant</w:t>
            </w:r>
            <w:r>
              <w:rPr>
                <w:spacing w:val="-7"/>
              </w:rPr>
              <w:t xml:space="preserve"> </w:t>
            </w:r>
            <w:r>
              <w:t>congestion.</w:t>
            </w:r>
            <w:r>
              <w:rPr>
                <w:spacing w:val="-7"/>
              </w:rPr>
              <w:t xml:space="preserve"> </w:t>
            </w:r>
            <w:r>
              <w:t>Notably</w:t>
            </w:r>
            <w:r>
              <w:rPr>
                <w:spacing w:val="-6"/>
              </w:rPr>
              <w:t xml:space="preserve"> </w:t>
            </w:r>
            <w:r>
              <w:t>the</w:t>
            </w:r>
            <w:r>
              <w:rPr>
                <w:spacing w:val="4"/>
              </w:rPr>
              <w:t xml:space="preserve"> </w:t>
            </w:r>
            <w:r>
              <w:rPr>
                <w:spacing w:val="-4"/>
              </w:rPr>
              <w:t>A52.</w:t>
            </w:r>
          </w:p>
        </w:tc>
      </w:tr>
    </w:tbl>
    <w:p w:rsidR="001576C5" w:rsidRDefault="001576C5">
      <w:pPr>
        <w:spacing w:line="231" w:lineRule="exact"/>
        <w:sectPr w:rsidR="001576C5">
          <w:pgSz w:w="11910" w:h="16840"/>
          <w:pgMar w:top="1360" w:right="840" w:bottom="1200" w:left="1320" w:header="0" w:footer="1001" w:gutter="0"/>
          <w:cols w:space="720"/>
        </w:sectPr>
      </w:pPr>
    </w:p>
    <w:p w:rsidR="001576C5" w:rsidRDefault="00351969">
      <w:pPr>
        <w:pStyle w:val="Heading1"/>
        <w:spacing w:line="256" w:lineRule="auto"/>
        <w:ind w:left="120" w:right="713"/>
      </w:pPr>
      <w:bookmarkStart w:id="34" w:name="Appendix_3:_Steps_3_–_Identification_of_"/>
      <w:bookmarkStart w:id="35" w:name="_bookmark19"/>
      <w:bookmarkEnd w:id="34"/>
      <w:bookmarkEnd w:id="35"/>
      <w:r>
        <w:t>Appendix</w:t>
      </w:r>
      <w:r>
        <w:rPr>
          <w:spacing w:val="-1"/>
        </w:rPr>
        <w:t xml:space="preserve"> </w:t>
      </w:r>
      <w:r>
        <w:t>3:</w:t>
      </w:r>
      <w:r>
        <w:rPr>
          <w:spacing w:val="-5"/>
        </w:rPr>
        <w:t xml:space="preserve"> </w:t>
      </w:r>
      <w:r>
        <w:t>Steps</w:t>
      </w:r>
      <w:r>
        <w:rPr>
          <w:spacing w:val="-2"/>
        </w:rPr>
        <w:t xml:space="preserve"> </w:t>
      </w:r>
      <w:r>
        <w:t>3</w:t>
      </w:r>
      <w:r>
        <w:rPr>
          <w:spacing w:val="-6"/>
        </w:rPr>
        <w:t xml:space="preserve"> </w:t>
      </w:r>
      <w:r>
        <w:t>–</w:t>
      </w:r>
      <w:r>
        <w:rPr>
          <w:spacing w:val="-2"/>
        </w:rPr>
        <w:t xml:space="preserve"> </w:t>
      </w:r>
      <w:r>
        <w:t>Identification</w:t>
      </w:r>
      <w:r>
        <w:rPr>
          <w:spacing w:val="-3"/>
        </w:rPr>
        <w:t xml:space="preserve"> </w:t>
      </w:r>
      <w:r>
        <w:t>of</w:t>
      </w:r>
      <w:r>
        <w:rPr>
          <w:spacing w:val="-6"/>
        </w:rPr>
        <w:t xml:space="preserve"> </w:t>
      </w:r>
      <w:r>
        <w:t>Suitable</w:t>
      </w:r>
      <w:r>
        <w:rPr>
          <w:spacing w:val="-6"/>
        </w:rPr>
        <w:t xml:space="preserve"> </w:t>
      </w:r>
      <w:r>
        <w:t>and Preferred Sites.</w:t>
      </w:r>
    </w:p>
    <w:p w:rsidR="001576C5" w:rsidRDefault="00351969">
      <w:pPr>
        <w:pStyle w:val="BodyText"/>
        <w:spacing w:before="308" w:line="259" w:lineRule="auto"/>
        <w:ind w:left="120" w:right="498"/>
      </w:pPr>
      <w:r>
        <w:t>Following</w:t>
      </w:r>
      <w:r>
        <w:rPr>
          <w:spacing w:val="-2"/>
        </w:rPr>
        <w:t xml:space="preserve"> </w:t>
      </w:r>
      <w:r>
        <w:t>the assessments</w:t>
      </w:r>
      <w:r>
        <w:rPr>
          <w:spacing w:val="-2"/>
        </w:rPr>
        <w:t xml:space="preserve"> </w:t>
      </w:r>
      <w:r>
        <w:t>at</w:t>
      </w:r>
      <w:r>
        <w:rPr>
          <w:spacing w:val="-5"/>
        </w:rPr>
        <w:t xml:space="preserve"> </w:t>
      </w:r>
      <w:r>
        <w:t>Stage</w:t>
      </w:r>
      <w:r>
        <w:rPr>
          <w:spacing w:val="-2"/>
        </w:rPr>
        <w:t xml:space="preserve"> </w:t>
      </w:r>
      <w:r>
        <w:t>1</w:t>
      </w:r>
      <w:r>
        <w:rPr>
          <w:spacing w:val="-1"/>
        </w:rPr>
        <w:t xml:space="preserve"> </w:t>
      </w:r>
      <w:r>
        <w:t>(see</w:t>
      </w:r>
      <w:r>
        <w:rPr>
          <w:spacing w:val="-2"/>
        </w:rPr>
        <w:t xml:space="preserve"> </w:t>
      </w:r>
      <w:r>
        <w:t>Appendix</w:t>
      </w:r>
      <w:r>
        <w:rPr>
          <w:spacing w:val="-3"/>
        </w:rPr>
        <w:t xml:space="preserve"> </w:t>
      </w:r>
      <w:r>
        <w:t>2),</w:t>
      </w:r>
      <w:r>
        <w:rPr>
          <w:spacing w:val="-5"/>
        </w:rPr>
        <w:t xml:space="preserve"> </w:t>
      </w:r>
      <w:r>
        <w:t>thirteen</w:t>
      </w:r>
      <w:r>
        <w:rPr>
          <w:spacing w:val="-1"/>
        </w:rPr>
        <w:t xml:space="preserve"> </w:t>
      </w:r>
      <w:r>
        <w:t>sites</w:t>
      </w:r>
      <w:r>
        <w:rPr>
          <w:spacing w:val="-3"/>
        </w:rPr>
        <w:t xml:space="preserve"> </w:t>
      </w:r>
      <w:r>
        <w:t>within</w:t>
      </w:r>
      <w:r>
        <w:rPr>
          <w:spacing w:val="-2"/>
        </w:rPr>
        <w:t xml:space="preserve"> </w:t>
      </w:r>
      <w:r>
        <w:t>Ashfield (3),</w:t>
      </w:r>
      <w:r>
        <w:rPr>
          <w:spacing w:val="-3"/>
        </w:rPr>
        <w:t xml:space="preserve"> </w:t>
      </w:r>
      <w:r>
        <w:t>Broxtowe (7),</w:t>
      </w:r>
      <w:r>
        <w:rPr>
          <w:spacing w:val="-3"/>
        </w:rPr>
        <w:t xml:space="preserve"> </w:t>
      </w:r>
      <w:r>
        <w:t>Erewash (1)</w:t>
      </w:r>
      <w:r>
        <w:rPr>
          <w:spacing w:val="-1"/>
        </w:rPr>
        <w:t xml:space="preserve"> </w:t>
      </w:r>
      <w:r>
        <w:t>and Rushcliffe (2)</w:t>
      </w:r>
      <w:r>
        <w:rPr>
          <w:spacing w:val="-1"/>
        </w:rPr>
        <w:t xml:space="preserve"> </w:t>
      </w:r>
      <w:r>
        <w:t>were carried forward as</w:t>
      </w:r>
      <w:r>
        <w:rPr>
          <w:spacing w:val="-1"/>
        </w:rPr>
        <w:t xml:space="preserve"> </w:t>
      </w:r>
      <w:r>
        <w:t>reasonable alternatives for further assessment of their suitability for strategic distribution and logistics. As reasonable alternatives they have also been assessed within the Sustainability Appraisal. Conclusions determine which sites are potentially suitable and which are preferred.</w:t>
      </w:r>
    </w:p>
    <w:p w:rsidR="001576C5" w:rsidRDefault="001576C5">
      <w:pPr>
        <w:pStyle w:val="BodyText"/>
        <w:spacing w:before="59"/>
      </w:pPr>
    </w:p>
    <w:p w:rsidR="001576C5" w:rsidRDefault="00351969">
      <w:pPr>
        <w:pStyle w:val="Heading2"/>
        <w:spacing w:before="0"/>
      </w:pPr>
      <w:bookmarkStart w:id="36" w:name="Ashfield"/>
      <w:bookmarkStart w:id="37" w:name="_bookmark20"/>
      <w:bookmarkEnd w:id="36"/>
      <w:bookmarkEnd w:id="37"/>
      <w:r>
        <w:rPr>
          <w:spacing w:val="-2"/>
        </w:rPr>
        <w:t>Ashfield</w:t>
      </w:r>
    </w:p>
    <w:p w:rsidR="001576C5" w:rsidRDefault="001576C5">
      <w:pPr>
        <w:pStyle w:val="BodyText"/>
        <w:spacing w:before="3"/>
        <w:rPr>
          <w:rFonts w:ascii="Arial"/>
          <w:b/>
          <w:sz w:val="28"/>
        </w:rPr>
      </w:pPr>
    </w:p>
    <w:p w:rsidR="001576C5" w:rsidRDefault="00351969">
      <w:pPr>
        <w:ind w:left="120"/>
        <w:rPr>
          <w:rFonts w:ascii="Arial"/>
          <w:b/>
          <w:sz w:val="24"/>
        </w:rPr>
      </w:pPr>
      <w:r>
        <w:rPr>
          <w:rFonts w:ascii="Arial"/>
          <w:b/>
          <w:sz w:val="24"/>
        </w:rPr>
        <w:t>ADC-L01:</w:t>
      </w:r>
      <w:r>
        <w:rPr>
          <w:rFonts w:ascii="Arial"/>
          <w:b/>
          <w:spacing w:val="-6"/>
          <w:sz w:val="24"/>
        </w:rPr>
        <w:t xml:space="preserve"> </w:t>
      </w:r>
      <w:r>
        <w:rPr>
          <w:rFonts w:ascii="Arial"/>
          <w:b/>
          <w:sz w:val="24"/>
        </w:rPr>
        <w:t>Land</w:t>
      </w:r>
      <w:r>
        <w:rPr>
          <w:rFonts w:ascii="Arial"/>
          <w:b/>
          <w:spacing w:val="-5"/>
          <w:sz w:val="24"/>
        </w:rPr>
        <w:t xml:space="preserve"> </w:t>
      </w:r>
      <w:r>
        <w:rPr>
          <w:rFonts w:ascii="Arial"/>
          <w:b/>
          <w:sz w:val="24"/>
        </w:rPr>
        <w:t>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Pinxton Lane,</w:t>
      </w:r>
      <w:r>
        <w:rPr>
          <w:rFonts w:ascii="Arial"/>
          <w:b/>
          <w:spacing w:val="-5"/>
          <w:sz w:val="24"/>
        </w:rPr>
        <w:t xml:space="preserve"> </w:t>
      </w:r>
      <w:r>
        <w:rPr>
          <w:rFonts w:ascii="Arial"/>
          <w:b/>
          <w:sz w:val="24"/>
        </w:rPr>
        <w:t>South</w:t>
      </w:r>
      <w:r>
        <w:rPr>
          <w:rFonts w:ascii="Arial"/>
          <w:b/>
          <w:spacing w:val="5"/>
          <w:sz w:val="24"/>
        </w:rPr>
        <w:t xml:space="preserve"> </w:t>
      </w:r>
      <w:r>
        <w:rPr>
          <w:rFonts w:ascii="Arial"/>
          <w:b/>
          <w:sz w:val="24"/>
        </w:rPr>
        <w:t>of</w:t>
      </w:r>
      <w:r>
        <w:rPr>
          <w:rFonts w:ascii="Arial"/>
          <w:b/>
          <w:spacing w:val="-3"/>
          <w:sz w:val="24"/>
        </w:rPr>
        <w:t xml:space="preserve"> </w:t>
      </w:r>
      <w:r>
        <w:rPr>
          <w:rFonts w:ascii="Arial"/>
          <w:b/>
          <w:sz w:val="24"/>
        </w:rPr>
        <w:t>A38,</w:t>
      </w:r>
      <w:r>
        <w:rPr>
          <w:rFonts w:ascii="Arial"/>
          <w:b/>
          <w:spacing w:val="-5"/>
          <w:sz w:val="24"/>
        </w:rPr>
        <w:t xml:space="preserve"> </w:t>
      </w:r>
      <w:r>
        <w:rPr>
          <w:rFonts w:ascii="Arial"/>
          <w:b/>
          <w:sz w:val="24"/>
        </w:rPr>
        <w:t xml:space="preserve">Sutton in </w:t>
      </w:r>
      <w:r>
        <w:rPr>
          <w:rFonts w:ascii="Arial"/>
          <w:b/>
          <w:spacing w:val="-2"/>
          <w:sz w:val="24"/>
        </w:rPr>
        <w:t>Ashfield</w:t>
      </w:r>
    </w:p>
    <w:p w:rsidR="001576C5" w:rsidRDefault="001576C5">
      <w:pPr>
        <w:pStyle w:val="BodyText"/>
        <w:spacing w:before="90"/>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1576C5">
        <w:trPr>
          <w:trHeight w:val="275"/>
        </w:trPr>
        <w:tc>
          <w:tcPr>
            <w:tcW w:w="9074"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261"/>
        </w:trPr>
        <w:tc>
          <w:tcPr>
            <w:tcW w:w="9074" w:type="dxa"/>
          </w:tcPr>
          <w:p w:rsidR="001576C5" w:rsidRDefault="001576C5">
            <w:pPr>
              <w:pStyle w:val="TableParagraph"/>
              <w:spacing w:before="42"/>
              <w:ind w:left="0"/>
              <w:rPr>
                <w:rFonts w:ascii="Arial"/>
                <w:b/>
                <w:sz w:val="20"/>
              </w:rPr>
            </w:pPr>
          </w:p>
          <w:p w:rsidR="001576C5" w:rsidRDefault="00351969">
            <w:pPr>
              <w:pStyle w:val="TableParagraph"/>
              <w:ind w:left="2435"/>
              <w:rPr>
                <w:rFonts w:ascii="Arial"/>
                <w:sz w:val="20"/>
              </w:rPr>
            </w:pPr>
            <w:r>
              <w:rPr>
                <w:rFonts w:ascii="Arial"/>
                <w:noProof/>
                <w:sz w:val="20"/>
              </w:rPr>
              <w:drawing>
                <wp:inline distT="0" distB="0" distL="0" distR="0">
                  <wp:extent cx="2654357" cy="2979420"/>
                  <wp:effectExtent l="0" t="0" r="0" b="0"/>
                  <wp:docPr id="42" name="Image 42" descr="An extract from the OS map identifying the location and boundaries to the proposed site at East of Pinxton Lane, Sutton in 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n extract from the OS map identifying the location and boundaries to the proposed site at East of Pinxton Lane, Sutton in Ashfield."/>
                          <pic:cNvPicPr/>
                        </pic:nvPicPr>
                        <pic:blipFill>
                          <a:blip r:embed="rId31" cstate="print"/>
                          <a:stretch>
                            <a:fillRect/>
                          </a:stretch>
                        </pic:blipFill>
                        <pic:spPr>
                          <a:xfrm>
                            <a:off x="0" y="0"/>
                            <a:ext cx="2654357" cy="2979420"/>
                          </a:xfrm>
                          <a:prstGeom prst="rect">
                            <a:avLst/>
                          </a:prstGeom>
                        </pic:spPr>
                      </pic:pic>
                    </a:graphicData>
                  </a:graphic>
                </wp:inline>
              </w:drawing>
            </w:r>
          </w:p>
        </w:tc>
      </w:tr>
      <w:tr w:rsidR="001576C5">
        <w:trPr>
          <w:trHeight w:val="274"/>
        </w:trPr>
        <w:tc>
          <w:tcPr>
            <w:tcW w:w="9074" w:type="dxa"/>
          </w:tcPr>
          <w:p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Photograph</w:t>
            </w:r>
          </w:p>
        </w:tc>
      </w:tr>
      <w:tr w:rsidR="001576C5">
        <w:trPr>
          <w:trHeight w:val="280"/>
        </w:trPr>
        <w:tc>
          <w:tcPr>
            <w:tcW w:w="9074" w:type="dxa"/>
          </w:tcPr>
          <w:p w:rsidR="001576C5" w:rsidRDefault="001576C5">
            <w:pPr>
              <w:pStyle w:val="TableParagraph"/>
              <w:ind w:left="0"/>
              <w:rPr>
                <w:rFonts w:ascii="Times New Roman"/>
                <w:sz w:val="20"/>
              </w:rPr>
            </w:pPr>
          </w:p>
        </w:tc>
      </w:tr>
    </w:tbl>
    <w:p w:rsidR="001576C5" w:rsidRDefault="001576C5">
      <w:pPr>
        <w:rPr>
          <w:rFonts w:ascii="Times New Roman"/>
          <w:sz w:val="20"/>
        </w:rPr>
        <w:sectPr w:rsidR="001576C5">
          <w:pgSz w:w="11910" w:h="16840"/>
          <w:pgMar w:top="1620" w:right="840" w:bottom="1200" w:left="1320" w:header="0" w:footer="100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1576C5">
        <w:trPr>
          <w:trHeight w:val="275"/>
        </w:trPr>
        <w:tc>
          <w:tcPr>
            <w:tcW w:w="9074"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4236"/>
        </w:trPr>
        <w:tc>
          <w:tcPr>
            <w:tcW w:w="9074" w:type="dxa"/>
          </w:tcPr>
          <w:p w:rsidR="001576C5" w:rsidRDefault="00351969">
            <w:pPr>
              <w:pStyle w:val="TableParagraph"/>
              <w:ind w:left="2055"/>
              <w:rPr>
                <w:rFonts w:ascii="Arial"/>
                <w:sz w:val="20"/>
              </w:rPr>
            </w:pPr>
            <w:r>
              <w:rPr>
                <w:rFonts w:ascii="Arial"/>
                <w:noProof/>
                <w:sz w:val="20"/>
              </w:rPr>
              <w:drawing>
                <wp:inline distT="0" distB="0" distL="0" distR="0">
                  <wp:extent cx="3169643" cy="2530602"/>
                  <wp:effectExtent l="0" t="0" r="0" b="0"/>
                  <wp:docPr id="43" name="Image 43" descr="An extract from the aerial map identifying the location of the proposed site East of Pinxton Lane, Sutton in 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n extract from the aerial map identifying the location of the proposed site East of Pinxton Lane, Sutton in Ashfield."/>
                          <pic:cNvPicPr/>
                        </pic:nvPicPr>
                        <pic:blipFill>
                          <a:blip r:embed="rId61" cstate="print"/>
                          <a:stretch>
                            <a:fillRect/>
                          </a:stretch>
                        </pic:blipFill>
                        <pic:spPr>
                          <a:xfrm>
                            <a:off x="0" y="0"/>
                            <a:ext cx="3169643" cy="2530602"/>
                          </a:xfrm>
                          <a:prstGeom prst="rect">
                            <a:avLst/>
                          </a:prstGeom>
                        </pic:spPr>
                      </pic:pic>
                    </a:graphicData>
                  </a:graphic>
                </wp:inline>
              </w:drawing>
            </w:r>
          </w:p>
        </w:tc>
      </w:tr>
    </w:tbl>
    <w:p w:rsidR="001576C5" w:rsidRDefault="001576C5">
      <w:pPr>
        <w:pStyle w:val="BodyText"/>
        <w:spacing w:before="71"/>
        <w:rPr>
          <w:rFonts w:ascii="Arial"/>
          <w:b/>
          <w:sz w:val="28"/>
        </w:rPr>
      </w:pPr>
    </w:p>
    <w:p w:rsidR="001576C5" w:rsidRDefault="00351969">
      <w:pPr>
        <w:ind w:left="120"/>
        <w:rPr>
          <w:rFonts w:ascii="Arial"/>
          <w:b/>
          <w:sz w:val="28"/>
        </w:rPr>
      </w:pPr>
      <w:r>
        <w:rPr>
          <w:rFonts w:ascii="Arial"/>
          <w:b/>
          <w:sz w:val="28"/>
        </w:rPr>
        <w:t>Stage</w:t>
      </w:r>
      <w:r>
        <w:rPr>
          <w:rFonts w:ascii="Arial"/>
          <w:b/>
          <w:spacing w:val="-1"/>
          <w:sz w:val="28"/>
        </w:rPr>
        <w:t xml:space="preserve"> </w:t>
      </w:r>
      <w:r>
        <w:rPr>
          <w:rFonts w:ascii="Arial"/>
          <w:b/>
          <w:sz w:val="28"/>
        </w:rPr>
        <w:t xml:space="preserve">1 </w:t>
      </w:r>
      <w:r>
        <w:rPr>
          <w:rFonts w:ascii="Arial"/>
          <w:b/>
          <w:spacing w:val="-2"/>
          <w:sz w:val="28"/>
        </w:rPr>
        <w:t>Assessment</w:t>
      </w:r>
    </w:p>
    <w:p w:rsidR="001576C5" w:rsidRDefault="001576C5">
      <w:pPr>
        <w:pStyle w:val="BodyText"/>
        <w:spacing w:before="16"/>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265"/>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line="242" w:lineRule="auto"/>
              <w:ind w:right="179"/>
            </w:pPr>
            <w:r>
              <w:t>38</w:t>
            </w:r>
            <w:r>
              <w:rPr>
                <w:spacing w:val="-3"/>
              </w:rPr>
              <w:t xml:space="preserve"> </w:t>
            </w:r>
            <w:r>
              <w:t>ha</w:t>
            </w:r>
            <w:r>
              <w:rPr>
                <w:spacing w:val="-3"/>
              </w:rPr>
              <w:t xml:space="preserve"> </w:t>
            </w:r>
            <w:r>
              <w:t>of</w:t>
            </w:r>
            <w:r>
              <w:rPr>
                <w:spacing w:val="-6"/>
              </w:rPr>
              <w:t xml:space="preserve"> </w:t>
            </w:r>
            <w:r>
              <w:t>which</w:t>
            </w:r>
            <w:r>
              <w:rPr>
                <w:spacing w:val="-3"/>
              </w:rPr>
              <w:t xml:space="preserve"> </w:t>
            </w:r>
            <w:r>
              <w:t>the</w:t>
            </w:r>
            <w:r>
              <w:rPr>
                <w:spacing w:val="-3"/>
              </w:rPr>
              <w:t xml:space="preserve"> </w:t>
            </w:r>
            <w:r>
              <w:t>applicant</w:t>
            </w:r>
            <w:r>
              <w:rPr>
                <w:spacing w:val="-6"/>
              </w:rPr>
              <w:t xml:space="preserve"> </w:t>
            </w:r>
            <w:r>
              <w:t>considers</w:t>
            </w:r>
            <w:r>
              <w:rPr>
                <w:spacing w:val="-5"/>
              </w:rPr>
              <w:t xml:space="preserve"> </w:t>
            </w:r>
            <w:r>
              <w:t>that</w:t>
            </w:r>
            <w:r>
              <w:rPr>
                <w:spacing w:val="-6"/>
              </w:rPr>
              <w:t xml:space="preserve"> </w:t>
            </w:r>
            <w:r>
              <w:t>approximately</w:t>
            </w:r>
            <w:r>
              <w:rPr>
                <w:spacing w:val="-10"/>
              </w:rPr>
              <w:t xml:space="preserve"> </w:t>
            </w:r>
            <w:r>
              <w:t>25 ha is the net developable area predominantly for Use Classes B2 and B8.</w:t>
            </w:r>
          </w:p>
          <w:p w:rsidR="001576C5" w:rsidRDefault="00351969">
            <w:pPr>
              <w:pStyle w:val="TableParagraph"/>
              <w:spacing w:before="247" w:line="231" w:lineRule="exact"/>
            </w:pPr>
            <w:r>
              <w:rPr>
                <w:spacing w:val="-5"/>
              </w:rPr>
              <w:t>Yes</w:t>
            </w:r>
          </w:p>
        </w:tc>
      </w:tr>
      <w:tr w:rsidR="001576C5">
        <w:trPr>
          <w:trHeight w:val="1265"/>
        </w:trPr>
        <w:tc>
          <w:tcPr>
            <w:tcW w:w="2832" w:type="dxa"/>
            <w:shd w:val="clear" w:color="auto" w:fill="D9D9D9"/>
          </w:tcPr>
          <w:p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line="242" w:lineRule="auto"/>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rsidR="001576C5" w:rsidRDefault="00351969">
            <w:pPr>
              <w:pStyle w:val="TableParagraph"/>
              <w:spacing w:line="247" w:lineRule="exact"/>
            </w:pPr>
            <w:r>
              <w:t>Nottinghamshire</w:t>
            </w:r>
            <w:r>
              <w:rPr>
                <w:spacing w:val="-4"/>
              </w:rPr>
              <w:t xml:space="preserve"> </w:t>
            </w:r>
            <w:r>
              <w:t>Core</w:t>
            </w:r>
            <w:r>
              <w:rPr>
                <w:spacing w:val="-2"/>
              </w:rPr>
              <w:t xml:space="preserve"> </w:t>
            </w:r>
            <w:r>
              <w:t>&amp;</w:t>
            </w:r>
            <w:r>
              <w:rPr>
                <w:spacing w:val="-5"/>
              </w:rPr>
              <w:t xml:space="preserve"> </w:t>
            </w:r>
            <w:r>
              <w:t>Outer</w:t>
            </w:r>
            <w:r>
              <w:rPr>
                <w:spacing w:val="-2"/>
              </w:rPr>
              <w:t xml:space="preserve"> </w:t>
            </w:r>
            <w:r>
              <w:t>HMA</w:t>
            </w:r>
            <w:r>
              <w:rPr>
                <w:spacing w:val="-6"/>
              </w:rPr>
              <w:t xml:space="preserve"> </w:t>
            </w:r>
            <w:r>
              <w:t>Logistics</w:t>
            </w:r>
            <w:r>
              <w:rPr>
                <w:spacing w:val="-4"/>
              </w:rPr>
              <w:t xml:space="preserve"> </w:t>
            </w:r>
            <w:r>
              <w:t>Study</w:t>
            </w:r>
            <w:r>
              <w:rPr>
                <w:spacing w:val="-9"/>
              </w:rPr>
              <w:t xml:space="preserve"> </w:t>
            </w:r>
            <w:r>
              <w:rPr>
                <w:spacing w:val="-2"/>
              </w:rPr>
              <w:t>Final</w:t>
            </w:r>
          </w:p>
          <w:p w:rsidR="001576C5" w:rsidRDefault="00351969">
            <w:pPr>
              <w:pStyle w:val="TableParagraph"/>
              <w:spacing w:line="231" w:lineRule="exact"/>
            </w:pPr>
            <w:r>
              <w:t>Report</w:t>
            </w:r>
            <w:r>
              <w:rPr>
                <w:spacing w:val="-5"/>
              </w:rPr>
              <w:t xml:space="preserve"> </w:t>
            </w:r>
            <w:r>
              <w:t>2022.</w:t>
            </w:r>
            <w:r>
              <w:rPr>
                <w:spacing w:val="-4"/>
              </w:rPr>
              <w:t xml:space="preserve"> </w:t>
            </w:r>
            <w:r>
              <w:t>Iceni.</w:t>
            </w:r>
            <w:r>
              <w:rPr>
                <w:spacing w:val="-5"/>
              </w:rPr>
              <w:t xml:space="preserve"> </w:t>
            </w:r>
            <w:r>
              <w:t xml:space="preserve">Paragraph </w:t>
            </w:r>
            <w:r>
              <w:rPr>
                <w:spacing w:val="-4"/>
              </w:rPr>
              <w:t>10.8.</w:t>
            </w:r>
          </w:p>
        </w:tc>
      </w:tr>
      <w:tr w:rsidR="001576C5">
        <w:trPr>
          <w:trHeight w:val="2275"/>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ind w:right="179"/>
            </w:pPr>
            <w:r>
              <w:t>The site is located off the A38 to the east of Junction 28 of the</w:t>
            </w:r>
            <w:r>
              <w:rPr>
                <w:spacing w:val="-2"/>
              </w:rPr>
              <w:t xml:space="preserve"> </w:t>
            </w:r>
            <w:r>
              <w:t>M1</w:t>
            </w:r>
            <w:r>
              <w:rPr>
                <w:spacing w:val="-7"/>
              </w:rPr>
              <w:t xml:space="preserve"> </w:t>
            </w:r>
            <w:r>
              <w:t>Motorway.</w:t>
            </w:r>
            <w:r>
              <w:rPr>
                <w:spacing w:val="40"/>
              </w:rPr>
              <w:t xml:space="preserve"> </w:t>
            </w:r>
            <w:r>
              <w:t>The</w:t>
            </w:r>
            <w:r>
              <w:rPr>
                <w:spacing w:val="-2"/>
              </w:rPr>
              <w:t xml:space="preserve"> </w:t>
            </w:r>
            <w:r>
              <w:t>submission</w:t>
            </w:r>
            <w:r>
              <w:rPr>
                <w:spacing w:val="-2"/>
              </w:rPr>
              <w:t xml:space="preserve"> </w:t>
            </w:r>
            <w:r>
              <w:t>identifies</w:t>
            </w:r>
            <w:r>
              <w:rPr>
                <w:spacing w:val="-5"/>
              </w:rPr>
              <w:t xml:space="preserve"> </w:t>
            </w:r>
            <w:r>
              <w:t>that</w:t>
            </w:r>
            <w:r>
              <w:rPr>
                <w:spacing w:val="-6"/>
              </w:rPr>
              <w:t xml:space="preserve"> </w:t>
            </w:r>
            <w:r>
              <w:t>the</w:t>
            </w:r>
            <w:r>
              <w:rPr>
                <w:spacing w:val="-2"/>
              </w:rPr>
              <w:t xml:space="preserve"> </w:t>
            </w:r>
            <w:r>
              <w:t>site</w:t>
            </w:r>
            <w:r>
              <w:rPr>
                <w:spacing w:val="-2"/>
              </w:rPr>
              <w:t xml:space="preserve"> </w:t>
            </w:r>
            <w:r>
              <w:t>is proposed to be accessed off the roundabout on Pinxton Lane.</w:t>
            </w:r>
            <w:r>
              <w:rPr>
                <w:spacing w:val="40"/>
              </w:rPr>
              <w:t xml:space="preserve"> </w:t>
            </w:r>
            <w:r>
              <w:t>Significant highway improvements were undertaken as part of the development of Castlewood Business Park. This included the roundabout on Pinxton Lane and substantial junction improvement to the A38 and Pinxton Lane intersection.</w:t>
            </w:r>
          </w:p>
        </w:tc>
      </w:tr>
      <w:tr w:rsidR="001576C5">
        <w:trPr>
          <w:trHeight w:val="1770"/>
        </w:trPr>
        <w:tc>
          <w:tcPr>
            <w:tcW w:w="2832" w:type="dxa"/>
            <w:shd w:val="clear" w:color="auto" w:fill="D9D9D9"/>
          </w:tcPr>
          <w:p w:rsidR="001576C5" w:rsidRDefault="00351969">
            <w:pPr>
              <w:pStyle w:val="TableParagraph"/>
              <w:spacing w:before="4"/>
              <w:ind w:left="110" w:right="189"/>
            </w:pPr>
            <w:r>
              <w:rPr>
                <w:rFonts w:ascii="Arial" w:hAnsi="Arial"/>
                <w:b/>
              </w:rPr>
              <w:t>Stage</w:t>
            </w:r>
            <w:r>
              <w:rPr>
                <w:rFonts w:ascii="Arial" w:hAnsi="Arial"/>
                <w:b/>
                <w:spacing w:val="-9"/>
              </w:rPr>
              <w:t xml:space="preserve"> </w:t>
            </w:r>
            <w:r>
              <w:rPr>
                <w:rFonts w:ascii="Arial" w:hAnsi="Arial"/>
                <w:b/>
              </w:rPr>
              <w:t>1</w:t>
            </w:r>
            <w:r>
              <w:rPr>
                <w:rFonts w:ascii="Arial" w:hAnsi="Arial"/>
                <w:b/>
                <w:spacing w:val="-9"/>
              </w:rPr>
              <w:t xml:space="preserve"> </w:t>
            </w:r>
            <w:r>
              <w:rPr>
                <w:rFonts w:ascii="Arial" w:hAnsi="Arial"/>
                <w:b/>
              </w:rPr>
              <w:t>Conclusion</w:t>
            </w:r>
            <w:r>
              <w:rPr>
                <w:rFonts w:ascii="Arial" w:hAnsi="Arial"/>
                <w:b/>
                <w:spacing w:val="-8"/>
              </w:rPr>
              <w:t xml:space="preserve"> </w:t>
            </w:r>
            <w:r>
              <w:t>–</w:t>
            </w:r>
            <w:r>
              <w:rPr>
                <w:spacing w:val="-9"/>
              </w:rPr>
              <w:t xml:space="preserve"> </w:t>
            </w:r>
            <w:r>
              <w:t xml:space="preserve">Is the site a reasonable alternative that is carried forward to a Stage 2 </w:t>
            </w:r>
            <w:r>
              <w:rPr>
                <w:spacing w:val="-2"/>
              </w:rPr>
              <w:t>Assessment?</w:t>
            </w:r>
          </w:p>
        </w:tc>
        <w:tc>
          <w:tcPr>
            <w:tcW w:w="6188" w:type="dxa"/>
          </w:tcPr>
          <w:p w:rsidR="001576C5" w:rsidRDefault="00351969">
            <w:pPr>
              <w:pStyle w:val="TableParagraph"/>
              <w:spacing w:before="4"/>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A38 and close to Junction 28 of the M1 Motorway.</w:t>
            </w:r>
            <w:r>
              <w:rPr>
                <w:spacing w:val="40"/>
              </w:rPr>
              <w:t xml:space="preserve"> </w:t>
            </w:r>
            <w:r>
              <w:t>The site will need to be considered against any</w:t>
            </w:r>
          </w:p>
          <w:p w:rsidR="001576C5" w:rsidRDefault="00351969">
            <w:pPr>
              <w:pStyle w:val="TableParagraph"/>
              <w:spacing w:line="250" w:lineRule="exact"/>
            </w:pPr>
            <w:r>
              <w:t>environmental</w:t>
            </w:r>
            <w:r>
              <w:rPr>
                <w:spacing w:val="-8"/>
              </w:rPr>
              <w:t xml:space="preserve"> </w:t>
            </w:r>
            <w:r>
              <w:t>infrastructure</w:t>
            </w:r>
            <w:r>
              <w:rPr>
                <w:spacing w:val="-6"/>
              </w:rPr>
              <w:t xml:space="preserve"> </w:t>
            </w:r>
            <w:r>
              <w:t>and</w:t>
            </w:r>
            <w:r>
              <w:rPr>
                <w:spacing w:val="-6"/>
              </w:rPr>
              <w:t xml:space="preserve"> </w:t>
            </w:r>
            <w:r>
              <w:t>policy</w:t>
            </w:r>
            <w:r>
              <w:rPr>
                <w:spacing w:val="-9"/>
              </w:rPr>
              <w:t xml:space="preserve"> </w:t>
            </w:r>
            <w:r>
              <w:t>constraints</w:t>
            </w:r>
            <w:r>
              <w:rPr>
                <w:spacing w:val="-9"/>
              </w:rPr>
              <w:t xml:space="preserve"> </w:t>
            </w:r>
            <w:r>
              <w:t>within</w:t>
            </w:r>
            <w:r>
              <w:rPr>
                <w:spacing w:val="-6"/>
              </w:rPr>
              <w:t xml:space="preserve"> </w:t>
            </w:r>
            <w:r>
              <w:t>the Stage 2 assessment.</w:t>
            </w:r>
          </w:p>
        </w:tc>
      </w:tr>
    </w:tbl>
    <w:p w:rsidR="001576C5" w:rsidRDefault="00351969">
      <w:pPr>
        <w:spacing w:before="279"/>
        <w:ind w:left="120"/>
        <w:rPr>
          <w:rFonts w:ascii="Arial"/>
          <w:b/>
          <w:sz w:val="28"/>
        </w:rPr>
      </w:pPr>
      <w:r>
        <w:rPr>
          <w:rFonts w:ascii="Arial"/>
          <w:b/>
          <w:sz w:val="28"/>
        </w:rPr>
        <w:t>Stage</w:t>
      </w:r>
      <w:r>
        <w:rPr>
          <w:rFonts w:ascii="Arial"/>
          <w:b/>
          <w:spacing w:val="-1"/>
          <w:sz w:val="28"/>
        </w:rPr>
        <w:t xml:space="preserve"> </w:t>
      </w:r>
      <w:r>
        <w:rPr>
          <w:rFonts w:ascii="Arial"/>
          <w:b/>
          <w:sz w:val="28"/>
        </w:rPr>
        <w:t xml:space="preserve">2 </w:t>
      </w:r>
      <w:r>
        <w:rPr>
          <w:rFonts w:ascii="Arial"/>
          <w:b/>
          <w:spacing w:val="-2"/>
          <w:sz w:val="28"/>
        </w:rPr>
        <w:t>Assessment</w:t>
      </w:r>
    </w:p>
    <w:p w:rsidR="001576C5" w:rsidRDefault="00351969">
      <w:pPr>
        <w:spacing w:before="276"/>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rPr>
          <w:rFonts w:ascii="Arial" w:hAnsi="Arial"/>
          <w:sz w:val="24"/>
        </w:rPr>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780"/>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before="4"/>
            </w:pPr>
            <w:r>
              <w:rPr>
                <w:spacing w:val="-5"/>
              </w:rPr>
              <w:t>No</w:t>
            </w:r>
          </w:p>
          <w:p w:rsidR="001576C5" w:rsidRDefault="00351969">
            <w:pPr>
              <w:pStyle w:val="TableParagraph"/>
              <w:spacing w:before="252" w:line="251" w:lineRule="exact"/>
            </w:pPr>
            <w:r>
              <w:t>Site is</w:t>
            </w:r>
            <w:r>
              <w:rPr>
                <w:spacing w:val="-3"/>
              </w:rPr>
              <w:t xml:space="preserve"> </w:t>
            </w:r>
            <w:r>
              <w:t>38</w:t>
            </w:r>
            <w:r>
              <w:rPr>
                <w:spacing w:val="1"/>
              </w:rPr>
              <w:t xml:space="preserve"> </w:t>
            </w:r>
            <w:r>
              <w:rPr>
                <w:spacing w:val="-2"/>
              </w:rPr>
              <w:t>hectares.</w:t>
            </w:r>
          </w:p>
        </w:tc>
      </w:tr>
      <w:tr w:rsidR="001576C5">
        <w:trPr>
          <w:trHeight w:val="785"/>
        </w:trPr>
        <w:tc>
          <w:tcPr>
            <w:tcW w:w="2832" w:type="dxa"/>
            <w:shd w:val="clear" w:color="auto" w:fill="D9D9D9"/>
          </w:tcPr>
          <w:p w:rsidR="001576C5" w:rsidRDefault="00351969">
            <w:pPr>
              <w:pStyle w:val="TableParagraph"/>
              <w:spacing w:line="280"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before="3"/>
            </w:pPr>
            <w:r>
              <w:rPr>
                <w:color w:val="202429"/>
              </w:rPr>
              <w:t>80,250 sqm of employment</w:t>
            </w:r>
            <w:r>
              <w:rPr>
                <w:color w:val="202429"/>
                <w:spacing w:val="-4"/>
              </w:rPr>
              <w:t xml:space="preserve"> </w:t>
            </w:r>
            <w:r>
              <w:rPr>
                <w:color w:val="202429"/>
              </w:rPr>
              <w:t>uses in Classes B2 (general industrial)</w:t>
            </w:r>
            <w:r>
              <w:rPr>
                <w:color w:val="202429"/>
                <w:spacing w:val="-10"/>
              </w:rPr>
              <w:t xml:space="preserve"> </w:t>
            </w:r>
            <w:r>
              <w:rPr>
                <w:color w:val="202429"/>
              </w:rPr>
              <w:t>and</w:t>
            </w:r>
            <w:r>
              <w:rPr>
                <w:color w:val="202429"/>
                <w:spacing w:val="-5"/>
              </w:rPr>
              <w:t xml:space="preserve"> </w:t>
            </w:r>
            <w:r>
              <w:rPr>
                <w:color w:val="202429"/>
              </w:rPr>
              <w:t>B8</w:t>
            </w:r>
            <w:r>
              <w:rPr>
                <w:color w:val="202429"/>
                <w:spacing w:val="-5"/>
              </w:rPr>
              <w:t xml:space="preserve"> </w:t>
            </w:r>
            <w:r>
              <w:rPr>
                <w:color w:val="202429"/>
              </w:rPr>
              <w:t>(storage</w:t>
            </w:r>
            <w:r>
              <w:rPr>
                <w:color w:val="202429"/>
                <w:spacing w:val="-5"/>
              </w:rPr>
              <w:t xml:space="preserve"> </w:t>
            </w:r>
            <w:r>
              <w:rPr>
                <w:color w:val="202429"/>
              </w:rPr>
              <w:t>and</w:t>
            </w:r>
            <w:r>
              <w:rPr>
                <w:color w:val="202429"/>
                <w:spacing w:val="-9"/>
              </w:rPr>
              <w:t xml:space="preserve"> </w:t>
            </w:r>
            <w:r>
              <w:rPr>
                <w:color w:val="202429"/>
              </w:rPr>
              <w:t xml:space="preserve">distribution) </w:t>
            </w:r>
            <w:r>
              <w:t>sqm</w:t>
            </w:r>
            <w:r>
              <w:rPr>
                <w:spacing w:val="-5"/>
              </w:rPr>
              <w:t xml:space="preserve"> </w:t>
            </w:r>
            <w:r>
              <w:t>(Outline planning application submitted v/2023/0021).</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line="252" w:lineRule="exact"/>
            </w:pPr>
            <w:r>
              <w:t>Agricultural</w:t>
            </w:r>
            <w:r>
              <w:rPr>
                <w:spacing w:val="-6"/>
              </w:rPr>
              <w:t xml:space="preserve"> </w:t>
            </w:r>
            <w:r>
              <w:rPr>
                <w:spacing w:val="-5"/>
              </w:rPr>
              <w:t>use</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3"/>
            </w:pPr>
            <w:r>
              <w:t>New</w:t>
            </w:r>
            <w:r>
              <w:rPr>
                <w:spacing w:val="1"/>
              </w:rPr>
              <w:t xml:space="preserve"> </w:t>
            </w:r>
            <w:r>
              <w:rPr>
                <w:spacing w:val="-2"/>
              </w:rPr>
              <w:t>site.</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before="3"/>
            </w:pPr>
            <w:r>
              <w:t>Greenfield</w:t>
            </w:r>
            <w:r>
              <w:rPr>
                <w:spacing w:val="-5"/>
              </w:rPr>
              <w:t xml:space="preserve"> </w:t>
            </w:r>
            <w:r>
              <w:rPr>
                <w:spacing w:val="-4"/>
              </w:rPr>
              <w:t>land.</w:t>
            </w:r>
          </w:p>
        </w:tc>
      </w:tr>
      <w:tr w:rsidR="001576C5">
        <w:trPr>
          <w:trHeight w:val="785"/>
        </w:trPr>
        <w:tc>
          <w:tcPr>
            <w:tcW w:w="2832" w:type="dxa"/>
            <w:shd w:val="clear" w:color="auto" w:fill="D9D9D9"/>
          </w:tcPr>
          <w:p w:rsidR="001576C5" w:rsidRDefault="00351969">
            <w:pPr>
              <w:pStyle w:val="TableParagraph"/>
              <w:spacing w:line="276" w:lineRule="auto"/>
              <w:ind w:left="110" w:right="189"/>
              <w:rPr>
                <w:rFonts w:ascii="Arial"/>
                <w:b/>
              </w:rPr>
            </w:pPr>
            <w:r>
              <w:rPr>
                <w:rFonts w:ascii="Arial"/>
                <w:b/>
              </w:rPr>
              <w:t>Relevant</w:t>
            </w:r>
            <w:r>
              <w:rPr>
                <w:rFonts w:ascii="Arial"/>
                <w:b/>
                <w:spacing w:val="-16"/>
              </w:rPr>
              <w:t xml:space="preserve"> </w:t>
            </w:r>
            <w:r>
              <w:rPr>
                <w:rFonts w:ascii="Arial"/>
                <w:b/>
              </w:rPr>
              <w:t>SHLAA</w:t>
            </w:r>
            <w:r>
              <w:rPr>
                <w:rFonts w:ascii="Arial"/>
                <w:b/>
                <w:spacing w:val="-15"/>
              </w:rPr>
              <w:t xml:space="preserve"> </w:t>
            </w:r>
            <w:r>
              <w:rPr>
                <w:rFonts w:ascii="Arial"/>
                <w:b/>
              </w:rPr>
              <w:t>or SELAA conclusion</w:t>
            </w:r>
          </w:p>
        </w:tc>
        <w:tc>
          <w:tcPr>
            <w:tcW w:w="6188" w:type="dxa"/>
          </w:tcPr>
          <w:p w:rsidR="001576C5" w:rsidRDefault="00351969">
            <w:pPr>
              <w:pStyle w:val="TableParagraph"/>
              <w:spacing w:before="3"/>
            </w:pPr>
            <w:r>
              <w:t>This</w:t>
            </w:r>
            <w:r>
              <w:rPr>
                <w:spacing w:val="-5"/>
              </w:rPr>
              <w:t xml:space="preserve"> </w:t>
            </w:r>
            <w:r>
              <w:t>site</w:t>
            </w:r>
            <w:r>
              <w:rPr>
                <w:spacing w:val="-1"/>
              </w:rPr>
              <w:t xml:space="preserve"> </w:t>
            </w:r>
            <w:r>
              <w:t>has</w:t>
            </w:r>
            <w:r>
              <w:rPr>
                <w:spacing w:val="-4"/>
              </w:rPr>
              <w:t xml:space="preserve"> </w:t>
            </w:r>
            <w:r>
              <w:t>not</w:t>
            </w:r>
            <w:r>
              <w:rPr>
                <w:spacing w:val="-5"/>
              </w:rPr>
              <w:t xml:space="preserve"> </w:t>
            </w:r>
            <w:r>
              <w:t>been</w:t>
            </w:r>
            <w:r>
              <w:rPr>
                <w:spacing w:val="-1"/>
              </w:rPr>
              <w:t xml:space="preserve"> </w:t>
            </w:r>
            <w:r>
              <w:t>assessed</w:t>
            </w:r>
            <w:r>
              <w:rPr>
                <w:spacing w:val="-1"/>
              </w:rPr>
              <w:t xml:space="preserve"> </w:t>
            </w:r>
            <w:r>
              <w:t>within</w:t>
            </w:r>
            <w:r>
              <w:rPr>
                <w:spacing w:val="-1"/>
              </w:rPr>
              <w:t xml:space="preserve"> </w:t>
            </w:r>
            <w:r>
              <w:t>the</w:t>
            </w:r>
            <w:r>
              <w:rPr>
                <w:spacing w:val="-1"/>
              </w:rPr>
              <w:t xml:space="preserve"> </w:t>
            </w:r>
            <w:r>
              <w:rPr>
                <w:spacing w:val="-2"/>
              </w:rPr>
              <w:t>SHELAA</w:t>
            </w:r>
          </w:p>
        </w:tc>
      </w:tr>
      <w:tr w:rsidR="001576C5">
        <w:trPr>
          <w:trHeight w:val="755"/>
        </w:trPr>
        <w:tc>
          <w:tcPr>
            <w:tcW w:w="2832" w:type="dxa"/>
            <w:shd w:val="clear" w:color="auto" w:fill="D9D9D9"/>
          </w:tcPr>
          <w:p w:rsidR="001576C5" w:rsidRDefault="00351969">
            <w:pPr>
              <w:pStyle w:val="TableParagraph"/>
              <w:spacing w:line="252" w:lineRule="exact"/>
              <w:ind w:left="110"/>
              <w:rPr>
                <w:rFonts w:ascii="Arial"/>
                <w:b/>
              </w:rPr>
            </w:pPr>
            <w:r>
              <w:rPr>
                <w:rFonts w:ascii="Arial"/>
                <w:b/>
              </w:rPr>
              <w:t>Relevant</w:t>
            </w:r>
            <w:r>
              <w:rPr>
                <w:rFonts w:ascii="Arial"/>
                <w:b/>
                <w:spacing w:val="-4"/>
              </w:rPr>
              <w:t xml:space="preserve"> </w:t>
            </w:r>
            <w:r>
              <w:rPr>
                <w:rFonts w:ascii="Arial"/>
                <w:b/>
                <w:spacing w:val="-2"/>
              </w:rPr>
              <w:t>Growth</w:t>
            </w:r>
          </w:p>
          <w:p w:rsidR="001576C5" w:rsidRDefault="00351969">
            <w:pPr>
              <w:pStyle w:val="TableParagraph"/>
              <w:spacing w:line="250" w:lineRule="exact"/>
              <w:ind w:left="110"/>
              <w:rPr>
                <w:rFonts w:ascii="Arial"/>
                <w:b/>
              </w:rPr>
            </w:pPr>
            <w:r>
              <w:rPr>
                <w:rFonts w:ascii="Arial"/>
                <w:b/>
              </w:rPr>
              <w:t>Options</w:t>
            </w:r>
            <w:r>
              <w:rPr>
                <w:rFonts w:ascii="Arial"/>
                <w:b/>
                <w:spacing w:val="-16"/>
              </w:rPr>
              <w:t xml:space="preserve"> </w:t>
            </w:r>
            <w:r>
              <w:rPr>
                <w:rFonts w:ascii="Arial"/>
                <w:b/>
              </w:rPr>
              <w:t xml:space="preserve">Study </w:t>
            </w:r>
            <w:r>
              <w:rPr>
                <w:rFonts w:ascii="Arial"/>
                <w:b/>
                <w:spacing w:val="-2"/>
              </w:rPr>
              <w:t>Conclusions</w:t>
            </w:r>
          </w:p>
        </w:tc>
        <w:tc>
          <w:tcPr>
            <w:tcW w:w="6188" w:type="dxa"/>
          </w:tcPr>
          <w:p w:rsidR="001576C5" w:rsidRDefault="00351969">
            <w:pPr>
              <w:pStyle w:val="TableParagraph"/>
              <w:spacing w:line="252" w:lineRule="exact"/>
            </w:pPr>
            <w:r>
              <w:t>The</w:t>
            </w:r>
            <w:r>
              <w:rPr>
                <w:spacing w:val="-4"/>
              </w:rPr>
              <w:t xml:space="preserve"> </w:t>
            </w:r>
            <w:r>
              <w:t>Growth</w:t>
            </w:r>
            <w:r>
              <w:rPr>
                <w:spacing w:val="-1"/>
              </w:rPr>
              <w:t xml:space="preserve"> </w:t>
            </w:r>
            <w:r>
              <w:t>Options</w:t>
            </w:r>
            <w:r>
              <w:rPr>
                <w:spacing w:val="-4"/>
              </w:rPr>
              <w:t xml:space="preserve"> </w:t>
            </w:r>
            <w:r>
              <w:t>Study</w:t>
            </w:r>
            <w:r>
              <w:rPr>
                <w:spacing w:val="-5"/>
              </w:rPr>
              <w:t xml:space="preserve"> </w:t>
            </w:r>
            <w:r>
              <w:t>was</w:t>
            </w:r>
            <w:r>
              <w:rPr>
                <w:spacing w:val="-4"/>
              </w:rPr>
              <w:t xml:space="preserve"> </w:t>
            </w:r>
            <w:r>
              <w:t>not</w:t>
            </w:r>
            <w:r>
              <w:rPr>
                <w:spacing w:val="-5"/>
              </w:rPr>
              <w:t xml:space="preserve"> </w:t>
            </w:r>
            <w:r>
              <w:t>applicable</w:t>
            </w:r>
            <w:r>
              <w:rPr>
                <w:spacing w:val="-1"/>
              </w:rPr>
              <w:t xml:space="preserve"> </w:t>
            </w:r>
            <w:r>
              <w:t>to</w:t>
            </w:r>
            <w:r>
              <w:rPr>
                <w:spacing w:val="-1"/>
              </w:rPr>
              <w:t xml:space="preserve"> </w:t>
            </w:r>
            <w:r>
              <w:rPr>
                <w:spacing w:val="-2"/>
              </w:rPr>
              <w:t>Ashfield.</w:t>
            </w:r>
          </w:p>
        </w:tc>
      </w:tr>
      <w:tr w:rsidR="001576C5">
        <w:trPr>
          <w:trHeight w:val="1015"/>
        </w:trPr>
        <w:tc>
          <w:tcPr>
            <w:tcW w:w="2832" w:type="dxa"/>
            <w:shd w:val="clear" w:color="auto" w:fill="D9D9D9"/>
          </w:tcPr>
          <w:p w:rsidR="001576C5" w:rsidRDefault="00351969">
            <w:pPr>
              <w:pStyle w:val="TableParagraph"/>
              <w:spacing w:before="3"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before="3"/>
            </w:pPr>
            <w:r>
              <w:t>Site</w:t>
            </w:r>
            <w:r>
              <w:rPr>
                <w:spacing w:val="-4"/>
              </w:rPr>
              <w:t xml:space="preserve"> </w:t>
            </w:r>
            <w:r>
              <w:t>promoter</w:t>
            </w:r>
            <w:r>
              <w:rPr>
                <w:spacing w:val="-5"/>
              </w:rPr>
              <w:t xml:space="preserve"> </w:t>
            </w:r>
            <w:r>
              <w:t>considers</w:t>
            </w:r>
            <w:r>
              <w:rPr>
                <w:spacing w:val="-6"/>
              </w:rPr>
              <w:t xml:space="preserve"> </w:t>
            </w:r>
            <w:r>
              <w:t>the</w:t>
            </w:r>
            <w:r>
              <w:rPr>
                <w:spacing w:val="-4"/>
              </w:rPr>
              <w:t xml:space="preserve"> </w:t>
            </w:r>
            <w:r>
              <w:t>site</w:t>
            </w:r>
            <w:r>
              <w:rPr>
                <w:spacing w:val="-4"/>
              </w:rPr>
              <w:t xml:space="preserve"> </w:t>
            </w:r>
            <w:r>
              <w:t>is</w:t>
            </w:r>
            <w:r>
              <w:rPr>
                <w:spacing w:val="-1"/>
              </w:rPr>
              <w:t xml:space="preserve"> </w:t>
            </w:r>
            <w:r>
              <w:t>in</w:t>
            </w:r>
            <w:r>
              <w:rPr>
                <w:spacing w:val="-4"/>
              </w:rPr>
              <w:t xml:space="preserve"> </w:t>
            </w:r>
            <w:r>
              <w:t>an</w:t>
            </w:r>
            <w:r>
              <w:rPr>
                <w:spacing w:val="-4"/>
              </w:rPr>
              <w:t xml:space="preserve"> </w:t>
            </w:r>
            <w:r>
              <w:t>attractive</w:t>
            </w:r>
            <w:r>
              <w:rPr>
                <w:spacing w:val="-4"/>
              </w:rPr>
              <w:t xml:space="preserve"> </w:t>
            </w:r>
            <w:r>
              <w:t>location</w:t>
            </w:r>
            <w:r>
              <w:rPr>
                <w:spacing w:val="-4"/>
              </w:rPr>
              <w:t xml:space="preserve"> </w:t>
            </w:r>
            <w:r>
              <w:t>for the logistics market and is economically viable. It would fully fund all necessary infrastructure.</w:t>
            </w:r>
          </w:p>
        </w:tc>
      </w:tr>
    </w:tbl>
    <w:p w:rsidR="001576C5" w:rsidRDefault="001576C5">
      <w:pPr>
        <w:pStyle w:val="BodyText"/>
        <w:spacing w:before="16"/>
        <w:rPr>
          <w:rFonts w:ascii="Arial"/>
          <w:b/>
        </w:rPr>
      </w:pPr>
    </w:p>
    <w:p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line="280" w:lineRule="exact"/>
              <w:ind w:left="110" w:right="173"/>
              <w:rPr>
                <w:rFonts w:ascii="Arial"/>
                <w:b/>
                <w:sz w:val="24"/>
              </w:rPr>
            </w:pPr>
            <w:r>
              <w:rPr>
                <w:rFonts w:ascii="Arial"/>
                <w:b/>
                <w:spacing w:val="-2"/>
                <w:sz w:val="24"/>
              </w:rPr>
              <w:t>Transport 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3796"/>
        </w:trPr>
        <w:tc>
          <w:tcPr>
            <w:tcW w:w="2817" w:type="dxa"/>
            <w:shd w:val="clear" w:color="auto" w:fill="D9D9D9"/>
          </w:tcPr>
          <w:p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line="242" w:lineRule="auto"/>
            </w:pPr>
            <w:r>
              <w:t>The</w:t>
            </w:r>
            <w:r>
              <w:rPr>
                <w:spacing w:val="-2"/>
              </w:rPr>
              <w:t xml:space="preserve"> </w:t>
            </w:r>
            <w:r>
              <w:t>site</w:t>
            </w:r>
            <w:r>
              <w:rPr>
                <w:spacing w:val="-2"/>
              </w:rPr>
              <w:t xml:space="preserve"> </w:t>
            </w:r>
            <w:r>
              <w:t>is</w:t>
            </w:r>
            <w:r>
              <w:rPr>
                <w:spacing w:val="-5"/>
              </w:rPr>
              <w:t xml:space="preserve"> </w:t>
            </w:r>
            <w:r>
              <w:t>located</w:t>
            </w:r>
            <w:r>
              <w:rPr>
                <w:spacing w:val="-7"/>
              </w:rPr>
              <w:t xml:space="preserve"> </w:t>
            </w:r>
            <w:r>
              <w:t>off</w:t>
            </w:r>
            <w:r>
              <w:rPr>
                <w:spacing w:val="-6"/>
              </w:rPr>
              <w:t xml:space="preserve"> </w:t>
            </w:r>
            <w:r>
              <w:t>the</w:t>
            </w:r>
            <w:r>
              <w:rPr>
                <w:spacing w:val="-2"/>
              </w:rPr>
              <w:t xml:space="preserve"> </w:t>
            </w:r>
            <w:r>
              <w:t>A38</w:t>
            </w:r>
            <w:r>
              <w:rPr>
                <w:spacing w:val="-2"/>
              </w:rPr>
              <w:t xml:space="preserve"> </w:t>
            </w:r>
            <w:r>
              <w:t>close</w:t>
            </w:r>
            <w:r>
              <w:rPr>
                <w:spacing w:val="-2"/>
              </w:rPr>
              <w:t xml:space="preserve"> </w:t>
            </w:r>
            <w:r>
              <w:t>to</w:t>
            </w:r>
            <w:r>
              <w:rPr>
                <w:spacing w:val="-2"/>
              </w:rPr>
              <w:t xml:space="preserve"> </w:t>
            </w:r>
            <w:r>
              <w:t>Junction</w:t>
            </w:r>
            <w:r>
              <w:rPr>
                <w:spacing w:val="-7"/>
              </w:rPr>
              <w:t xml:space="preserve"> </w:t>
            </w:r>
            <w:r>
              <w:t>28</w:t>
            </w:r>
            <w:r>
              <w:rPr>
                <w:spacing w:val="-2"/>
              </w:rPr>
              <w:t xml:space="preserve"> </w:t>
            </w:r>
            <w:r>
              <w:t>of</w:t>
            </w:r>
            <w:r>
              <w:rPr>
                <w:spacing w:val="-6"/>
              </w:rPr>
              <w:t xml:space="preserve"> </w:t>
            </w:r>
            <w:r>
              <w:t>the</w:t>
            </w:r>
            <w:r>
              <w:rPr>
                <w:spacing w:val="-2"/>
              </w:rPr>
              <w:t xml:space="preserve"> </w:t>
            </w:r>
            <w:r>
              <w:t xml:space="preserve">M1 </w:t>
            </w:r>
            <w:r>
              <w:rPr>
                <w:spacing w:val="-2"/>
              </w:rPr>
              <w:t>Motorway.</w:t>
            </w:r>
          </w:p>
          <w:p w:rsidR="001576C5" w:rsidRDefault="00351969">
            <w:pPr>
              <w:pStyle w:val="TableParagraph"/>
              <w:spacing w:before="247"/>
              <w:ind w:right="109"/>
            </w:pPr>
            <w:r>
              <w:t>National Highways considers planning applications for new developments under the requirements of the National Planning Policy Framework (NPPF) and Department for Transport Circular 01/2022: The Strategic Road Network and The Delivery of Sustainable Development. As of 12</w:t>
            </w:r>
            <w:r>
              <w:rPr>
                <w:vertAlign w:val="superscript"/>
              </w:rPr>
              <w:t>th</w:t>
            </w:r>
            <w:r>
              <w:t xml:space="preserve"> April 2023</w:t>
            </w:r>
            <w:r>
              <w:rPr>
                <w:spacing w:val="-1"/>
              </w:rPr>
              <w:t xml:space="preserve"> </w:t>
            </w:r>
            <w:r>
              <w:t>National</w:t>
            </w:r>
            <w:r>
              <w:rPr>
                <w:spacing w:val="-3"/>
              </w:rPr>
              <w:t xml:space="preserve"> </w:t>
            </w:r>
            <w:r>
              <w:t>Highways</w:t>
            </w:r>
            <w:r>
              <w:rPr>
                <w:spacing w:val="-9"/>
              </w:rPr>
              <w:t xml:space="preserve"> </w:t>
            </w:r>
            <w:r>
              <w:t>are</w:t>
            </w:r>
            <w:r>
              <w:rPr>
                <w:spacing w:val="-1"/>
              </w:rPr>
              <w:t xml:space="preserve"> </w:t>
            </w:r>
            <w:r>
              <w:t>requesting</w:t>
            </w:r>
            <w:r>
              <w:rPr>
                <w:spacing w:val="-6"/>
              </w:rPr>
              <w:t xml:space="preserve"> </w:t>
            </w:r>
            <w:r>
              <w:t>a</w:t>
            </w:r>
            <w:r>
              <w:rPr>
                <w:spacing w:val="-1"/>
              </w:rPr>
              <w:t xml:space="preserve"> </w:t>
            </w:r>
            <w:r>
              <w:t>copy</w:t>
            </w:r>
            <w:r>
              <w:rPr>
                <w:spacing w:val="-4"/>
              </w:rPr>
              <w:t xml:space="preserve"> </w:t>
            </w:r>
            <w:r>
              <w:t>of</w:t>
            </w:r>
            <w:r>
              <w:rPr>
                <w:spacing w:val="-5"/>
              </w:rPr>
              <w:t xml:space="preserve"> </w:t>
            </w:r>
            <w:r>
              <w:t>a</w:t>
            </w:r>
            <w:r>
              <w:rPr>
                <w:spacing w:val="-6"/>
              </w:rPr>
              <w:t xml:space="preserve"> </w:t>
            </w:r>
            <w:r>
              <w:t>Transport Assessment for the planning application to consider the implications for the Strategic Road Network.</w:t>
            </w:r>
            <w:r>
              <w:rPr>
                <w:spacing w:val="40"/>
              </w:rPr>
              <w:t xml:space="preserve"> </w:t>
            </w:r>
            <w:r>
              <w:t>Similarly, Nottinghamshire County Council as the Highway Authority</w:t>
            </w:r>
            <w:r>
              <w:rPr>
                <w:spacing w:val="40"/>
              </w:rPr>
              <w:t xml:space="preserve"> </w:t>
            </w:r>
            <w:r>
              <w:t>will review the proposed access of the Pinxton Lane/ Farmwell Lane Roundabout and the A38.</w:t>
            </w:r>
          </w:p>
        </w:tc>
      </w:tr>
      <w:tr w:rsidR="001576C5">
        <w:trPr>
          <w:trHeight w:val="56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line="242" w:lineRule="auto"/>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located</w:t>
            </w:r>
            <w:r>
              <w:rPr>
                <w:spacing w:val="-2"/>
              </w:rPr>
              <w:t xml:space="preserve"> </w:t>
            </w:r>
            <w:r>
              <w:t>adjacent</w:t>
            </w:r>
            <w:r>
              <w:rPr>
                <w:spacing w:val="-6"/>
              </w:rPr>
              <w:t xml:space="preserve"> </w:t>
            </w:r>
            <w:r>
              <w:t>to</w:t>
            </w:r>
            <w:r>
              <w:rPr>
                <w:spacing w:val="-2"/>
              </w:rPr>
              <w:t xml:space="preserve"> </w:t>
            </w:r>
            <w:r>
              <w:t>or</w:t>
            </w:r>
            <w:r>
              <w:rPr>
                <w:spacing w:val="-3"/>
              </w:rPr>
              <w:t xml:space="preserve"> </w:t>
            </w:r>
            <w:r>
              <w:t>near</w:t>
            </w:r>
            <w:r>
              <w:rPr>
                <w:spacing w:val="-3"/>
              </w:rPr>
              <w:t xml:space="preserve"> </w:t>
            </w:r>
            <w:r>
              <w:t>existing</w:t>
            </w:r>
            <w:r>
              <w:rPr>
                <w:spacing w:val="-7"/>
              </w:rPr>
              <w:t xml:space="preserve"> </w:t>
            </w:r>
            <w:r>
              <w:t xml:space="preserve">rail </w:t>
            </w:r>
            <w:r>
              <w:rPr>
                <w:spacing w:val="-2"/>
              </w:rPr>
              <w:t>infrastructure.</w:t>
            </w:r>
          </w:p>
        </w:tc>
      </w:tr>
      <w:tr w:rsidR="001576C5">
        <w:trPr>
          <w:trHeight w:val="1265"/>
        </w:trPr>
        <w:tc>
          <w:tcPr>
            <w:tcW w:w="2817" w:type="dxa"/>
            <w:shd w:val="clear" w:color="auto" w:fill="D9D9D9"/>
          </w:tcPr>
          <w:p w:rsidR="001576C5" w:rsidRDefault="00351969">
            <w:pPr>
              <w:pStyle w:val="TableParagraph"/>
              <w:spacing w:before="3"/>
              <w:ind w:left="110" w:right="160"/>
            </w:pPr>
            <w:r>
              <w:rPr>
                <w:rFonts w:ascii="Arial" w:hAnsi="Arial"/>
                <w:b/>
              </w:rPr>
              <w:t>Accessibility</w:t>
            </w:r>
            <w:r>
              <w:rPr>
                <w:rFonts w:ascii="Arial" w:hAnsi="Arial"/>
                <w:b/>
                <w:spacing w:val="-15"/>
              </w:rPr>
              <w:t xml:space="preserve"> </w:t>
            </w:r>
            <w:r>
              <w:rPr>
                <w:rFonts w:ascii="Arial" w:hAnsi="Arial"/>
                <w:b/>
              </w:rPr>
              <w:t>to</w:t>
            </w:r>
            <w:r>
              <w:rPr>
                <w:rFonts w:ascii="Arial" w:hAnsi="Arial"/>
                <w:b/>
                <w:spacing w:val="-12"/>
              </w:rPr>
              <w:t xml:space="preserve"> </w:t>
            </w:r>
            <w:r>
              <w:rPr>
                <w:rFonts w:ascii="Arial" w:hAnsi="Arial"/>
                <w:b/>
              </w:rPr>
              <w:t>labour</w:t>
            </w:r>
            <w:r>
              <w:rPr>
                <w:rFonts w:ascii="Arial" w:hAnsi="Arial"/>
                <w:b/>
                <w:spacing w:val="-10"/>
              </w:rPr>
              <w:t xml:space="preserve"> </w:t>
            </w:r>
            <w:r>
              <w:t>– proximity to centres of population and ability to be served by public</w:t>
            </w:r>
          </w:p>
          <w:p w:rsidR="001576C5" w:rsidRDefault="00351969">
            <w:pPr>
              <w:pStyle w:val="TableParagraph"/>
              <w:spacing w:line="230" w:lineRule="exact"/>
              <w:ind w:left="110"/>
            </w:pPr>
            <w:r>
              <w:t>transport</w:t>
            </w:r>
            <w:r>
              <w:rPr>
                <w:spacing w:val="-7"/>
              </w:rPr>
              <w:t xml:space="preserve"> </w:t>
            </w:r>
            <w:r>
              <w:t>and</w:t>
            </w:r>
            <w:r>
              <w:rPr>
                <w:spacing w:val="-2"/>
              </w:rPr>
              <w:t xml:space="preserve"> </w:t>
            </w:r>
            <w:r>
              <w:t>active</w:t>
            </w:r>
            <w:r>
              <w:rPr>
                <w:spacing w:val="-2"/>
              </w:rPr>
              <w:t xml:space="preserve"> travel.</w:t>
            </w:r>
          </w:p>
        </w:tc>
        <w:tc>
          <w:tcPr>
            <w:tcW w:w="6203" w:type="dxa"/>
          </w:tcPr>
          <w:p w:rsidR="001576C5" w:rsidRDefault="00351969">
            <w:pPr>
              <w:pStyle w:val="TableParagraph"/>
              <w:spacing w:before="3"/>
            </w:pPr>
            <w:r>
              <w:t>Labour market - The site is located on the edge of the Main Urban Area of</w:t>
            </w:r>
            <w:r>
              <w:rPr>
                <w:spacing w:val="-1"/>
              </w:rPr>
              <w:t xml:space="preserve"> </w:t>
            </w:r>
            <w:r>
              <w:t>Sutton in Ashfield</w:t>
            </w:r>
            <w:r>
              <w:rPr>
                <w:spacing w:val="-2"/>
              </w:rPr>
              <w:t xml:space="preserve"> </w:t>
            </w:r>
            <w:r>
              <w:t>and close to the population centres</w:t>
            </w:r>
            <w:r>
              <w:rPr>
                <w:spacing w:val="-7"/>
              </w:rPr>
              <w:t xml:space="preserve"> </w:t>
            </w:r>
            <w:r>
              <w:t>at</w:t>
            </w:r>
            <w:r>
              <w:rPr>
                <w:spacing w:val="-7"/>
              </w:rPr>
              <w:t xml:space="preserve"> </w:t>
            </w:r>
            <w:r>
              <w:t>Kirkby-in-Ashfield,</w:t>
            </w:r>
            <w:r>
              <w:rPr>
                <w:spacing w:val="-7"/>
              </w:rPr>
              <w:t xml:space="preserve"> </w:t>
            </w:r>
            <w:r>
              <w:t>South</w:t>
            </w:r>
            <w:r>
              <w:rPr>
                <w:spacing w:val="-4"/>
              </w:rPr>
              <w:t xml:space="preserve"> </w:t>
            </w:r>
            <w:r>
              <w:t>Normanton</w:t>
            </w:r>
            <w:r>
              <w:rPr>
                <w:spacing w:val="-4"/>
              </w:rPr>
              <w:t xml:space="preserve"> </w:t>
            </w:r>
            <w:r>
              <w:t>and</w:t>
            </w:r>
            <w:r>
              <w:rPr>
                <w:spacing w:val="-8"/>
              </w:rPr>
              <w:t xml:space="preserve"> </w:t>
            </w:r>
            <w:r>
              <w:t>Alfreton.</w:t>
            </w:r>
          </w:p>
          <w:p w:rsidR="001576C5" w:rsidRDefault="00351969">
            <w:pPr>
              <w:pStyle w:val="TableParagraph"/>
              <w:spacing w:before="252" w:line="231" w:lineRule="exact"/>
            </w:pPr>
            <w:r>
              <w:t>Bus</w:t>
            </w:r>
            <w:r>
              <w:rPr>
                <w:spacing w:val="-4"/>
              </w:rPr>
              <w:t xml:space="preserve"> </w:t>
            </w:r>
            <w:r>
              <w:t>stops</w:t>
            </w:r>
            <w:r>
              <w:rPr>
                <w:spacing w:val="-3"/>
              </w:rPr>
              <w:t xml:space="preserve"> </w:t>
            </w:r>
            <w:r>
              <w:t>are</w:t>
            </w:r>
            <w:r>
              <w:rPr>
                <w:spacing w:val="-1"/>
              </w:rPr>
              <w:t xml:space="preserve"> </w:t>
            </w:r>
            <w:r>
              <w:t>identified</w:t>
            </w:r>
            <w:r>
              <w:rPr>
                <w:spacing w:val="-1"/>
              </w:rPr>
              <w:t xml:space="preserve"> </w:t>
            </w:r>
            <w:r>
              <w:t>the general</w:t>
            </w:r>
            <w:r>
              <w:rPr>
                <w:spacing w:val="-7"/>
              </w:rPr>
              <w:t xml:space="preserve"> </w:t>
            </w:r>
            <w:r>
              <w:t>area</w:t>
            </w:r>
            <w:r>
              <w:rPr>
                <w:spacing w:val="-1"/>
              </w:rPr>
              <w:t xml:space="preserve"> </w:t>
            </w:r>
            <w:r>
              <w:t>as</w:t>
            </w:r>
            <w:r>
              <w:rPr>
                <w:spacing w:val="-3"/>
              </w:rPr>
              <w:t xml:space="preserve"> </w:t>
            </w:r>
            <w:r>
              <w:rPr>
                <w:spacing w:val="-2"/>
              </w:rPr>
              <w:t>follows:</w:t>
            </w:r>
          </w:p>
        </w:tc>
      </w:tr>
    </w:tbl>
    <w:p w:rsidR="001576C5" w:rsidRDefault="001576C5">
      <w:pPr>
        <w:spacing w:line="231" w:lineRule="exact"/>
        <w:sectPr w:rsidR="001576C5">
          <w:pgSz w:w="11910" w:h="16840"/>
          <w:pgMar w:top="1700" w:right="840" w:bottom="149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76" w:lineRule="exact"/>
              <w:ind w:left="110" w:right="173"/>
              <w:rPr>
                <w:rFonts w:ascii="Arial"/>
                <w:b/>
                <w:sz w:val="24"/>
              </w:rPr>
            </w:pPr>
            <w:r>
              <w:rPr>
                <w:rFonts w:ascii="Arial"/>
                <w:b/>
                <w:spacing w:val="-2"/>
                <w:sz w:val="24"/>
              </w:rPr>
              <w:t>Transport 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4361"/>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numPr>
                <w:ilvl w:val="0"/>
                <w:numId w:val="14"/>
              </w:numPr>
              <w:tabs>
                <w:tab w:val="left" w:pos="469"/>
              </w:tabs>
              <w:spacing w:before="4"/>
              <w:ind w:right="498"/>
            </w:pPr>
            <w:r>
              <w:t>AS0815</w:t>
            </w:r>
            <w:r>
              <w:rPr>
                <w:spacing w:val="-4"/>
              </w:rPr>
              <w:t xml:space="preserve"> </w:t>
            </w:r>
            <w:r>
              <w:t>Grange</w:t>
            </w:r>
            <w:r>
              <w:rPr>
                <w:spacing w:val="-5"/>
              </w:rPr>
              <w:t xml:space="preserve"> </w:t>
            </w:r>
            <w:r>
              <w:t>Farm</w:t>
            </w:r>
            <w:r>
              <w:rPr>
                <w:spacing w:val="-6"/>
              </w:rPr>
              <w:t xml:space="preserve"> </w:t>
            </w:r>
            <w:r>
              <w:t>(Pinxton</w:t>
            </w:r>
            <w:r>
              <w:rPr>
                <w:spacing w:val="-5"/>
              </w:rPr>
              <w:t xml:space="preserve"> </w:t>
            </w:r>
            <w:r>
              <w:t>Lane)</w:t>
            </w:r>
            <w:r>
              <w:rPr>
                <w:spacing w:val="-2"/>
              </w:rPr>
              <w:t xml:space="preserve"> </w:t>
            </w:r>
            <w:r>
              <w:t>–</w:t>
            </w:r>
            <w:r>
              <w:rPr>
                <w:spacing w:val="-5"/>
              </w:rPr>
              <w:t xml:space="preserve"> </w:t>
            </w:r>
            <w:r>
              <w:t>Bus</w:t>
            </w:r>
            <w:r>
              <w:rPr>
                <w:spacing w:val="-8"/>
              </w:rPr>
              <w:t xml:space="preserve"> </w:t>
            </w:r>
            <w:r>
              <w:t>stop</w:t>
            </w:r>
            <w:r>
              <w:rPr>
                <w:spacing w:val="-5"/>
              </w:rPr>
              <w:t xml:space="preserve"> </w:t>
            </w:r>
            <w:r>
              <w:t xml:space="preserve">pole and flag, raised boarding kerbs, layby/ enforceable </w:t>
            </w:r>
            <w:r>
              <w:rPr>
                <w:spacing w:val="-2"/>
              </w:rPr>
              <w:t>clearway.</w:t>
            </w:r>
          </w:p>
          <w:p w:rsidR="001576C5" w:rsidRDefault="00351969">
            <w:pPr>
              <w:pStyle w:val="TableParagraph"/>
              <w:numPr>
                <w:ilvl w:val="0"/>
                <w:numId w:val="14"/>
              </w:numPr>
              <w:tabs>
                <w:tab w:val="left" w:pos="469"/>
              </w:tabs>
              <w:spacing w:before="4" w:line="235" w:lineRule="auto"/>
              <w:ind w:right="643"/>
            </w:pPr>
            <w:r>
              <w:t>AS0816</w:t>
            </w:r>
            <w:r>
              <w:rPr>
                <w:spacing w:val="-6"/>
              </w:rPr>
              <w:t xml:space="preserve"> </w:t>
            </w:r>
            <w:r>
              <w:t>Grange</w:t>
            </w:r>
            <w:r>
              <w:rPr>
                <w:spacing w:val="-6"/>
              </w:rPr>
              <w:t xml:space="preserve"> </w:t>
            </w:r>
            <w:r>
              <w:t>Farm</w:t>
            </w:r>
            <w:r>
              <w:rPr>
                <w:spacing w:val="-7"/>
              </w:rPr>
              <w:t xml:space="preserve"> </w:t>
            </w:r>
            <w:r>
              <w:t>(Pinxton</w:t>
            </w:r>
            <w:r>
              <w:rPr>
                <w:spacing w:val="-6"/>
              </w:rPr>
              <w:t xml:space="preserve"> </w:t>
            </w:r>
            <w:r>
              <w:t>Lane)</w:t>
            </w:r>
            <w:r>
              <w:rPr>
                <w:spacing w:val="-2"/>
              </w:rPr>
              <w:t xml:space="preserve"> </w:t>
            </w:r>
            <w:r>
              <w:t>–</w:t>
            </w:r>
            <w:r>
              <w:rPr>
                <w:spacing w:val="-6"/>
              </w:rPr>
              <w:t xml:space="preserve"> </w:t>
            </w:r>
            <w:r>
              <w:t>Custom</w:t>
            </w:r>
            <w:r>
              <w:rPr>
                <w:spacing w:val="-7"/>
              </w:rPr>
              <w:t xml:space="preserve"> </w:t>
            </w:r>
            <w:r>
              <w:t xml:space="preserve">and </w:t>
            </w:r>
            <w:r>
              <w:rPr>
                <w:spacing w:val="-2"/>
              </w:rPr>
              <w:t>practice</w:t>
            </w:r>
          </w:p>
          <w:p w:rsidR="001576C5" w:rsidRDefault="00351969">
            <w:pPr>
              <w:pStyle w:val="TableParagraph"/>
              <w:numPr>
                <w:ilvl w:val="0"/>
                <w:numId w:val="14"/>
              </w:numPr>
              <w:tabs>
                <w:tab w:val="left" w:pos="469"/>
              </w:tabs>
              <w:spacing w:before="6" w:line="237" w:lineRule="auto"/>
              <w:ind w:right="262"/>
            </w:pPr>
            <w:r>
              <w:t>AS0096</w:t>
            </w:r>
            <w:r>
              <w:rPr>
                <w:spacing w:val="-5"/>
              </w:rPr>
              <w:t xml:space="preserve"> </w:t>
            </w:r>
            <w:r>
              <w:t>Common</w:t>
            </w:r>
            <w:r>
              <w:rPr>
                <w:spacing w:val="-5"/>
              </w:rPr>
              <w:t xml:space="preserve"> </w:t>
            </w:r>
            <w:r>
              <w:t>Road</w:t>
            </w:r>
            <w:r>
              <w:rPr>
                <w:spacing w:val="-5"/>
              </w:rPr>
              <w:t xml:space="preserve"> </w:t>
            </w:r>
            <w:r>
              <w:t>(Alfreton</w:t>
            </w:r>
            <w:r>
              <w:rPr>
                <w:spacing w:val="-5"/>
              </w:rPr>
              <w:t xml:space="preserve"> </w:t>
            </w:r>
            <w:r>
              <w:t>Road) –</w:t>
            </w:r>
            <w:r>
              <w:rPr>
                <w:spacing w:val="-4"/>
              </w:rPr>
              <w:t xml:space="preserve"> </w:t>
            </w:r>
            <w:r>
              <w:t>Bus</w:t>
            </w:r>
            <w:r>
              <w:rPr>
                <w:spacing w:val="-8"/>
              </w:rPr>
              <w:t xml:space="preserve"> </w:t>
            </w:r>
            <w:r>
              <w:t>stop</w:t>
            </w:r>
            <w:r>
              <w:rPr>
                <w:spacing w:val="-5"/>
              </w:rPr>
              <w:t xml:space="preserve"> </w:t>
            </w:r>
            <w:r>
              <w:t>pole and flag, raised boarding kerbs, polycarbonate bus shelter, lay-by/enforceable clearway.</w:t>
            </w:r>
          </w:p>
          <w:p w:rsidR="001576C5" w:rsidRDefault="00351969">
            <w:pPr>
              <w:pStyle w:val="TableParagraph"/>
              <w:numPr>
                <w:ilvl w:val="0"/>
                <w:numId w:val="14"/>
              </w:numPr>
              <w:tabs>
                <w:tab w:val="left" w:pos="469"/>
              </w:tabs>
              <w:spacing w:before="7" w:line="237" w:lineRule="auto"/>
              <w:ind w:right="193"/>
            </w:pPr>
            <w:r>
              <w:t>AS0099</w:t>
            </w:r>
            <w:r>
              <w:rPr>
                <w:spacing w:val="-5"/>
              </w:rPr>
              <w:t xml:space="preserve"> </w:t>
            </w:r>
            <w:r>
              <w:t>Common</w:t>
            </w:r>
            <w:r>
              <w:rPr>
                <w:spacing w:val="-5"/>
              </w:rPr>
              <w:t xml:space="preserve"> </w:t>
            </w:r>
            <w:r>
              <w:t>Road</w:t>
            </w:r>
            <w:r>
              <w:rPr>
                <w:spacing w:val="-5"/>
              </w:rPr>
              <w:t xml:space="preserve"> </w:t>
            </w:r>
            <w:r>
              <w:t>(Alfreton</w:t>
            </w:r>
            <w:r>
              <w:rPr>
                <w:spacing w:val="-5"/>
              </w:rPr>
              <w:t xml:space="preserve"> </w:t>
            </w:r>
            <w:r>
              <w:t>Road) –</w:t>
            </w:r>
            <w:r>
              <w:rPr>
                <w:spacing w:val="-4"/>
              </w:rPr>
              <w:t xml:space="preserve"> </w:t>
            </w:r>
            <w:r>
              <w:t>Real</w:t>
            </w:r>
            <w:r>
              <w:rPr>
                <w:spacing w:val="-7"/>
              </w:rPr>
              <w:t xml:space="preserve"> </w:t>
            </w:r>
            <w:r>
              <w:t>time</w:t>
            </w:r>
            <w:r>
              <w:rPr>
                <w:spacing w:val="-9"/>
              </w:rPr>
              <w:t xml:space="preserve"> </w:t>
            </w:r>
            <w:r>
              <w:t>pole and flag, raised boarding kerbs, polycarbonate bus shelter (Clear Channel), lay-by/enforceable clearway.</w:t>
            </w:r>
          </w:p>
          <w:p w:rsidR="001576C5" w:rsidRDefault="001576C5">
            <w:pPr>
              <w:pStyle w:val="TableParagraph"/>
              <w:spacing w:before="2"/>
              <w:ind w:left="0"/>
              <w:rPr>
                <w:rFonts w:ascii="Arial"/>
                <w:b/>
              </w:rPr>
            </w:pPr>
          </w:p>
          <w:p w:rsidR="001576C5" w:rsidRDefault="00351969">
            <w:pPr>
              <w:pStyle w:val="TableParagraph"/>
            </w:pPr>
            <w:r>
              <w:t>Transport and Travel Services at Nottinghamshire County Council have identified that they would require a bus management</w:t>
            </w:r>
            <w:r>
              <w:rPr>
                <w:spacing w:val="-5"/>
              </w:rPr>
              <w:t xml:space="preserve"> </w:t>
            </w:r>
            <w:r>
              <w:t>plan</w:t>
            </w:r>
            <w:r>
              <w:rPr>
                <w:spacing w:val="40"/>
              </w:rPr>
              <w:t xml:space="preserve"> </w:t>
            </w:r>
            <w:r>
              <w:t>including</w:t>
            </w:r>
            <w:r>
              <w:rPr>
                <w:spacing w:val="-6"/>
              </w:rPr>
              <w:t xml:space="preserve"> </w:t>
            </w:r>
            <w:r>
              <w:t>details</w:t>
            </w:r>
            <w:r>
              <w:rPr>
                <w:spacing w:val="-9"/>
              </w:rPr>
              <w:t xml:space="preserve"> </w:t>
            </w:r>
            <w:r>
              <w:t>of</w:t>
            </w:r>
            <w:r>
              <w:rPr>
                <w:spacing w:val="-5"/>
              </w:rPr>
              <w:t xml:space="preserve"> </w:t>
            </w:r>
            <w:r>
              <w:t>how</w:t>
            </w:r>
            <w:r>
              <w:rPr>
                <w:spacing w:val="-8"/>
              </w:rPr>
              <w:t xml:space="preserve"> </w:t>
            </w:r>
            <w:r>
              <w:t>bus</w:t>
            </w:r>
            <w:r>
              <w:rPr>
                <w:spacing w:val="-4"/>
              </w:rPr>
              <w:t xml:space="preserve"> </w:t>
            </w:r>
            <w:r>
              <w:t>service</w:t>
            </w:r>
            <w:r>
              <w:rPr>
                <w:spacing w:val="-1"/>
              </w:rPr>
              <w:t xml:space="preserve"> </w:t>
            </w:r>
            <w:r>
              <w:t>would</w:t>
            </w:r>
          </w:p>
          <w:p w:rsidR="001576C5" w:rsidRDefault="00351969">
            <w:pPr>
              <w:pStyle w:val="TableParagraph"/>
              <w:spacing w:line="250" w:lineRule="exact"/>
              <w:ind w:right="132"/>
            </w:pPr>
            <w:r>
              <w:t>be</w:t>
            </w:r>
            <w:r>
              <w:rPr>
                <w:spacing w:val="-7"/>
              </w:rPr>
              <w:t xml:space="preserve"> </w:t>
            </w:r>
            <w:r>
              <w:t>enhanced</w:t>
            </w:r>
            <w:r>
              <w:rPr>
                <w:spacing w:val="-7"/>
              </w:rPr>
              <w:t xml:space="preserve"> </w:t>
            </w:r>
            <w:r>
              <w:t>together</w:t>
            </w:r>
            <w:r>
              <w:rPr>
                <w:spacing w:val="-8"/>
              </w:rPr>
              <w:t xml:space="preserve"> </w:t>
            </w:r>
            <w:r>
              <w:t>with</w:t>
            </w:r>
            <w:r>
              <w:rPr>
                <w:spacing w:val="-7"/>
              </w:rPr>
              <w:t xml:space="preserve"> </w:t>
            </w:r>
            <w:r>
              <w:t>contributions</w:t>
            </w:r>
            <w:r>
              <w:rPr>
                <w:spacing w:val="-10"/>
              </w:rPr>
              <w:t xml:space="preserve"> </w:t>
            </w:r>
            <w:r>
              <w:t>towards improvements to bus stops in the area.</w:t>
            </w:r>
          </w:p>
        </w:tc>
      </w:tr>
    </w:tbl>
    <w:p w:rsidR="001576C5" w:rsidRDefault="00351969">
      <w:pPr>
        <w:spacing w:before="276"/>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3"/>
              <w:ind w:left="104"/>
              <w:rPr>
                <w:rFonts w:ascii="Arial"/>
                <w:b/>
              </w:rPr>
            </w:pPr>
            <w:r>
              <w:rPr>
                <w:rFonts w:ascii="Arial"/>
                <w:b/>
                <w:spacing w:val="-2"/>
              </w:rPr>
              <w:t>Comments</w:t>
            </w:r>
          </w:p>
        </w:tc>
      </w:tr>
      <w:tr w:rsidR="001576C5">
        <w:trPr>
          <w:trHeight w:val="3796"/>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5" w:line="237" w:lineRule="auto"/>
              <w:ind w:left="104"/>
            </w:pPr>
            <w:r>
              <w:t>Electricity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11"/>
              </w:rPr>
              <w:t xml:space="preserve"> </w:t>
            </w:r>
            <w:r>
              <w:t>the</w:t>
            </w:r>
            <w:r>
              <w:rPr>
                <w:spacing w:val="-4"/>
              </w:rPr>
              <w:t xml:space="preserve"> </w:t>
            </w:r>
            <w:r>
              <w:t xml:space="preserve">site </w:t>
            </w:r>
            <w:r>
              <w:rPr>
                <w:spacing w:val="-2"/>
              </w:rPr>
              <w:t>promoter.</w:t>
            </w:r>
          </w:p>
          <w:p w:rsidR="001576C5" w:rsidRDefault="001576C5">
            <w:pPr>
              <w:pStyle w:val="TableParagraph"/>
              <w:spacing w:before="6"/>
              <w:ind w:left="0"/>
              <w:rPr>
                <w:rFonts w:ascii="Arial"/>
                <w:b/>
              </w:rPr>
            </w:pPr>
          </w:p>
          <w:p w:rsidR="001576C5" w:rsidRDefault="00351969">
            <w:pPr>
              <w:pStyle w:val="TableParagraph"/>
              <w:spacing w:before="1" w:line="237" w:lineRule="auto"/>
              <w:ind w:left="104"/>
            </w:pPr>
            <w:r>
              <w:t>Gas</w:t>
            </w:r>
            <w:r>
              <w:rPr>
                <w:spacing w:val="-6"/>
              </w:rPr>
              <w:t xml:space="preserve"> </w:t>
            </w:r>
            <w:r>
              <w:t>–</w:t>
            </w:r>
            <w:r>
              <w:rPr>
                <w:spacing w:val="-4"/>
              </w:rPr>
              <w:t xml:space="preserve"> </w:t>
            </w:r>
            <w:r>
              <w:t>No</w:t>
            </w:r>
            <w:r>
              <w:rPr>
                <w:spacing w:val="-4"/>
              </w:rPr>
              <w:t xml:space="preserve"> </w:t>
            </w:r>
            <w:r>
              <w:t>abnormal</w:t>
            </w:r>
            <w:r>
              <w:rPr>
                <w:spacing w:val="-11"/>
              </w:rPr>
              <w:t xml:space="preserve"> </w:t>
            </w:r>
            <w:r>
              <w:t>requirements</w:t>
            </w:r>
            <w:r>
              <w:rPr>
                <w:spacing w:val="-7"/>
              </w:rPr>
              <w:t xml:space="preserve"> </w:t>
            </w:r>
            <w:r>
              <w:t>identified</w:t>
            </w:r>
            <w:r>
              <w:rPr>
                <w:spacing w:val="-4"/>
              </w:rPr>
              <w:t xml:space="preserve"> </w:t>
            </w:r>
            <w:r>
              <w:t>by</w:t>
            </w:r>
            <w:r>
              <w:rPr>
                <w:spacing w:val="-7"/>
              </w:rPr>
              <w:t xml:space="preserve"> </w:t>
            </w:r>
            <w:r>
              <w:t>the</w:t>
            </w:r>
            <w:r>
              <w:rPr>
                <w:spacing w:val="-4"/>
              </w:rPr>
              <w:t xml:space="preserve"> </w:t>
            </w:r>
            <w:r>
              <w:t xml:space="preserve">site </w:t>
            </w:r>
            <w:r>
              <w:rPr>
                <w:spacing w:val="-2"/>
              </w:rPr>
              <w:t>promoter.</w:t>
            </w:r>
          </w:p>
          <w:p w:rsidR="001576C5" w:rsidRDefault="00351969">
            <w:pPr>
              <w:pStyle w:val="TableParagraph"/>
              <w:spacing w:before="252" w:line="242" w:lineRule="auto"/>
              <w:ind w:left="104" w:right="132"/>
            </w:pPr>
            <w:r>
              <w:t>Water</w:t>
            </w:r>
            <w:r>
              <w:rPr>
                <w:spacing w:val="-5"/>
              </w:rPr>
              <w:t xml:space="preserve"> </w:t>
            </w:r>
            <w:r>
              <w:t>Supply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9"/>
              </w:rPr>
              <w:t xml:space="preserve"> </w:t>
            </w:r>
            <w:r>
              <w:t>by</w:t>
            </w:r>
            <w:r>
              <w:rPr>
                <w:spacing w:val="-7"/>
              </w:rPr>
              <w:t xml:space="preserve"> </w:t>
            </w:r>
            <w:r>
              <w:t>the site promoter.</w:t>
            </w:r>
          </w:p>
          <w:p w:rsidR="001576C5" w:rsidRDefault="00351969">
            <w:pPr>
              <w:pStyle w:val="TableParagraph"/>
              <w:spacing w:before="249" w:line="242" w:lineRule="auto"/>
              <w:ind w:left="104" w:right="132"/>
            </w:pPr>
            <w:r>
              <w:t>Waste</w:t>
            </w:r>
            <w:r>
              <w:rPr>
                <w:spacing w:val="26"/>
              </w:rPr>
              <w:t xml:space="preserve"> </w:t>
            </w:r>
            <w:r>
              <w:t>Water</w:t>
            </w:r>
            <w:r>
              <w:rPr>
                <w:spacing w:val="-2"/>
              </w:rPr>
              <w:t xml:space="preserve"> </w:t>
            </w:r>
            <w:r>
              <w:t>–</w:t>
            </w:r>
            <w:r>
              <w:rPr>
                <w:spacing w:val="-2"/>
              </w:rPr>
              <w:t xml:space="preserve"> </w:t>
            </w:r>
            <w:r>
              <w:t>No</w:t>
            </w:r>
            <w:r>
              <w:rPr>
                <w:spacing w:val="-7"/>
              </w:rPr>
              <w:t xml:space="preserve"> </w:t>
            </w:r>
            <w:r>
              <w:t>abnormal</w:t>
            </w:r>
            <w:r>
              <w:rPr>
                <w:spacing w:val="-4"/>
              </w:rPr>
              <w:t xml:space="preserve"> </w:t>
            </w:r>
            <w:r>
              <w:t>requirements</w:t>
            </w:r>
            <w:r>
              <w:rPr>
                <w:spacing w:val="-5"/>
              </w:rPr>
              <w:t xml:space="preserve"> </w:t>
            </w:r>
            <w:r>
              <w:t>identified</w:t>
            </w:r>
            <w:r>
              <w:rPr>
                <w:spacing w:val="-7"/>
              </w:rPr>
              <w:t xml:space="preserve"> </w:t>
            </w:r>
            <w:r>
              <w:t>by</w:t>
            </w:r>
            <w:r>
              <w:rPr>
                <w:spacing w:val="-5"/>
              </w:rPr>
              <w:t xml:space="preserve"> </w:t>
            </w:r>
            <w:r>
              <w:t>the site promoter.</w:t>
            </w:r>
          </w:p>
          <w:p w:rsidR="001576C5" w:rsidRDefault="00351969">
            <w:pPr>
              <w:pStyle w:val="TableParagraph"/>
              <w:spacing w:before="249" w:line="242" w:lineRule="auto"/>
              <w:ind w:left="104" w:right="448"/>
            </w:pPr>
            <w:r>
              <w:t>IT/</w:t>
            </w:r>
            <w:r>
              <w:rPr>
                <w:spacing w:val="-9"/>
              </w:rPr>
              <w:t xml:space="preserve"> </w:t>
            </w:r>
            <w:r>
              <w:t>Communications</w:t>
            </w:r>
            <w:r>
              <w:rPr>
                <w:spacing w:val="-7"/>
              </w:rPr>
              <w:t xml:space="preserve"> </w:t>
            </w:r>
            <w:r>
              <w:t>–</w:t>
            </w:r>
            <w:r>
              <w:rPr>
                <w:spacing w:val="-7"/>
              </w:rPr>
              <w:t xml:space="preserve"> </w:t>
            </w:r>
            <w:r>
              <w:t>No</w:t>
            </w:r>
            <w:r>
              <w:rPr>
                <w:spacing w:val="-7"/>
              </w:rPr>
              <w:t xml:space="preserve"> </w:t>
            </w:r>
            <w:r>
              <w:t>abnormal</w:t>
            </w:r>
            <w:r>
              <w:rPr>
                <w:spacing w:val="-8"/>
              </w:rPr>
              <w:t xml:space="preserve"> </w:t>
            </w:r>
            <w:r>
              <w:t>requirements Identified by the site promoter.</w:t>
            </w:r>
          </w:p>
        </w:tc>
      </w:tr>
      <w:tr w:rsidR="001576C5">
        <w:trPr>
          <w:trHeight w:val="1009"/>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5" w:line="237" w:lineRule="auto"/>
              <w:ind w:left="104" w:right="132"/>
            </w:pPr>
            <w:r>
              <w:t>A significant part of the site is designated as local wildlife sites</w:t>
            </w:r>
            <w:r>
              <w:rPr>
                <w:spacing w:val="-7"/>
              </w:rPr>
              <w:t xml:space="preserve"> </w:t>
            </w:r>
            <w:r>
              <w:t>or</w:t>
            </w:r>
            <w:r>
              <w:rPr>
                <w:spacing w:val="-5"/>
              </w:rPr>
              <w:t xml:space="preserve"> </w:t>
            </w:r>
            <w:r>
              <w:t>ancient</w:t>
            </w:r>
            <w:r>
              <w:rPr>
                <w:spacing w:val="-8"/>
              </w:rPr>
              <w:t xml:space="preserve"> </w:t>
            </w:r>
            <w:r>
              <w:t>woodland.</w:t>
            </w:r>
            <w:r>
              <w:rPr>
                <w:spacing w:val="-8"/>
              </w:rPr>
              <w:t xml:space="preserve"> </w:t>
            </w:r>
            <w:r>
              <w:t>The</w:t>
            </w:r>
            <w:r>
              <w:rPr>
                <w:spacing w:val="-4"/>
              </w:rPr>
              <w:t xml:space="preserve"> </w:t>
            </w:r>
            <w:r>
              <w:t>Maghole</w:t>
            </w:r>
            <w:r>
              <w:rPr>
                <w:spacing w:val="-4"/>
              </w:rPr>
              <w:t xml:space="preserve"> </w:t>
            </w:r>
            <w:r>
              <w:t>Brook</w:t>
            </w:r>
            <w:r>
              <w:rPr>
                <w:spacing w:val="-7"/>
              </w:rPr>
              <w:t xml:space="preserve"> </w:t>
            </w:r>
            <w:r>
              <w:t>watercourse</w:t>
            </w:r>
          </w:p>
          <w:p w:rsidR="001576C5" w:rsidRDefault="00351969">
            <w:pPr>
              <w:pStyle w:val="TableParagraph"/>
              <w:spacing w:line="250" w:lineRule="exact"/>
              <w:ind w:left="104" w:right="132"/>
            </w:pPr>
            <w:r>
              <w:t>forms the southern boundary of the site. A right of way, Sutton</w:t>
            </w:r>
            <w:r>
              <w:rPr>
                <w:spacing w:val="-2"/>
              </w:rPr>
              <w:t xml:space="preserve"> </w:t>
            </w:r>
            <w:r>
              <w:t>In</w:t>
            </w:r>
            <w:r>
              <w:rPr>
                <w:spacing w:val="-2"/>
              </w:rPr>
              <w:t xml:space="preserve"> </w:t>
            </w:r>
            <w:r>
              <w:t>Ashfield</w:t>
            </w:r>
            <w:r>
              <w:rPr>
                <w:spacing w:val="-2"/>
              </w:rPr>
              <w:t xml:space="preserve"> </w:t>
            </w:r>
            <w:r>
              <w:t>FP56,</w:t>
            </w:r>
            <w:r>
              <w:rPr>
                <w:spacing w:val="-6"/>
              </w:rPr>
              <w:t xml:space="preserve"> </w:t>
            </w:r>
            <w:r>
              <w:t>crosses</w:t>
            </w:r>
            <w:r>
              <w:rPr>
                <w:spacing w:val="-5"/>
              </w:rPr>
              <w:t xml:space="preserve"> </w:t>
            </w:r>
            <w:r>
              <w:t>the</w:t>
            </w:r>
            <w:r>
              <w:rPr>
                <w:spacing w:val="-7"/>
              </w:rPr>
              <w:t xml:space="preserve"> </w:t>
            </w:r>
            <w:r>
              <w:t>northern</w:t>
            </w:r>
            <w:r>
              <w:rPr>
                <w:spacing w:val="-2"/>
              </w:rPr>
              <w:t xml:space="preserve"> </w:t>
            </w:r>
            <w:r>
              <w:t>part</w:t>
            </w:r>
            <w:r>
              <w:rPr>
                <w:spacing w:val="-6"/>
              </w:rPr>
              <w:t xml:space="preserve"> </w:t>
            </w:r>
            <w:r>
              <w:t>of</w:t>
            </w:r>
            <w:r>
              <w:rPr>
                <w:spacing w:val="-6"/>
              </w:rPr>
              <w:t xml:space="preserve"> </w:t>
            </w:r>
            <w:r>
              <w:t>the</w:t>
            </w:r>
            <w:r>
              <w:rPr>
                <w:spacing w:val="-2"/>
              </w:rPr>
              <w:t xml:space="preserve"> </w:t>
            </w:r>
            <w:r>
              <w:t>site.</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3"/>
              <w:ind w:left="104"/>
            </w:pPr>
            <w:r>
              <w:rPr>
                <w:spacing w:val="-10"/>
              </w:rPr>
              <w:t>-</w:t>
            </w:r>
          </w:p>
        </w:tc>
      </w:tr>
    </w:tbl>
    <w:p w:rsidR="001576C5" w:rsidRDefault="001576C5">
      <w:pPr>
        <w:pStyle w:val="BodyText"/>
        <w:rPr>
          <w:rFonts w:ascii="Arial"/>
          <w:b/>
        </w:rPr>
      </w:pPr>
    </w:p>
    <w:p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8"/>
              <w:rPr>
                <w:rFonts w:ascii="Arial"/>
                <w:b/>
              </w:rPr>
            </w:pPr>
            <w:r>
              <w:rPr>
                <w:rFonts w:ascii="Arial"/>
                <w:b/>
                <w:spacing w:val="-4"/>
              </w:rPr>
              <w:t>Score</w:t>
            </w:r>
          </w:p>
        </w:tc>
        <w:tc>
          <w:tcPr>
            <w:tcW w:w="3382" w:type="dxa"/>
            <w:shd w:val="clear" w:color="auto" w:fill="D9D9D9"/>
          </w:tcPr>
          <w:p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8"/>
              <w:ind w:left="103"/>
              <w:rPr>
                <w:rFonts w:ascii="Arial"/>
                <w:b/>
              </w:rPr>
            </w:pPr>
            <w:r>
              <w:rPr>
                <w:rFonts w:ascii="Arial"/>
                <w:b/>
                <w:spacing w:val="-4"/>
              </w:rPr>
              <w:t>Score</w:t>
            </w:r>
          </w:p>
        </w:tc>
      </w:tr>
      <w:tr w:rsidR="001576C5">
        <w:trPr>
          <w:trHeight w:val="584"/>
        </w:trPr>
        <w:tc>
          <w:tcPr>
            <w:tcW w:w="3382" w:type="dxa"/>
          </w:tcPr>
          <w:p w:rsidR="001576C5" w:rsidRDefault="00351969">
            <w:pPr>
              <w:pStyle w:val="TableParagraph"/>
              <w:spacing w:before="48"/>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before="48"/>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tcPr>
          <w:p w:rsidR="001576C5" w:rsidRDefault="001576C5">
            <w:pPr>
              <w:pStyle w:val="TableParagraph"/>
              <w:ind w:left="0"/>
              <w:rPr>
                <w:rFonts w:ascii="Times New Roman"/>
              </w:rPr>
            </w:pPr>
          </w:p>
        </w:tc>
      </w:tr>
    </w:tbl>
    <w:p w:rsidR="001576C5" w:rsidRDefault="001576C5">
      <w:pPr>
        <w:rPr>
          <w:rFonts w:ascii="Times New Roman"/>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103"/>
              <w:rPr>
                <w:rFonts w:ascii="Arial"/>
                <w:b/>
              </w:rPr>
            </w:pPr>
            <w:r>
              <w:rPr>
                <w:rFonts w:ascii="Arial"/>
                <w:b/>
                <w:spacing w:val="-4"/>
              </w:rPr>
              <w:t>Score</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1576C5">
            <w:pPr>
              <w:pStyle w:val="TableParagraph"/>
              <w:ind w:left="0"/>
              <w:rPr>
                <w:rFonts w:ascii="Times New Roman"/>
              </w:rPr>
            </w:pPr>
          </w:p>
        </w:tc>
      </w:tr>
      <w:tr w:rsidR="001576C5">
        <w:trPr>
          <w:trHeight w:val="785"/>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1576C5">
            <w:pPr>
              <w:pStyle w:val="TableParagraph"/>
              <w:ind w:left="0"/>
              <w:rPr>
                <w:rFonts w:ascii="Times New Roman"/>
              </w:rPr>
            </w:pP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tcPr>
          <w:p w:rsidR="001576C5" w:rsidRDefault="001576C5">
            <w:pPr>
              <w:pStyle w:val="TableParagraph"/>
              <w:ind w:left="0"/>
              <w:rPr>
                <w:rFonts w:ascii="Times New Roman"/>
              </w:rPr>
            </w:pP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tcPr>
          <w:p w:rsidR="001576C5" w:rsidRDefault="001576C5">
            <w:pPr>
              <w:pStyle w:val="TableParagraph"/>
              <w:ind w:left="0"/>
              <w:rPr>
                <w:rFonts w:ascii="Times New Roman"/>
              </w:rPr>
            </w:pPr>
          </w:p>
        </w:tc>
      </w:tr>
      <w:tr w:rsidR="001576C5">
        <w:trPr>
          <w:trHeight w:val="585"/>
        </w:trPr>
        <w:tc>
          <w:tcPr>
            <w:tcW w:w="3382" w:type="dxa"/>
          </w:tcPr>
          <w:p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tcPr>
          <w:p w:rsidR="001576C5" w:rsidRDefault="001576C5">
            <w:pPr>
              <w:pStyle w:val="TableParagraph"/>
              <w:ind w:left="0"/>
              <w:rPr>
                <w:rFonts w:ascii="Times New Roman"/>
              </w:rPr>
            </w:pP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1576C5">
            <w:pPr>
              <w:pStyle w:val="TableParagraph"/>
              <w:ind w:left="0"/>
              <w:rPr>
                <w:rFonts w:ascii="Times New Roman"/>
              </w:rPr>
            </w:pP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Pr>
          <w:p w:rsidR="001576C5" w:rsidRDefault="001576C5">
            <w:pPr>
              <w:pStyle w:val="TableParagraph"/>
              <w:ind w:left="0"/>
              <w:rPr>
                <w:rFonts w:ascii="Times New Roman"/>
              </w:rPr>
            </w:pP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2"/>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tcPr>
          <w:p w:rsidR="001576C5" w:rsidRDefault="001576C5">
            <w:pPr>
              <w:pStyle w:val="TableParagraph"/>
              <w:ind w:left="0"/>
              <w:rPr>
                <w:rFonts w:ascii="Times New Roman"/>
              </w:rPr>
            </w:pPr>
          </w:p>
        </w:tc>
      </w:tr>
    </w:tbl>
    <w:p w:rsidR="001576C5" w:rsidRDefault="00351969">
      <w:pPr>
        <w:spacing w:before="26" w:line="252" w:lineRule="exact"/>
        <w:ind w:left="120"/>
      </w:pPr>
      <w:r>
        <w:t>Please</w:t>
      </w:r>
      <w:r>
        <w:rPr>
          <w:spacing w:val="-5"/>
        </w:rPr>
        <w:t xml:space="preserve"> </w:t>
      </w:r>
      <w:r>
        <w:t xml:space="preserve">note </w:t>
      </w:r>
      <w:r>
        <w:rPr>
          <w:spacing w:val="-2"/>
        </w:rPr>
        <w:t>that:</w:t>
      </w:r>
    </w:p>
    <w:p w:rsidR="001576C5" w:rsidRDefault="00351969">
      <w:pPr>
        <w:pStyle w:val="ListParagraph"/>
        <w:numPr>
          <w:ilvl w:val="0"/>
          <w:numId w:val="13"/>
        </w:numPr>
        <w:tabs>
          <w:tab w:val="left" w:pos="480"/>
        </w:tabs>
        <w:spacing w:line="268" w:lineRule="exact"/>
        <w:ind w:left="480" w:hanging="360"/>
      </w:pPr>
      <w:r>
        <w:t>At</w:t>
      </w:r>
      <w:r>
        <w:rPr>
          <w:spacing w:val="-5"/>
        </w:rPr>
        <w:t xml:space="preserve"> </w:t>
      </w:r>
      <w:r>
        <w:t>the</w:t>
      </w:r>
      <w:r>
        <w:rPr>
          <w:spacing w:val="-1"/>
        </w:rPr>
        <w:t xml:space="preserve"> </w:t>
      </w:r>
      <w:r>
        <w:t>time</w:t>
      </w:r>
      <w:r>
        <w:rPr>
          <w:spacing w:val="-1"/>
        </w:rPr>
        <w:t xml:space="preserve"> </w:t>
      </w:r>
      <w:r>
        <w:t>of</w:t>
      </w:r>
      <w:r>
        <w:rPr>
          <w:spacing w:val="-5"/>
        </w:rPr>
        <w:t xml:space="preserve"> </w:t>
      </w:r>
      <w:r>
        <w:t>drafting</w:t>
      </w:r>
      <w:r>
        <w:rPr>
          <w:spacing w:val="-6"/>
        </w:rPr>
        <w:t xml:space="preserve"> </w:t>
      </w:r>
      <w:r>
        <w:t>this</w:t>
      </w:r>
      <w:r>
        <w:rPr>
          <w:spacing w:val="-3"/>
        </w:rPr>
        <w:t xml:space="preserve"> </w:t>
      </w:r>
      <w:r>
        <w:t>paper,</w:t>
      </w:r>
      <w:r>
        <w:rPr>
          <w:spacing w:val="-5"/>
        </w:rPr>
        <w:t xml:space="preserve"> </w:t>
      </w:r>
      <w:r>
        <w:t>the</w:t>
      </w:r>
      <w:r>
        <w:rPr>
          <w:spacing w:val="-1"/>
        </w:rPr>
        <w:t xml:space="preserve"> </w:t>
      </w:r>
      <w:r>
        <w:t>site</w:t>
      </w:r>
      <w:r>
        <w:rPr>
          <w:spacing w:val="-1"/>
        </w:rPr>
        <w:t xml:space="preserve"> </w:t>
      </w:r>
      <w:r>
        <w:t>had</w:t>
      </w:r>
      <w:r>
        <w:rPr>
          <w:spacing w:val="-6"/>
        </w:rPr>
        <w:t xml:space="preserve"> </w:t>
      </w:r>
      <w:r>
        <w:t>not</w:t>
      </w:r>
      <w:r>
        <w:rPr>
          <w:spacing w:val="-4"/>
        </w:rPr>
        <w:t xml:space="preserve"> </w:t>
      </w:r>
      <w:r>
        <w:t>been</w:t>
      </w:r>
      <w:r>
        <w:rPr>
          <w:spacing w:val="-1"/>
        </w:rPr>
        <w:t xml:space="preserve"> </w:t>
      </w:r>
      <w:r>
        <w:t>appraised</w:t>
      </w:r>
      <w:r>
        <w:rPr>
          <w:spacing w:val="-1"/>
        </w:rPr>
        <w:t xml:space="preserve"> </w:t>
      </w:r>
      <w:r>
        <w:t>in</w:t>
      </w:r>
      <w:r>
        <w:rPr>
          <w:spacing w:val="-1"/>
        </w:rPr>
        <w:t xml:space="preserve"> </w:t>
      </w:r>
      <w:r>
        <w:t>the</w:t>
      </w:r>
      <w:r>
        <w:rPr>
          <w:spacing w:val="-1"/>
        </w:rPr>
        <w:t xml:space="preserve"> </w:t>
      </w:r>
      <w:r>
        <w:t>Local</w:t>
      </w:r>
      <w:r>
        <w:rPr>
          <w:spacing w:val="-3"/>
        </w:rPr>
        <w:t xml:space="preserve"> </w:t>
      </w:r>
      <w:r>
        <w:t>Plan’s</w:t>
      </w:r>
      <w:r>
        <w:rPr>
          <w:spacing w:val="-3"/>
        </w:rPr>
        <w:t xml:space="preserve"> </w:t>
      </w:r>
      <w:r>
        <w:rPr>
          <w:spacing w:val="-5"/>
        </w:rPr>
        <w:t>SA.</w:t>
      </w:r>
    </w:p>
    <w:p w:rsidR="001576C5" w:rsidRDefault="00351969">
      <w:pPr>
        <w:pStyle w:val="ListParagraph"/>
        <w:numPr>
          <w:ilvl w:val="0"/>
          <w:numId w:val="13"/>
        </w:numPr>
        <w:tabs>
          <w:tab w:val="left" w:pos="480"/>
        </w:tabs>
        <w:spacing w:before="5" w:line="235" w:lineRule="auto"/>
        <w:ind w:left="480" w:right="603"/>
      </w:pPr>
      <w:r>
        <w:t>Ashfield</w:t>
      </w:r>
      <w:r>
        <w:rPr>
          <w:spacing w:val="-13"/>
        </w:rPr>
        <w:t xml:space="preserve"> </w:t>
      </w:r>
      <w:r>
        <w:t>District</w:t>
      </w:r>
      <w:r>
        <w:rPr>
          <w:spacing w:val="-11"/>
        </w:rPr>
        <w:t xml:space="preserve"> </w:t>
      </w:r>
      <w:r>
        <w:t>Council</w:t>
      </w:r>
      <w:r>
        <w:rPr>
          <w:spacing w:val="-9"/>
        </w:rPr>
        <w:t xml:space="preserve"> </w:t>
      </w:r>
      <w:r>
        <w:t>SA</w:t>
      </w:r>
      <w:r>
        <w:rPr>
          <w:spacing w:val="-11"/>
        </w:rPr>
        <w:t xml:space="preserve"> </w:t>
      </w:r>
      <w:r>
        <w:t>has</w:t>
      </w:r>
      <w:r>
        <w:rPr>
          <w:spacing w:val="-15"/>
        </w:rPr>
        <w:t xml:space="preserve"> </w:t>
      </w:r>
      <w:r>
        <w:t>a</w:t>
      </w:r>
      <w:r>
        <w:rPr>
          <w:spacing w:val="-7"/>
        </w:rPr>
        <w:t xml:space="preserve"> </w:t>
      </w:r>
      <w:r>
        <w:t>different</w:t>
      </w:r>
      <w:r>
        <w:rPr>
          <w:spacing w:val="-16"/>
        </w:rPr>
        <w:t xml:space="preserve"> </w:t>
      </w:r>
      <w:r>
        <w:t>objective</w:t>
      </w:r>
      <w:r>
        <w:rPr>
          <w:spacing w:val="-15"/>
        </w:rPr>
        <w:t xml:space="preserve"> </w:t>
      </w:r>
      <w:r>
        <w:t>numbering</w:t>
      </w:r>
      <w:r>
        <w:rPr>
          <w:spacing w:val="-12"/>
        </w:rPr>
        <w:t xml:space="preserve"> </w:t>
      </w:r>
      <w:r>
        <w:t>to</w:t>
      </w:r>
      <w:r>
        <w:rPr>
          <w:spacing w:val="-7"/>
        </w:rPr>
        <w:t xml:space="preserve"> </w:t>
      </w:r>
      <w:r>
        <w:t>the</w:t>
      </w:r>
      <w:r>
        <w:rPr>
          <w:spacing w:val="-7"/>
        </w:rPr>
        <w:t xml:space="preserve"> </w:t>
      </w:r>
      <w:r>
        <w:t>Greater</w:t>
      </w:r>
      <w:r>
        <w:rPr>
          <w:spacing w:val="-8"/>
        </w:rPr>
        <w:t xml:space="preserve"> </w:t>
      </w:r>
      <w:r>
        <w:t xml:space="preserve">Nottingham </w:t>
      </w:r>
      <w:r>
        <w:rPr>
          <w:spacing w:val="-4"/>
        </w:rPr>
        <w:t>SA.</w:t>
      </w:r>
    </w:p>
    <w:p w:rsidR="001576C5" w:rsidRDefault="00351969">
      <w:pPr>
        <w:pStyle w:val="ListParagraph"/>
        <w:numPr>
          <w:ilvl w:val="0"/>
          <w:numId w:val="13"/>
        </w:numPr>
        <w:tabs>
          <w:tab w:val="left" w:pos="480"/>
        </w:tabs>
        <w:spacing w:before="3"/>
        <w:ind w:left="480" w:right="599"/>
        <w:jc w:val="both"/>
      </w:pPr>
      <w:r>
        <w:t>The</w:t>
      </w:r>
      <w:r>
        <w:rPr>
          <w:spacing w:val="-5"/>
        </w:rPr>
        <w:t xml:space="preserve"> </w:t>
      </w:r>
      <w:r>
        <w:t>SA</w:t>
      </w:r>
      <w:r>
        <w:rPr>
          <w:spacing w:val="-9"/>
        </w:rPr>
        <w:t xml:space="preserve"> </w:t>
      </w:r>
      <w:r>
        <w:t>was</w:t>
      </w:r>
      <w:r>
        <w:rPr>
          <w:spacing w:val="-8"/>
        </w:rPr>
        <w:t xml:space="preserve"> </w:t>
      </w:r>
      <w:r>
        <w:t>undertaken</w:t>
      </w:r>
      <w:r>
        <w:rPr>
          <w:spacing w:val="-5"/>
        </w:rPr>
        <w:t xml:space="preserve"> </w:t>
      </w:r>
      <w:r>
        <w:t>as</w:t>
      </w:r>
      <w:r>
        <w:rPr>
          <w:spacing w:val="-13"/>
        </w:rPr>
        <w:t xml:space="preserve"> </w:t>
      </w:r>
      <w:r>
        <w:t>part</w:t>
      </w:r>
      <w:r>
        <w:rPr>
          <w:spacing w:val="-9"/>
        </w:rPr>
        <w:t xml:space="preserve"> </w:t>
      </w:r>
      <w:r>
        <w:t>of</w:t>
      </w:r>
      <w:r>
        <w:rPr>
          <w:spacing w:val="-9"/>
        </w:rPr>
        <w:t xml:space="preserve"> </w:t>
      </w:r>
      <w:r>
        <w:t>the</w:t>
      </w:r>
      <w:r>
        <w:rPr>
          <w:spacing w:val="-5"/>
        </w:rPr>
        <w:t xml:space="preserve"> </w:t>
      </w:r>
      <w:r>
        <w:t>Draft</w:t>
      </w:r>
      <w:r>
        <w:rPr>
          <w:spacing w:val="-9"/>
        </w:rPr>
        <w:t xml:space="preserve"> </w:t>
      </w:r>
      <w:r>
        <w:t>Local</w:t>
      </w:r>
      <w:r>
        <w:rPr>
          <w:spacing w:val="-7"/>
        </w:rPr>
        <w:t xml:space="preserve"> </w:t>
      </w:r>
      <w:r>
        <w:t>Plan</w:t>
      </w:r>
      <w:r>
        <w:rPr>
          <w:spacing w:val="-5"/>
        </w:rPr>
        <w:t xml:space="preserve"> </w:t>
      </w:r>
      <w:r>
        <w:t>2021.</w:t>
      </w:r>
      <w:r>
        <w:rPr>
          <w:spacing w:val="-9"/>
        </w:rPr>
        <w:t xml:space="preserve"> </w:t>
      </w:r>
      <w:r>
        <w:t>It</w:t>
      </w:r>
      <w:r>
        <w:rPr>
          <w:spacing w:val="-9"/>
        </w:rPr>
        <w:t xml:space="preserve"> </w:t>
      </w:r>
      <w:r>
        <w:t>does</w:t>
      </w:r>
      <w:r>
        <w:rPr>
          <w:spacing w:val="-8"/>
        </w:rPr>
        <w:t xml:space="preserve"> </w:t>
      </w:r>
      <w:r>
        <w:t>not</w:t>
      </w:r>
      <w:r>
        <w:rPr>
          <w:spacing w:val="-9"/>
        </w:rPr>
        <w:t xml:space="preserve"> </w:t>
      </w:r>
      <w:r>
        <w:t>take</w:t>
      </w:r>
      <w:r>
        <w:rPr>
          <w:spacing w:val="-5"/>
        </w:rPr>
        <w:t xml:space="preserve"> </w:t>
      </w:r>
      <w:r>
        <w:t>into</w:t>
      </w:r>
      <w:r>
        <w:rPr>
          <w:spacing w:val="-5"/>
        </w:rPr>
        <w:t xml:space="preserve"> </w:t>
      </w:r>
      <w:r>
        <w:t>account emerging</w:t>
      </w:r>
      <w:r>
        <w:rPr>
          <w:spacing w:val="-6"/>
        </w:rPr>
        <w:t xml:space="preserve"> </w:t>
      </w:r>
      <w:r>
        <w:t>evidence</w:t>
      </w:r>
      <w:r>
        <w:rPr>
          <w:spacing w:val="-6"/>
        </w:rPr>
        <w:t xml:space="preserve"> </w:t>
      </w:r>
      <w:r>
        <w:t>after</w:t>
      </w:r>
      <w:r>
        <w:rPr>
          <w:spacing w:val="-2"/>
        </w:rPr>
        <w:t xml:space="preserve"> </w:t>
      </w:r>
      <w:r>
        <w:t>the</w:t>
      </w:r>
      <w:r>
        <w:rPr>
          <w:spacing w:val="-1"/>
        </w:rPr>
        <w:t xml:space="preserve"> </w:t>
      </w:r>
      <w:r>
        <w:t>Draft</w:t>
      </w:r>
      <w:r>
        <w:rPr>
          <w:spacing w:val="-5"/>
        </w:rPr>
        <w:t xml:space="preserve"> </w:t>
      </w:r>
      <w:r>
        <w:t>Local</w:t>
      </w:r>
      <w:r>
        <w:rPr>
          <w:spacing w:val="-3"/>
        </w:rPr>
        <w:t xml:space="preserve"> </w:t>
      </w:r>
      <w:r>
        <w:t>Plan</w:t>
      </w:r>
      <w:r>
        <w:rPr>
          <w:spacing w:val="-1"/>
        </w:rPr>
        <w:t xml:space="preserve"> </w:t>
      </w:r>
      <w:r>
        <w:t>when</w:t>
      </w:r>
      <w:r>
        <w:rPr>
          <w:spacing w:val="-6"/>
        </w:rPr>
        <w:t xml:space="preserve"> </w:t>
      </w:r>
      <w:r>
        <w:t>out</w:t>
      </w:r>
      <w:r>
        <w:rPr>
          <w:spacing w:val="-5"/>
        </w:rPr>
        <w:t xml:space="preserve"> </w:t>
      </w:r>
      <w:r>
        <w:t>to</w:t>
      </w:r>
      <w:r>
        <w:rPr>
          <w:spacing w:val="-1"/>
        </w:rPr>
        <w:t xml:space="preserve"> </w:t>
      </w:r>
      <w:r>
        <w:t>consultation,</w:t>
      </w:r>
      <w:r>
        <w:rPr>
          <w:spacing w:val="-5"/>
        </w:rPr>
        <w:t xml:space="preserve"> </w:t>
      </w:r>
      <w:r>
        <w:t>including</w:t>
      </w:r>
      <w:r>
        <w:rPr>
          <w:spacing w:val="-6"/>
        </w:rPr>
        <w:t xml:space="preserve"> </w:t>
      </w:r>
      <w:r>
        <w:t>Heritage Impact Assessment, Habitat Regulations Assessment and Whole Plan Viability.</w:t>
      </w:r>
    </w:p>
    <w:p w:rsidR="001576C5" w:rsidRDefault="001576C5">
      <w:pPr>
        <w:pStyle w:val="BodyText"/>
        <w:spacing w:before="18"/>
        <w:rPr>
          <w:sz w:val="22"/>
        </w:rPr>
      </w:pPr>
    </w:p>
    <w:p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565"/>
        </w:trPr>
        <w:tc>
          <w:tcPr>
            <w:tcW w:w="2817" w:type="dxa"/>
            <w:shd w:val="clear" w:color="auto" w:fill="D9D9D9"/>
          </w:tcPr>
          <w:p w:rsidR="001576C5" w:rsidRDefault="00351969">
            <w:pPr>
              <w:pStyle w:val="TableParagraph"/>
              <w:spacing w:before="4"/>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4"/>
            </w:pPr>
            <w:r>
              <w:t>The</w:t>
            </w:r>
            <w:r>
              <w:rPr>
                <w:spacing w:val="-1"/>
              </w:rPr>
              <w:t xml:space="preserve"> </w:t>
            </w:r>
            <w:r>
              <w:t>site is</w:t>
            </w:r>
            <w:r>
              <w:rPr>
                <w:spacing w:val="-8"/>
              </w:rPr>
              <w:t xml:space="preserve"> </w:t>
            </w:r>
            <w:r>
              <w:t>not</w:t>
            </w:r>
            <w:r>
              <w:rPr>
                <w:spacing w:val="-4"/>
              </w:rPr>
              <w:t xml:space="preserve"> </w:t>
            </w:r>
            <w:r>
              <w:t xml:space="preserve">in the Green </w:t>
            </w:r>
            <w:r>
              <w:rPr>
                <w:spacing w:val="-4"/>
              </w:rPr>
              <w:t>Belt.</w:t>
            </w:r>
          </w:p>
        </w:tc>
      </w:tr>
      <w:tr w:rsidR="001576C5">
        <w:trPr>
          <w:trHeight w:val="1014"/>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before="4"/>
              <w:ind w:right="132"/>
            </w:pPr>
            <w:r>
              <w:t>There has no specific site assessment of the Agricultural Land Classification. Based on the 1:250 000 Series Agricultural</w:t>
            </w:r>
            <w:r>
              <w:rPr>
                <w:spacing w:val="-7"/>
              </w:rPr>
              <w:t xml:space="preserve"> </w:t>
            </w:r>
            <w:r>
              <w:t>Land</w:t>
            </w:r>
            <w:r>
              <w:rPr>
                <w:spacing w:val="-3"/>
              </w:rPr>
              <w:t xml:space="preserve"> </w:t>
            </w:r>
            <w:r>
              <w:t>Classification</w:t>
            </w:r>
            <w:r>
              <w:rPr>
                <w:spacing w:val="-6"/>
              </w:rPr>
              <w:t xml:space="preserve"> </w:t>
            </w:r>
            <w:r>
              <w:t>the</w:t>
            </w:r>
            <w:r>
              <w:rPr>
                <w:spacing w:val="-6"/>
              </w:rPr>
              <w:t xml:space="preserve"> </w:t>
            </w:r>
            <w:r>
              <w:t>land</w:t>
            </w:r>
            <w:r>
              <w:rPr>
                <w:spacing w:val="-6"/>
              </w:rPr>
              <w:t xml:space="preserve"> </w:t>
            </w:r>
            <w:r>
              <w:t>is</w:t>
            </w:r>
            <w:r>
              <w:rPr>
                <w:spacing w:val="-8"/>
              </w:rPr>
              <w:t xml:space="preserve"> </w:t>
            </w:r>
            <w:r>
              <w:t>broadly</w:t>
            </w:r>
            <w:r>
              <w:rPr>
                <w:spacing w:val="-8"/>
              </w:rPr>
              <w:t xml:space="preserve"> </w:t>
            </w:r>
            <w:r>
              <w:t>identified</w:t>
            </w:r>
          </w:p>
          <w:p w:rsidR="001576C5" w:rsidRDefault="00351969">
            <w:pPr>
              <w:pStyle w:val="TableParagraph"/>
              <w:spacing w:line="231" w:lineRule="exact"/>
            </w:pPr>
            <w:r>
              <w:t>as</w:t>
            </w:r>
            <w:r>
              <w:rPr>
                <w:spacing w:val="-4"/>
              </w:rPr>
              <w:t xml:space="preserve"> </w:t>
            </w:r>
            <w:r>
              <w:t>potentially</w:t>
            </w:r>
            <w:r>
              <w:rPr>
                <w:spacing w:val="-4"/>
              </w:rPr>
              <w:t xml:space="preserve"> </w:t>
            </w:r>
            <w:r>
              <w:t>being</w:t>
            </w:r>
            <w:r>
              <w:rPr>
                <w:spacing w:val="-6"/>
              </w:rPr>
              <w:t xml:space="preserve"> </w:t>
            </w:r>
            <w:r>
              <w:t>within</w:t>
            </w:r>
            <w:r>
              <w:rPr>
                <w:spacing w:val="-1"/>
              </w:rPr>
              <w:t xml:space="preserve"> </w:t>
            </w:r>
            <w:r>
              <w:t>Grade</w:t>
            </w:r>
            <w:r>
              <w:rPr>
                <w:spacing w:val="-1"/>
              </w:rPr>
              <w:t xml:space="preserve"> </w:t>
            </w:r>
            <w:r>
              <w:t>3</w:t>
            </w:r>
            <w:r>
              <w:rPr>
                <w:spacing w:val="-6"/>
              </w:rPr>
              <w:t xml:space="preserve"> </w:t>
            </w:r>
            <w:r>
              <w:t>and/or</w:t>
            </w:r>
            <w:r>
              <w:rPr>
                <w:spacing w:val="-2"/>
              </w:rPr>
              <w:t xml:space="preserve"> </w:t>
            </w:r>
            <w:r>
              <w:t>Grade</w:t>
            </w:r>
            <w:r>
              <w:rPr>
                <w:spacing w:val="-1"/>
              </w:rPr>
              <w:t xml:space="preserve"> </w:t>
            </w:r>
            <w:r>
              <w:rPr>
                <w:spacing w:val="-5"/>
              </w:rPr>
              <w:t>4.</w:t>
            </w:r>
          </w:p>
        </w:tc>
      </w:tr>
      <w:tr w:rsidR="001576C5">
        <w:trPr>
          <w:trHeight w:val="490"/>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line="252" w:lineRule="exact"/>
            </w:pPr>
            <w:r>
              <w:t>No</w:t>
            </w:r>
            <w:r>
              <w:rPr>
                <w:spacing w:val="-5"/>
              </w:rPr>
              <w:t xml:space="preserve"> </w:t>
            </w:r>
            <w:r>
              <w:t>contamination</w:t>
            </w:r>
            <w:r>
              <w:rPr>
                <w:spacing w:val="-4"/>
              </w:rPr>
              <w:t xml:space="preserve"> </w:t>
            </w:r>
            <w:r>
              <w:rPr>
                <w:spacing w:val="-2"/>
              </w:rPr>
              <w:t>identified.</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5" w:line="237" w:lineRule="auto"/>
            </w:pPr>
            <w:r>
              <w:t>The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 allocation</w:t>
            </w:r>
            <w:r>
              <w:rPr>
                <w:spacing w:val="-2"/>
              </w:rPr>
              <w:t xml:space="preserve"> </w:t>
            </w:r>
            <w:r>
              <w:t>and</w:t>
            </w:r>
            <w:r>
              <w:rPr>
                <w:spacing w:val="-7"/>
              </w:rPr>
              <w:t xml:space="preserve"> </w:t>
            </w:r>
            <w:r>
              <w:t>planning</w:t>
            </w:r>
            <w:r>
              <w:rPr>
                <w:spacing w:val="-7"/>
              </w:rPr>
              <w:t xml:space="preserve"> </w:t>
            </w:r>
            <w:r>
              <w:t>application</w:t>
            </w:r>
          </w:p>
          <w:p w:rsidR="001576C5" w:rsidRDefault="00351969">
            <w:pPr>
              <w:pStyle w:val="TableParagraph"/>
              <w:spacing w:before="2" w:line="231" w:lineRule="exact"/>
            </w:pPr>
            <w:r>
              <w:rPr>
                <w:spacing w:val="-2"/>
              </w:rPr>
              <w:t>process.</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ind w:right="132"/>
            </w:pPr>
            <w:r>
              <w:t>There are no designated Air Quality Management Areas within Ashfield at this time. However, the A38 near Junction 28</w:t>
            </w:r>
            <w:r>
              <w:rPr>
                <w:spacing w:val="-1"/>
              </w:rPr>
              <w:t xml:space="preserve"> </w:t>
            </w:r>
            <w:r>
              <w:t>of</w:t>
            </w:r>
            <w:r>
              <w:rPr>
                <w:spacing w:val="-5"/>
              </w:rPr>
              <w:t xml:space="preserve"> </w:t>
            </w:r>
            <w:r>
              <w:t>the</w:t>
            </w:r>
            <w:r>
              <w:rPr>
                <w:spacing w:val="-1"/>
              </w:rPr>
              <w:t xml:space="preserve"> </w:t>
            </w:r>
            <w:r>
              <w:t>M1</w:t>
            </w:r>
            <w:r>
              <w:rPr>
                <w:spacing w:val="-6"/>
              </w:rPr>
              <w:t xml:space="preserve"> </w:t>
            </w:r>
            <w:r>
              <w:t>Motorway</w:t>
            </w:r>
            <w:r>
              <w:rPr>
                <w:spacing w:val="-9"/>
              </w:rPr>
              <w:t xml:space="preserve"> </w:t>
            </w:r>
            <w:r>
              <w:t>has</w:t>
            </w:r>
            <w:r>
              <w:rPr>
                <w:spacing w:val="-9"/>
              </w:rPr>
              <w:t xml:space="preserve"> </w:t>
            </w:r>
            <w:r>
              <w:t>been</w:t>
            </w:r>
            <w:r>
              <w:rPr>
                <w:spacing w:val="-1"/>
              </w:rPr>
              <w:t xml:space="preserve"> </w:t>
            </w:r>
            <w:r>
              <w:t>identified</w:t>
            </w:r>
            <w:r>
              <w:rPr>
                <w:spacing w:val="-1"/>
              </w:rPr>
              <w:t xml:space="preserve"> </w:t>
            </w:r>
            <w:r>
              <w:t>as</w:t>
            </w:r>
            <w:r>
              <w:rPr>
                <w:spacing w:val="-4"/>
              </w:rPr>
              <w:t xml:space="preserve"> </w:t>
            </w:r>
            <w:r>
              <w:t>an</w:t>
            </w:r>
            <w:r>
              <w:rPr>
                <w:spacing w:val="-1"/>
              </w:rPr>
              <w:t xml:space="preserve"> </w:t>
            </w:r>
            <w:r>
              <w:t>area</w:t>
            </w:r>
            <w:r>
              <w:rPr>
                <w:spacing w:val="-1"/>
              </w:rPr>
              <w:t xml:space="preserve"> </w:t>
            </w:r>
            <w:r>
              <w:t>where there has been a requirement for additional air quality</w:t>
            </w:r>
          </w:p>
          <w:p w:rsidR="001576C5" w:rsidRDefault="00351969">
            <w:pPr>
              <w:pStyle w:val="TableParagraph"/>
              <w:spacing w:before="2" w:line="231" w:lineRule="exact"/>
            </w:pPr>
            <w:r>
              <w:t>monitoring</w:t>
            </w:r>
            <w:r>
              <w:rPr>
                <w:spacing w:val="-9"/>
              </w:rPr>
              <w:t xml:space="preserve"> </w:t>
            </w:r>
            <w:r>
              <w:t>in</w:t>
            </w:r>
            <w:r>
              <w:rPr>
                <w:spacing w:val="-1"/>
              </w:rPr>
              <w:t xml:space="preserve"> </w:t>
            </w:r>
            <w:r>
              <w:t>the</w:t>
            </w:r>
            <w:r>
              <w:rPr>
                <w:spacing w:val="-1"/>
              </w:rPr>
              <w:t xml:space="preserve"> </w:t>
            </w:r>
            <w:r>
              <w:rPr>
                <w:spacing w:val="-4"/>
              </w:rPr>
              <w:t>past.</w:t>
            </w:r>
          </w:p>
        </w:tc>
      </w:tr>
    </w:tbl>
    <w:p w:rsidR="001576C5" w:rsidRDefault="001576C5">
      <w:pPr>
        <w:spacing w:line="231" w:lineRule="exact"/>
        <w:sectPr w:rsidR="001576C5">
          <w:type w:val="continuous"/>
          <w:pgSz w:w="11910" w:h="16840"/>
          <w:pgMar w:top="1420" w:right="840" w:bottom="15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line="242" w:lineRule="auto"/>
            </w:pPr>
            <w:r>
              <w:t>The site is located in Flood Zone1. Some areas of surface water</w:t>
            </w:r>
            <w:r>
              <w:rPr>
                <w:spacing w:val="-5"/>
              </w:rPr>
              <w:t xml:space="preserve"> </w:t>
            </w:r>
            <w:r>
              <w:t>flooding</w:t>
            </w:r>
            <w:r>
              <w:rPr>
                <w:spacing w:val="-9"/>
              </w:rPr>
              <w:t xml:space="preserve"> </w:t>
            </w:r>
            <w:r>
              <w:t>are</w:t>
            </w:r>
            <w:r>
              <w:rPr>
                <w:spacing w:val="-4"/>
              </w:rPr>
              <w:t xml:space="preserve"> </w:t>
            </w:r>
            <w:r>
              <w:t>identified</w:t>
            </w:r>
            <w:r>
              <w:rPr>
                <w:spacing w:val="-4"/>
              </w:rPr>
              <w:t xml:space="preserve"> </w:t>
            </w:r>
            <w:r>
              <w:t>on</w:t>
            </w:r>
            <w:r>
              <w:rPr>
                <w:spacing w:val="-4"/>
              </w:rPr>
              <w:t xml:space="preserve"> </w:t>
            </w:r>
            <w:r>
              <w:t>the</w:t>
            </w:r>
            <w:r>
              <w:rPr>
                <w:spacing w:val="-4"/>
              </w:rPr>
              <w:t xml:space="preserve"> </w:t>
            </w:r>
            <w:r>
              <w:t>Flood</w:t>
            </w:r>
            <w:r>
              <w:rPr>
                <w:spacing w:val="-4"/>
              </w:rPr>
              <w:t xml:space="preserve"> </w:t>
            </w:r>
            <w:r>
              <w:t>Map</w:t>
            </w:r>
            <w:r>
              <w:rPr>
                <w:spacing w:val="-4"/>
              </w:rPr>
              <w:t xml:space="preserve"> </w:t>
            </w:r>
            <w:r>
              <w:t>for</w:t>
            </w:r>
            <w:r>
              <w:rPr>
                <w:spacing w:val="-5"/>
              </w:rPr>
              <w:t xml:space="preserve"> </w:t>
            </w:r>
            <w:r>
              <w:t>Planning.</w:t>
            </w:r>
          </w:p>
        </w:tc>
      </w:tr>
      <w:tr w:rsidR="001576C5">
        <w:trPr>
          <w:trHeight w:val="4046"/>
        </w:trPr>
        <w:tc>
          <w:tcPr>
            <w:tcW w:w="2817" w:type="dxa"/>
            <w:shd w:val="clear" w:color="auto" w:fill="D9D9D9"/>
          </w:tcPr>
          <w:p w:rsidR="001576C5" w:rsidRDefault="00351969">
            <w:pPr>
              <w:pStyle w:val="TableParagraph"/>
              <w:spacing w:line="252" w:lineRule="exact"/>
              <w:ind w:left="110"/>
              <w:rPr>
                <w:rFonts w:ascii="Arial"/>
                <w:b/>
              </w:rPr>
            </w:pPr>
            <w:r>
              <w:rPr>
                <w:rFonts w:ascii="Arial"/>
                <w:b/>
              </w:rPr>
              <w:t>Natural</w:t>
            </w:r>
            <w:r>
              <w:rPr>
                <w:rFonts w:ascii="Arial"/>
                <w:b/>
                <w:spacing w:val="-3"/>
              </w:rPr>
              <w:t xml:space="preserve"> </w:t>
            </w:r>
            <w:r>
              <w:rPr>
                <w:rFonts w:ascii="Arial"/>
                <w:b/>
                <w:spacing w:val="-2"/>
              </w:rPr>
              <w:t>Environment</w:t>
            </w:r>
          </w:p>
        </w:tc>
        <w:tc>
          <w:tcPr>
            <w:tcW w:w="6203" w:type="dxa"/>
          </w:tcPr>
          <w:p w:rsidR="001576C5" w:rsidRDefault="00351969">
            <w:pPr>
              <w:pStyle w:val="TableParagraph"/>
              <w:ind w:right="132"/>
            </w:pPr>
            <w:r>
              <w:t>A significant part of the site to the south east and south is designated as Local Wildlife Sites comprising the Fulwood Grassland II and Fulwood Grassland III.</w:t>
            </w:r>
            <w:r>
              <w:rPr>
                <w:spacing w:val="40"/>
              </w:rPr>
              <w:t xml:space="preserve"> </w:t>
            </w:r>
            <w:r>
              <w:t>LWS Fulwood Meadows and the Maghole Brook and Ashfield District Dumble are located adjacent to the site.</w:t>
            </w:r>
            <w:r>
              <w:rPr>
                <w:spacing w:val="40"/>
              </w:rPr>
              <w:t xml:space="preserve"> </w:t>
            </w:r>
            <w:r>
              <w:t>Part of the area is also</w:t>
            </w:r>
            <w:r>
              <w:rPr>
                <w:spacing w:val="-6"/>
              </w:rPr>
              <w:t xml:space="preserve"> </w:t>
            </w:r>
            <w:r>
              <w:t>designed</w:t>
            </w:r>
            <w:r>
              <w:rPr>
                <w:spacing w:val="-6"/>
              </w:rPr>
              <w:t xml:space="preserve"> </w:t>
            </w:r>
            <w:r>
              <w:t>as</w:t>
            </w:r>
            <w:r>
              <w:rPr>
                <w:spacing w:val="-4"/>
              </w:rPr>
              <w:t xml:space="preserve"> </w:t>
            </w:r>
            <w:r>
              <w:t>Ancient</w:t>
            </w:r>
            <w:r>
              <w:rPr>
                <w:spacing w:val="-5"/>
              </w:rPr>
              <w:t xml:space="preserve"> </w:t>
            </w:r>
            <w:r>
              <w:t>Woodland</w:t>
            </w:r>
            <w:r>
              <w:rPr>
                <w:spacing w:val="-6"/>
              </w:rPr>
              <w:t xml:space="preserve"> </w:t>
            </w:r>
            <w:r>
              <w:t>and</w:t>
            </w:r>
            <w:r>
              <w:rPr>
                <w:spacing w:val="-2"/>
              </w:rPr>
              <w:t xml:space="preserve"> </w:t>
            </w:r>
            <w:r>
              <w:t>a</w:t>
            </w:r>
            <w:r>
              <w:rPr>
                <w:spacing w:val="-2"/>
              </w:rPr>
              <w:t xml:space="preserve"> </w:t>
            </w:r>
            <w:r>
              <w:t>significant</w:t>
            </w:r>
            <w:r>
              <w:rPr>
                <w:spacing w:val="-5"/>
              </w:rPr>
              <w:t xml:space="preserve"> </w:t>
            </w:r>
            <w:r>
              <w:t>area</w:t>
            </w:r>
            <w:r>
              <w:rPr>
                <w:spacing w:val="-6"/>
              </w:rPr>
              <w:t xml:space="preserve"> </w:t>
            </w:r>
            <w:r>
              <w:t>of the woodland is subject to a Tree a Preservation Order.</w:t>
            </w:r>
          </w:p>
          <w:p w:rsidR="001576C5" w:rsidRDefault="001576C5">
            <w:pPr>
              <w:pStyle w:val="TableParagraph"/>
              <w:ind w:left="0"/>
              <w:rPr>
                <w:rFonts w:ascii="Arial"/>
                <w:b/>
              </w:rPr>
            </w:pPr>
          </w:p>
          <w:p w:rsidR="001576C5" w:rsidRDefault="00351969">
            <w:pPr>
              <w:pStyle w:val="TableParagraph"/>
              <w:ind w:right="132"/>
            </w:pPr>
            <w:r>
              <w:t>The</w:t>
            </w:r>
            <w:r>
              <w:rPr>
                <w:spacing w:val="-3"/>
              </w:rPr>
              <w:t xml:space="preserve"> </w:t>
            </w:r>
            <w:r>
              <w:t>allocation</w:t>
            </w:r>
            <w:r>
              <w:rPr>
                <w:spacing w:val="-3"/>
              </w:rPr>
              <w:t xml:space="preserve"> </w:t>
            </w:r>
            <w:r>
              <w:t>/</w:t>
            </w:r>
            <w:r>
              <w:rPr>
                <w:spacing w:val="-7"/>
              </w:rPr>
              <w:t xml:space="preserve"> </w:t>
            </w:r>
            <w:r>
              <w:t>development</w:t>
            </w:r>
            <w:r>
              <w:rPr>
                <w:spacing w:val="-7"/>
              </w:rPr>
              <w:t xml:space="preserve"> </w:t>
            </w:r>
            <w:r>
              <w:t>of</w:t>
            </w:r>
            <w:r>
              <w:rPr>
                <w:spacing w:val="-7"/>
              </w:rPr>
              <w:t xml:space="preserve"> </w:t>
            </w:r>
            <w:r>
              <w:t>the</w:t>
            </w:r>
            <w:r>
              <w:rPr>
                <w:spacing w:val="-3"/>
              </w:rPr>
              <w:t xml:space="preserve"> </w:t>
            </w:r>
            <w:r>
              <w:t>site</w:t>
            </w:r>
            <w:r>
              <w:rPr>
                <w:spacing w:val="-3"/>
              </w:rPr>
              <w:t xml:space="preserve"> </w:t>
            </w:r>
            <w:r>
              <w:t>would</w:t>
            </w:r>
            <w:r>
              <w:rPr>
                <w:spacing w:val="-3"/>
              </w:rPr>
              <w:t xml:space="preserve"> </w:t>
            </w:r>
            <w:r>
              <w:t>result</w:t>
            </w:r>
            <w:r>
              <w:rPr>
                <w:spacing w:val="-7"/>
              </w:rPr>
              <w:t xml:space="preserve"> </w:t>
            </w:r>
            <w:r>
              <w:t>in</w:t>
            </w:r>
            <w:r>
              <w:rPr>
                <w:spacing w:val="-3"/>
              </w:rPr>
              <w:t xml:space="preserve"> </w:t>
            </w:r>
            <w:r>
              <w:t>the loss of existing habitats formed by hedgerows and trees would be lost to facilitate the development.</w:t>
            </w:r>
          </w:p>
          <w:p w:rsidR="001576C5" w:rsidRDefault="001576C5">
            <w:pPr>
              <w:pStyle w:val="TableParagraph"/>
              <w:spacing w:before="5"/>
              <w:ind w:left="0"/>
              <w:rPr>
                <w:rFonts w:ascii="Arial"/>
                <w:b/>
              </w:rPr>
            </w:pPr>
          </w:p>
          <w:p w:rsidR="001576C5" w:rsidRDefault="00351969">
            <w:pPr>
              <w:pStyle w:val="TableParagraph"/>
              <w:spacing w:line="237" w:lineRule="auto"/>
            </w:pPr>
            <w:r>
              <w:t>It would need to be demonstrated that the environmental impacts</w:t>
            </w:r>
            <w:r>
              <w:rPr>
                <w:spacing w:val="-5"/>
              </w:rPr>
              <w:t xml:space="preserve"> </w:t>
            </w:r>
            <w:r>
              <w:t>of</w:t>
            </w:r>
            <w:r>
              <w:rPr>
                <w:spacing w:val="-6"/>
              </w:rPr>
              <w:t xml:space="preserve"> </w:t>
            </w:r>
            <w:r>
              <w:t>any</w:t>
            </w:r>
            <w:r>
              <w:rPr>
                <w:spacing w:val="-10"/>
              </w:rPr>
              <w:t xml:space="preserve"> </w:t>
            </w:r>
            <w:r>
              <w:t>development</w:t>
            </w:r>
            <w:r>
              <w:rPr>
                <w:spacing w:val="-6"/>
              </w:rPr>
              <w:t xml:space="preserve"> </w:t>
            </w:r>
            <w:r>
              <w:t>could</w:t>
            </w:r>
            <w:r>
              <w:rPr>
                <w:spacing w:val="-2"/>
              </w:rPr>
              <w:t xml:space="preserve"> </w:t>
            </w:r>
            <w:r>
              <w:t>be</w:t>
            </w:r>
            <w:r>
              <w:rPr>
                <w:spacing w:val="-2"/>
              </w:rPr>
              <w:t xml:space="preserve"> </w:t>
            </w:r>
            <w:r>
              <w:t>mitigated</w:t>
            </w:r>
            <w:r>
              <w:rPr>
                <w:spacing w:val="-2"/>
              </w:rPr>
              <w:t xml:space="preserve"> </w:t>
            </w:r>
            <w:r>
              <w:t>against</w:t>
            </w:r>
            <w:r>
              <w:rPr>
                <w:spacing w:val="-6"/>
              </w:rPr>
              <w:t xml:space="preserve"> </w:t>
            </w:r>
            <w:r>
              <w:t>as</w:t>
            </w:r>
            <w:r>
              <w:rPr>
                <w:spacing w:val="-5"/>
              </w:rPr>
              <w:t xml:space="preserve"> </w:t>
            </w:r>
            <w:r>
              <w:t>it</w:t>
            </w:r>
          </w:p>
          <w:p w:rsidR="001576C5" w:rsidRDefault="00351969">
            <w:pPr>
              <w:pStyle w:val="TableParagraph"/>
              <w:spacing w:line="250" w:lineRule="exact"/>
            </w:pPr>
            <w:r>
              <w:t>is anticipating that, if taken forward, there would be a substantial</w:t>
            </w:r>
            <w:r>
              <w:rPr>
                <w:spacing w:val="-5"/>
              </w:rPr>
              <w:t xml:space="preserve"> </w:t>
            </w:r>
            <w:r>
              <w:t>negative</w:t>
            </w:r>
            <w:r>
              <w:rPr>
                <w:spacing w:val="-3"/>
              </w:rPr>
              <w:t xml:space="preserve"> </w:t>
            </w:r>
            <w:r>
              <w:t>impact</w:t>
            </w:r>
            <w:r>
              <w:rPr>
                <w:spacing w:val="-11"/>
              </w:rPr>
              <w:t xml:space="preserve"> </w:t>
            </w:r>
            <w:r>
              <w:t>on</w:t>
            </w:r>
            <w:r>
              <w:rPr>
                <w:spacing w:val="-3"/>
              </w:rPr>
              <w:t xml:space="preserve"> </w:t>
            </w:r>
            <w:r>
              <w:t>the</w:t>
            </w:r>
            <w:r>
              <w:rPr>
                <w:spacing w:val="-3"/>
              </w:rPr>
              <w:t xml:space="preserve"> </w:t>
            </w:r>
            <w:r>
              <w:t>LWSs</w:t>
            </w:r>
            <w:r>
              <w:rPr>
                <w:spacing w:val="-6"/>
              </w:rPr>
              <w:t xml:space="preserve"> </w:t>
            </w:r>
            <w:r>
              <w:t>located</w:t>
            </w:r>
            <w:r>
              <w:rPr>
                <w:spacing w:val="-3"/>
              </w:rPr>
              <w:t xml:space="preserve"> </w:t>
            </w:r>
            <w:r>
              <w:t>on</w:t>
            </w:r>
            <w:r>
              <w:rPr>
                <w:spacing w:val="-7"/>
              </w:rPr>
              <w:t xml:space="preserve"> </w:t>
            </w:r>
            <w:r>
              <w:t>the</w:t>
            </w:r>
            <w:r>
              <w:rPr>
                <w:spacing w:val="-3"/>
              </w:rPr>
              <w:t xml:space="preserve"> </w:t>
            </w:r>
            <w:r>
              <w:t>site.</w:t>
            </w:r>
          </w:p>
        </w:tc>
      </w:tr>
      <w:tr w:rsidR="001576C5">
        <w:trPr>
          <w:trHeight w:val="1775"/>
        </w:trPr>
        <w:tc>
          <w:tcPr>
            <w:tcW w:w="2817" w:type="dxa"/>
            <w:shd w:val="clear" w:color="auto" w:fill="D9D9D9"/>
          </w:tcPr>
          <w:p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3"/>
              <w:ind w:right="173"/>
            </w:pPr>
            <w:r>
              <w:t>There are no identified designated or non-designated heritage assets on the site at this time.</w:t>
            </w:r>
            <w:r>
              <w:rPr>
                <w:spacing w:val="40"/>
              </w:rPr>
              <w:t xml:space="preserve"> </w:t>
            </w:r>
            <w:r>
              <w:t>However, the proposal is to demolish buildings at Grange Farm and Cuttings Farm.</w:t>
            </w:r>
            <w:r>
              <w:rPr>
                <w:spacing w:val="40"/>
              </w:rPr>
              <w:t xml:space="preserve"> </w:t>
            </w:r>
            <w:r>
              <w:t>These farms are identified</w:t>
            </w:r>
            <w:r>
              <w:rPr>
                <w:spacing w:val="-2"/>
              </w:rPr>
              <w:t xml:space="preserve"> </w:t>
            </w:r>
            <w:r>
              <w:t>on historic maps and consideration would have to be given to the heritage aspects</w:t>
            </w:r>
            <w:r>
              <w:rPr>
                <w:spacing w:val="-5"/>
              </w:rPr>
              <w:t xml:space="preserve"> </w:t>
            </w:r>
            <w:r>
              <w:t>of</w:t>
            </w:r>
            <w:r>
              <w:rPr>
                <w:spacing w:val="-6"/>
              </w:rPr>
              <w:t xml:space="preserve"> </w:t>
            </w:r>
            <w:r>
              <w:t>these</w:t>
            </w:r>
            <w:r>
              <w:rPr>
                <w:spacing w:val="-2"/>
              </w:rPr>
              <w:t xml:space="preserve"> </w:t>
            </w:r>
            <w:r>
              <w:t>buildings</w:t>
            </w:r>
            <w:r>
              <w:rPr>
                <w:spacing w:val="-5"/>
              </w:rPr>
              <w:t xml:space="preserve"> </w:t>
            </w:r>
            <w:r>
              <w:t>and</w:t>
            </w:r>
            <w:r>
              <w:rPr>
                <w:spacing w:val="-2"/>
              </w:rPr>
              <w:t xml:space="preserve"> </w:t>
            </w:r>
            <w:r>
              <w:t>whether</w:t>
            </w:r>
            <w:r>
              <w:rPr>
                <w:spacing w:val="-3"/>
              </w:rPr>
              <w:t xml:space="preserve"> </w:t>
            </w:r>
            <w:r>
              <w:t>they</w:t>
            </w:r>
            <w:r>
              <w:rPr>
                <w:spacing w:val="-5"/>
              </w:rPr>
              <w:t xml:space="preserve"> </w:t>
            </w:r>
            <w:r>
              <w:t>justify</w:t>
            </w:r>
            <w:r>
              <w:rPr>
                <w:spacing w:val="-5"/>
              </w:rPr>
              <w:t xml:space="preserve"> </w:t>
            </w:r>
            <w:r>
              <w:t>any</w:t>
            </w:r>
            <w:r>
              <w:rPr>
                <w:spacing w:val="-5"/>
              </w:rPr>
              <w:t xml:space="preserve"> </w:t>
            </w:r>
            <w:r>
              <w:t>form</w:t>
            </w:r>
          </w:p>
          <w:p w:rsidR="001576C5" w:rsidRDefault="00351969">
            <w:pPr>
              <w:pStyle w:val="TableParagraph"/>
              <w:spacing w:before="3" w:line="231" w:lineRule="exact"/>
            </w:pPr>
            <w:r>
              <w:t>of</w:t>
            </w:r>
            <w:r>
              <w:rPr>
                <w:spacing w:val="-1"/>
              </w:rPr>
              <w:t xml:space="preserve"> </w:t>
            </w:r>
            <w:r>
              <w:rPr>
                <w:spacing w:val="-2"/>
              </w:rPr>
              <w:t>designation.</w:t>
            </w:r>
          </w:p>
        </w:tc>
      </w:tr>
      <w:tr w:rsidR="001576C5">
        <w:trPr>
          <w:trHeight w:val="2781"/>
        </w:trPr>
        <w:tc>
          <w:tcPr>
            <w:tcW w:w="2817" w:type="dxa"/>
            <w:shd w:val="clear" w:color="auto" w:fill="D9D9D9"/>
          </w:tcPr>
          <w:p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ind w:right="132"/>
            </w:pPr>
            <w:r>
              <w:t>Under the Ashfield Local Plan Review the site is identified under Policy EV4 as a Mature Landscape Area.</w:t>
            </w:r>
            <w:r>
              <w:rPr>
                <w:spacing w:val="80"/>
              </w:rPr>
              <w:t xml:space="preserve"> </w:t>
            </w:r>
            <w:r>
              <w:t>That is a local</w:t>
            </w:r>
            <w:r>
              <w:rPr>
                <w:spacing w:val="-5"/>
              </w:rPr>
              <w:t xml:space="preserve"> </w:t>
            </w:r>
            <w:r>
              <w:t>countryside</w:t>
            </w:r>
            <w:r>
              <w:rPr>
                <w:spacing w:val="-8"/>
              </w:rPr>
              <w:t xml:space="preserve"> </w:t>
            </w:r>
            <w:r>
              <w:t>designation,</w:t>
            </w:r>
            <w:r>
              <w:rPr>
                <w:spacing w:val="-7"/>
              </w:rPr>
              <w:t xml:space="preserve"> </w:t>
            </w:r>
            <w:r>
              <w:t>to</w:t>
            </w:r>
            <w:r>
              <w:rPr>
                <w:spacing w:val="-3"/>
              </w:rPr>
              <w:t xml:space="preserve"> </w:t>
            </w:r>
            <w:r>
              <w:t>identify</w:t>
            </w:r>
            <w:r>
              <w:rPr>
                <w:spacing w:val="-11"/>
              </w:rPr>
              <w:t xml:space="preserve"> </w:t>
            </w:r>
            <w:r>
              <w:t>and</w:t>
            </w:r>
            <w:r>
              <w:rPr>
                <w:spacing w:val="-3"/>
              </w:rPr>
              <w:t xml:space="preserve"> </w:t>
            </w:r>
            <w:r>
              <w:t>protect</w:t>
            </w:r>
            <w:r>
              <w:rPr>
                <w:spacing w:val="-11"/>
              </w:rPr>
              <w:t xml:space="preserve"> </w:t>
            </w:r>
            <w:r>
              <w:t>valuable and vulnerable parts of Nottinghamshire’s Landscape which have remained relatively unchanged over time.</w:t>
            </w:r>
          </w:p>
          <w:p w:rsidR="001576C5" w:rsidRDefault="001576C5">
            <w:pPr>
              <w:pStyle w:val="TableParagraph"/>
              <w:spacing w:before="3"/>
              <w:ind w:left="0"/>
              <w:rPr>
                <w:rFonts w:ascii="Arial"/>
                <w:b/>
              </w:rPr>
            </w:pPr>
          </w:p>
          <w:p w:rsidR="001576C5" w:rsidRDefault="00351969">
            <w:pPr>
              <w:pStyle w:val="TableParagraph"/>
              <w:spacing w:line="237" w:lineRule="auto"/>
              <w:ind w:right="173"/>
            </w:pPr>
            <w:r>
              <w:t>The site is identified in the Greater Nottingham Landscape Character Assessment as being located in NC05 Kirkby Coalfield Farmlands/Kirkby Vales.</w:t>
            </w:r>
            <w:r>
              <w:rPr>
                <w:spacing w:val="40"/>
              </w:rPr>
              <w:t xml:space="preserve"> </w:t>
            </w:r>
            <w:r>
              <w:t>The landscape condition is</w:t>
            </w:r>
            <w:r>
              <w:rPr>
                <w:spacing w:val="-6"/>
              </w:rPr>
              <w:t xml:space="preserve"> </w:t>
            </w:r>
            <w:r>
              <w:t>identified</w:t>
            </w:r>
            <w:r>
              <w:rPr>
                <w:spacing w:val="-3"/>
              </w:rPr>
              <w:t xml:space="preserve"> </w:t>
            </w:r>
            <w:r>
              <w:t>as</w:t>
            </w:r>
            <w:r>
              <w:rPr>
                <w:spacing w:val="-6"/>
              </w:rPr>
              <w:t xml:space="preserve"> </w:t>
            </w:r>
            <w:r>
              <w:t>‘moderate’,</w:t>
            </w:r>
            <w:r>
              <w:rPr>
                <w:spacing w:val="-7"/>
              </w:rPr>
              <w:t xml:space="preserve"> </w:t>
            </w:r>
            <w:r>
              <w:t>the</w:t>
            </w:r>
            <w:r>
              <w:rPr>
                <w:spacing w:val="-3"/>
              </w:rPr>
              <w:t xml:space="preserve"> </w:t>
            </w:r>
            <w:r>
              <w:t>character</w:t>
            </w:r>
            <w:r>
              <w:rPr>
                <w:spacing w:val="-4"/>
              </w:rPr>
              <w:t xml:space="preserve"> </w:t>
            </w:r>
            <w:r>
              <w:t>strength</w:t>
            </w:r>
            <w:r>
              <w:rPr>
                <w:spacing w:val="-3"/>
              </w:rPr>
              <w:t xml:space="preserve"> </w:t>
            </w:r>
            <w:r>
              <w:t>of</w:t>
            </w:r>
            <w:r>
              <w:rPr>
                <w:spacing w:val="-7"/>
              </w:rPr>
              <w:t xml:space="preserve"> </w:t>
            </w:r>
            <w:r>
              <w:t>this</w:t>
            </w:r>
            <w:r>
              <w:rPr>
                <w:spacing w:val="-6"/>
              </w:rPr>
              <w:t xml:space="preserve"> </w:t>
            </w:r>
            <w:r>
              <w:t>area</w:t>
            </w:r>
          </w:p>
          <w:p w:rsidR="001576C5" w:rsidRDefault="00351969">
            <w:pPr>
              <w:pStyle w:val="TableParagraph"/>
              <w:spacing w:before="7" w:line="231" w:lineRule="exact"/>
            </w:pPr>
            <w:r>
              <w:t>is</w:t>
            </w:r>
            <w:r>
              <w:rPr>
                <w:spacing w:val="-6"/>
              </w:rPr>
              <w:t xml:space="preserve"> </w:t>
            </w:r>
            <w:r>
              <w:t>‘moderate’</w:t>
            </w:r>
            <w:r>
              <w:rPr>
                <w:spacing w:val="-4"/>
              </w:rPr>
              <w:t xml:space="preserve"> </w:t>
            </w:r>
            <w:r>
              <w:t>and</w:t>
            </w:r>
            <w:r>
              <w:rPr>
                <w:spacing w:val="-2"/>
              </w:rPr>
              <w:t xml:space="preserve"> </w:t>
            </w:r>
            <w:r>
              <w:t>the</w:t>
            </w:r>
            <w:r>
              <w:rPr>
                <w:spacing w:val="-3"/>
              </w:rPr>
              <w:t xml:space="preserve"> </w:t>
            </w:r>
            <w:r>
              <w:t>overall</w:t>
            </w:r>
            <w:r>
              <w:rPr>
                <w:spacing w:val="-4"/>
              </w:rPr>
              <w:t xml:space="preserve"> </w:t>
            </w:r>
            <w:r>
              <w:t>landscape</w:t>
            </w:r>
            <w:r>
              <w:rPr>
                <w:spacing w:val="4"/>
              </w:rPr>
              <w:t xml:space="preserve"> </w:t>
            </w:r>
            <w:r>
              <w:t>strategy</w:t>
            </w:r>
            <w:r>
              <w:rPr>
                <w:spacing w:val="-5"/>
              </w:rPr>
              <w:t xml:space="preserve"> </w:t>
            </w:r>
            <w:r>
              <w:t>is</w:t>
            </w:r>
            <w:r>
              <w:rPr>
                <w:spacing w:val="-5"/>
              </w:rPr>
              <w:t xml:space="preserve"> </w:t>
            </w:r>
            <w:r>
              <w:rPr>
                <w:spacing w:val="-2"/>
              </w:rPr>
              <w:t>‘enhance’.</w:t>
            </w:r>
          </w:p>
        </w:tc>
      </w:tr>
      <w:tr w:rsidR="001576C5">
        <w:trPr>
          <w:trHeight w:val="2275"/>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3"/>
            </w:pPr>
            <w:r>
              <w:t>If taken forward, the site could be anticipated to contribute towards the regional demand for logistics identified in the Nottinghamshire Core &amp; Outer HMA Logistics Study Final Report 2022. The Ashfield Local Plan Review 2002 given a high</w:t>
            </w:r>
            <w:r>
              <w:rPr>
                <w:spacing w:val="-3"/>
              </w:rPr>
              <w:t xml:space="preserve"> </w:t>
            </w:r>
            <w:r>
              <w:t>priority</w:t>
            </w:r>
            <w:r>
              <w:rPr>
                <w:spacing w:val="-6"/>
              </w:rPr>
              <w:t xml:space="preserve"> </w:t>
            </w:r>
            <w:r>
              <w:t>to</w:t>
            </w:r>
            <w:r>
              <w:rPr>
                <w:spacing w:val="-3"/>
              </w:rPr>
              <w:t xml:space="preserve"> </w:t>
            </w:r>
            <w:r>
              <w:t>the</w:t>
            </w:r>
            <w:r>
              <w:rPr>
                <w:spacing w:val="-8"/>
              </w:rPr>
              <w:t xml:space="preserve"> </w:t>
            </w:r>
            <w:r>
              <w:t>development</w:t>
            </w:r>
            <w:r>
              <w:rPr>
                <w:spacing w:val="-7"/>
              </w:rPr>
              <w:t xml:space="preserve"> </w:t>
            </w:r>
            <w:r>
              <w:t>of</w:t>
            </w:r>
            <w:r>
              <w:rPr>
                <w:spacing w:val="-7"/>
              </w:rPr>
              <w:t xml:space="preserve"> </w:t>
            </w:r>
            <w:r>
              <w:t>economic</w:t>
            </w:r>
            <w:r>
              <w:rPr>
                <w:spacing w:val="-6"/>
              </w:rPr>
              <w:t xml:space="preserve"> </w:t>
            </w:r>
            <w:r>
              <w:t>opportunity</w:t>
            </w:r>
            <w:r>
              <w:rPr>
                <w:spacing w:val="-6"/>
              </w:rPr>
              <w:t xml:space="preserve"> </w:t>
            </w:r>
            <w:r>
              <w:t>and regeneration. The NPPF sets out in paragraph 81 that significant weight should be placed on the need to support</w:t>
            </w:r>
          </w:p>
          <w:p w:rsidR="001576C5" w:rsidRDefault="00351969">
            <w:pPr>
              <w:pStyle w:val="TableParagraph"/>
              <w:spacing w:line="250" w:lineRule="exact"/>
            </w:pPr>
            <w:r>
              <w:t>economic growth and productivity considering both local business</w:t>
            </w:r>
            <w:r>
              <w:rPr>
                <w:spacing w:val="-9"/>
              </w:rPr>
              <w:t xml:space="preserve"> </w:t>
            </w:r>
            <w:r>
              <w:t>needs</w:t>
            </w:r>
            <w:r>
              <w:rPr>
                <w:spacing w:val="-9"/>
              </w:rPr>
              <w:t xml:space="preserve"> </w:t>
            </w:r>
            <w:r>
              <w:t>and</w:t>
            </w:r>
            <w:r>
              <w:rPr>
                <w:spacing w:val="-2"/>
              </w:rPr>
              <w:t xml:space="preserve"> </w:t>
            </w:r>
            <w:r>
              <w:t>wider</w:t>
            </w:r>
            <w:r>
              <w:rPr>
                <w:spacing w:val="-7"/>
              </w:rPr>
              <w:t xml:space="preserve"> </w:t>
            </w:r>
            <w:r>
              <w:t>opportunities</w:t>
            </w:r>
            <w:r>
              <w:rPr>
                <w:spacing w:val="-5"/>
              </w:rPr>
              <w:t xml:space="preserve"> </w:t>
            </w:r>
            <w:r>
              <w:t>for</w:t>
            </w:r>
            <w:r>
              <w:rPr>
                <w:spacing w:val="-7"/>
              </w:rPr>
              <w:t xml:space="preserve"> </w:t>
            </w:r>
            <w:r>
              <w:t>development.</w:t>
            </w:r>
          </w:p>
        </w:tc>
      </w:tr>
      <w:tr w:rsidR="001576C5">
        <w:trPr>
          <w:trHeight w:val="1775"/>
        </w:trPr>
        <w:tc>
          <w:tcPr>
            <w:tcW w:w="2817" w:type="dxa"/>
            <w:shd w:val="clear" w:color="auto" w:fill="D9D9D9"/>
          </w:tcPr>
          <w:p w:rsidR="001576C5" w:rsidRDefault="00351969">
            <w:pPr>
              <w:pStyle w:val="TableParagraph"/>
              <w:spacing w:before="3"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3"/>
            </w:pPr>
            <w:r>
              <w:t>The site is located in the countryside adjacent to the Main Urban Area of Sutton in Ashfield formed at this point</w:t>
            </w:r>
            <w:r>
              <w:rPr>
                <w:spacing w:val="-1"/>
              </w:rPr>
              <w:t xml:space="preserve"> </w:t>
            </w:r>
            <w:r>
              <w:t>by the A38.</w:t>
            </w:r>
            <w:r>
              <w:rPr>
                <w:spacing w:val="40"/>
              </w:rPr>
              <w:t xml:space="preserve"> </w:t>
            </w:r>
            <w:r>
              <w:t>Castlewood</w:t>
            </w:r>
            <w:r>
              <w:rPr>
                <w:spacing w:val="-3"/>
              </w:rPr>
              <w:t xml:space="preserve"> </w:t>
            </w:r>
            <w:r>
              <w:t>Business</w:t>
            </w:r>
            <w:r>
              <w:rPr>
                <w:spacing w:val="-6"/>
              </w:rPr>
              <w:t xml:space="preserve"> </w:t>
            </w:r>
            <w:r>
              <w:t>Park</w:t>
            </w:r>
            <w:r>
              <w:rPr>
                <w:spacing w:val="-6"/>
              </w:rPr>
              <w:t xml:space="preserve"> </w:t>
            </w:r>
            <w:r>
              <w:t>has</w:t>
            </w:r>
            <w:r>
              <w:rPr>
                <w:spacing w:val="-6"/>
              </w:rPr>
              <w:t xml:space="preserve"> </w:t>
            </w:r>
            <w:r>
              <w:t>been</w:t>
            </w:r>
            <w:r>
              <w:rPr>
                <w:spacing w:val="-8"/>
              </w:rPr>
              <w:t xml:space="preserve"> </w:t>
            </w:r>
            <w:r>
              <w:t>developed</w:t>
            </w:r>
            <w:r>
              <w:rPr>
                <w:spacing w:val="-3"/>
              </w:rPr>
              <w:t xml:space="preserve"> </w:t>
            </w:r>
            <w:r>
              <w:t>to the west of the site but there are isolated residential dwellings located close to the eastern boundary of the proposed development site.</w:t>
            </w:r>
          </w:p>
        </w:tc>
      </w:tr>
    </w:tbl>
    <w:p w:rsidR="001576C5" w:rsidRDefault="001576C5">
      <w:p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ind w:right="448"/>
            </w:pPr>
            <w:r>
              <w:t>The</w:t>
            </w:r>
            <w:r>
              <w:rPr>
                <w:spacing w:val="-5"/>
              </w:rPr>
              <w:t xml:space="preserve"> </w:t>
            </w:r>
            <w:r>
              <w:t>site</w:t>
            </w:r>
            <w:r>
              <w:rPr>
                <w:spacing w:val="-5"/>
              </w:rPr>
              <w:t xml:space="preserve"> </w:t>
            </w:r>
            <w:r>
              <w:t>was</w:t>
            </w:r>
            <w:r>
              <w:rPr>
                <w:spacing w:val="-8"/>
              </w:rPr>
              <w:t xml:space="preserve"> </w:t>
            </w:r>
            <w:r>
              <w:t>promoted</w:t>
            </w:r>
            <w:r>
              <w:rPr>
                <w:spacing w:val="-5"/>
              </w:rPr>
              <w:t xml:space="preserve"> </w:t>
            </w:r>
            <w:r>
              <w:t>through</w:t>
            </w:r>
            <w:r>
              <w:rPr>
                <w:spacing w:val="-5"/>
              </w:rPr>
              <w:t xml:space="preserve"> </w:t>
            </w:r>
            <w:r>
              <w:t>submission</w:t>
            </w:r>
            <w:r>
              <w:rPr>
                <w:spacing w:val="-5"/>
              </w:rPr>
              <w:t xml:space="preserve"> </w:t>
            </w:r>
            <w:r>
              <w:t>to</w:t>
            </w:r>
            <w:r>
              <w:rPr>
                <w:spacing w:val="-5"/>
              </w:rPr>
              <w:t xml:space="preserve"> </w:t>
            </w:r>
            <w:r>
              <w:t>the</w:t>
            </w:r>
            <w:r>
              <w:rPr>
                <w:spacing w:val="-5"/>
              </w:rPr>
              <w:t xml:space="preserve"> </w:t>
            </w:r>
            <w:r>
              <w:t>Council SHELAA in Autumn 2021, but it was too late to be considered as part of the Draft Local Plan Regulation 18</w:t>
            </w:r>
          </w:p>
          <w:p w:rsidR="001576C5" w:rsidRDefault="00351969">
            <w:pPr>
              <w:pStyle w:val="TableParagraph"/>
              <w:spacing w:before="2" w:line="231" w:lineRule="exact"/>
            </w:pPr>
            <w:r>
              <w:rPr>
                <w:spacing w:val="-2"/>
              </w:rPr>
              <w:t>Consultation.</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8117"/>
        </w:trPr>
        <w:tc>
          <w:tcPr>
            <w:tcW w:w="2817" w:type="dxa"/>
            <w:shd w:val="clear" w:color="auto" w:fill="D9D9D9"/>
          </w:tcPr>
          <w:p w:rsidR="001576C5" w:rsidRDefault="00351969">
            <w:pPr>
              <w:pStyle w:val="TableParagraph"/>
              <w:spacing w:line="280"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before="3"/>
              <w:ind w:right="173"/>
            </w:pPr>
            <w:r>
              <w:t>The</w:t>
            </w:r>
            <w:r>
              <w:rPr>
                <w:spacing w:val="-3"/>
              </w:rPr>
              <w:t xml:space="preserve"> </w:t>
            </w:r>
            <w:r>
              <w:t>site</w:t>
            </w:r>
            <w:r>
              <w:rPr>
                <w:spacing w:val="-3"/>
              </w:rPr>
              <w:t xml:space="preserve"> </w:t>
            </w:r>
            <w:r>
              <w:t>was</w:t>
            </w:r>
            <w:r>
              <w:rPr>
                <w:spacing w:val="-6"/>
              </w:rPr>
              <w:t xml:space="preserve"> </w:t>
            </w:r>
            <w:r>
              <w:t>identified</w:t>
            </w:r>
            <w:r>
              <w:rPr>
                <w:spacing w:val="-3"/>
              </w:rPr>
              <w:t xml:space="preserve"> </w:t>
            </w:r>
            <w:r>
              <w:t>as</w:t>
            </w:r>
            <w:r>
              <w:rPr>
                <w:spacing w:val="-6"/>
              </w:rPr>
              <w:t xml:space="preserve"> </w:t>
            </w:r>
            <w:r>
              <w:t>a</w:t>
            </w:r>
            <w:r>
              <w:rPr>
                <w:spacing w:val="-3"/>
              </w:rPr>
              <w:t xml:space="preserve"> </w:t>
            </w:r>
            <w:r>
              <w:t>reasonable</w:t>
            </w:r>
            <w:r>
              <w:rPr>
                <w:spacing w:val="-8"/>
              </w:rPr>
              <w:t xml:space="preserve"> </w:t>
            </w:r>
            <w:r>
              <w:t>alternative at</w:t>
            </w:r>
            <w:r>
              <w:rPr>
                <w:spacing w:val="-7"/>
              </w:rPr>
              <w:t xml:space="preserve"> </w:t>
            </w:r>
            <w:r>
              <w:t>Step</w:t>
            </w:r>
            <w:r>
              <w:rPr>
                <w:spacing w:val="-3"/>
              </w:rPr>
              <w:t xml:space="preserve"> </w:t>
            </w:r>
            <w:r>
              <w:t xml:space="preserve">1. This reflects the site’s size, its location within an area of opportunity as identified in the Logistics Study and its location off the A38 and close to Junction 28 of the M1 </w:t>
            </w:r>
            <w:r>
              <w:rPr>
                <w:spacing w:val="-2"/>
              </w:rPr>
              <w:t>Motorway.</w:t>
            </w:r>
          </w:p>
          <w:p w:rsidR="001576C5" w:rsidRDefault="001576C5">
            <w:pPr>
              <w:pStyle w:val="TableParagraph"/>
              <w:spacing w:before="18"/>
              <w:ind w:left="0"/>
              <w:rPr>
                <w:rFonts w:ascii="Arial"/>
                <w:b/>
              </w:rPr>
            </w:pPr>
          </w:p>
          <w:p w:rsidR="001576C5" w:rsidRDefault="00351969">
            <w:pPr>
              <w:pStyle w:val="TableParagraph"/>
              <w:ind w:right="132"/>
            </w:pPr>
            <w:r>
              <w:t>The site is subject to a planning application and it has the potential to contribute towards the regional requirement for large logistics units (above 100,000 sq. ft.).</w:t>
            </w:r>
            <w:r>
              <w:rPr>
                <w:spacing w:val="40"/>
              </w:rPr>
              <w:t xml:space="preserve"> </w:t>
            </w:r>
            <w:r>
              <w:t>However, only one of the units extends above this size on the illustrative scheme.</w:t>
            </w:r>
            <w:r>
              <w:rPr>
                <w:spacing w:val="-6"/>
              </w:rPr>
              <w:t xml:space="preserve"> </w:t>
            </w:r>
            <w:r>
              <w:t>The</w:t>
            </w:r>
            <w:r>
              <w:rPr>
                <w:spacing w:val="-2"/>
              </w:rPr>
              <w:t xml:space="preserve"> </w:t>
            </w:r>
            <w:r>
              <w:t>site</w:t>
            </w:r>
            <w:r>
              <w:rPr>
                <w:spacing w:val="-2"/>
              </w:rPr>
              <w:t xml:space="preserve"> </w:t>
            </w:r>
            <w:r>
              <w:t>is</w:t>
            </w:r>
            <w:r>
              <w:rPr>
                <w:spacing w:val="-5"/>
              </w:rPr>
              <w:t xml:space="preserve"> </w:t>
            </w:r>
            <w:r>
              <w:t>located</w:t>
            </w:r>
            <w:r>
              <w:rPr>
                <w:spacing w:val="-2"/>
              </w:rPr>
              <w:t xml:space="preserve"> </w:t>
            </w:r>
            <w:r>
              <w:t>in</w:t>
            </w:r>
            <w:r>
              <w:rPr>
                <w:spacing w:val="-2"/>
              </w:rPr>
              <w:t xml:space="preserve"> </w:t>
            </w:r>
            <w:r>
              <w:t>close</w:t>
            </w:r>
            <w:r>
              <w:rPr>
                <w:spacing w:val="-7"/>
              </w:rPr>
              <w:t xml:space="preserve"> </w:t>
            </w:r>
            <w:r>
              <w:t>proximity</w:t>
            </w:r>
            <w:r>
              <w:rPr>
                <w:spacing w:val="-5"/>
              </w:rPr>
              <w:t xml:space="preserve"> </w:t>
            </w:r>
            <w:r>
              <w:t>to</w:t>
            </w:r>
            <w:r>
              <w:rPr>
                <w:spacing w:val="-7"/>
              </w:rPr>
              <w:t xml:space="preserve"> </w:t>
            </w:r>
            <w:r>
              <w:t>a</w:t>
            </w:r>
            <w:r>
              <w:rPr>
                <w:spacing w:val="-2"/>
              </w:rPr>
              <w:t xml:space="preserve"> </w:t>
            </w:r>
            <w:r>
              <w:t>number</w:t>
            </w:r>
            <w:r>
              <w:rPr>
                <w:spacing w:val="-8"/>
              </w:rPr>
              <w:t xml:space="preserve"> </w:t>
            </w:r>
            <w:r>
              <w:t>of population centres and a local labour supply with public transport access close to the site.</w:t>
            </w:r>
          </w:p>
          <w:p w:rsidR="001576C5" w:rsidRDefault="001576C5">
            <w:pPr>
              <w:pStyle w:val="TableParagraph"/>
              <w:spacing w:before="12"/>
              <w:ind w:left="0"/>
              <w:rPr>
                <w:rFonts w:ascii="Arial"/>
                <w:b/>
              </w:rPr>
            </w:pPr>
          </w:p>
          <w:p w:rsidR="001576C5" w:rsidRDefault="00351969">
            <w:pPr>
              <w:pStyle w:val="TableParagraph"/>
            </w:pPr>
            <w:r>
              <w:t>There are substantial environment issues as there is the potential</w:t>
            </w:r>
            <w:r>
              <w:rPr>
                <w:spacing w:val="-6"/>
              </w:rPr>
              <w:t xml:space="preserve"> </w:t>
            </w:r>
            <w:r>
              <w:t>for</w:t>
            </w:r>
            <w:r>
              <w:rPr>
                <w:spacing w:val="-5"/>
              </w:rPr>
              <w:t xml:space="preserve"> </w:t>
            </w:r>
            <w:r>
              <w:t>a</w:t>
            </w:r>
            <w:r>
              <w:rPr>
                <w:spacing w:val="-9"/>
              </w:rPr>
              <w:t xml:space="preserve"> </w:t>
            </w:r>
            <w:r>
              <w:t>major</w:t>
            </w:r>
            <w:r>
              <w:rPr>
                <w:spacing w:val="-5"/>
              </w:rPr>
              <w:t xml:space="preserve"> </w:t>
            </w:r>
            <w:r>
              <w:t>negative</w:t>
            </w:r>
            <w:r>
              <w:rPr>
                <w:spacing w:val="-4"/>
              </w:rPr>
              <w:t xml:space="preserve"> </w:t>
            </w:r>
            <w:r>
              <w:t>impact</w:t>
            </w:r>
            <w:r>
              <w:rPr>
                <w:spacing w:val="-8"/>
              </w:rPr>
              <w:t xml:space="preserve"> </w:t>
            </w:r>
            <w:r>
              <w:t>on</w:t>
            </w:r>
            <w:r>
              <w:rPr>
                <w:spacing w:val="-4"/>
              </w:rPr>
              <w:t xml:space="preserve"> </w:t>
            </w:r>
            <w:r>
              <w:t>Local</w:t>
            </w:r>
            <w:r>
              <w:rPr>
                <w:spacing w:val="-6"/>
              </w:rPr>
              <w:t xml:space="preserve"> </w:t>
            </w:r>
            <w:r>
              <w:t>Wildlife</w:t>
            </w:r>
            <w:r>
              <w:rPr>
                <w:spacing w:val="-4"/>
              </w:rPr>
              <w:t xml:space="preserve"> </w:t>
            </w:r>
            <w:r>
              <w:t>Sites, with</w:t>
            </w:r>
            <w:r>
              <w:rPr>
                <w:spacing w:val="-2"/>
              </w:rPr>
              <w:t xml:space="preserve"> </w:t>
            </w:r>
            <w:r>
              <w:t>potential</w:t>
            </w:r>
            <w:r>
              <w:rPr>
                <w:spacing w:val="-4"/>
              </w:rPr>
              <w:t xml:space="preserve"> </w:t>
            </w:r>
            <w:r>
              <w:t>the</w:t>
            </w:r>
            <w:r>
              <w:rPr>
                <w:spacing w:val="-2"/>
              </w:rPr>
              <w:t xml:space="preserve"> </w:t>
            </w:r>
            <w:r>
              <w:t>loss</w:t>
            </w:r>
            <w:r>
              <w:rPr>
                <w:spacing w:val="-10"/>
              </w:rPr>
              <w:t xml:space="preserve"> </w:t>
            </w:r>
            <w:r>
              <w:t>of</w:t>
            </w:r>
            <w:r>
              <w:rPr>
                <w:spacing w:val="-6"/>
              </w:rPr>
              <w:t xml:space="preserve"> </w:t>
            </w:r>
            <w:r>
              <w:t>these</w:t>
            </w:r>
            <w:r>
              <w:rPr>
                <w:spacing w:val="-2"/>
              </w:rPr>
              <w:t xml:space="preserve"> </w:t>
            </w:r>
            <w:r>
              <w:t>sites.</w:t>
            </w:r>
            <w:r>
              <w:rPr>
                <w:spacing w:val="-6"/>
              </w:rPr>
              <w:t xml:space="preserve"> </w:t>
            </w:r>
            <w:r>
              <w:t>The</w:t>
            </w:r>
            <w:r>
              <w:rPr>
                <w:spacing w:val="-2"/>
              </w:rPr>
              <w:t xml:space="preserve"> </w:t>
            </w:r>
            <w:r>
              <w:t>proposed</w:t>
            </w:r>
            <w:r>
              <w:rPr>
                <w:spacing w:val="-2"/>
              </w:rPr>
              <w:t xml:space="preserve"> </w:t>
            </w:r>
            <w:r>
              <w:t>site</w:t>
            </w:r>
            <w:r>
              <w:rPr>
                <w:spacing w:val="-2"/>
              </w:rPr>
              <w:t xml:space="preserve"> </w:t>
            </w:r>
            <w:r>
              <w:t>also includes ancient woodland within and adjacent to the site, which</w:t>
            </w:r>
            <w:r>
              <w:rPr>
                <w:spacing w:val="-2"/>
              </w:rPr>
              <w:t xml:space="preserve"> </w:t>
            </w:r>
            <w:r>
              <w:t>would</w:t>
            </w:r>
            <w:r>
              <w:rPr>
                <w:spacing w:val="-6"/>
              </w:rPr>
              <w:t xml:space="preserve"> </w:t>
            </w:r>
            <w:r>
              <w:t>need</w:t>
            </w:r>
            <w:r>
              <w:rPr>
                <w:spacing w:val="-2"/>
              </w:rPr>
              <w:t xml:space="preserve"> </w:t>
            </w:r>
            <w:r>
              <w:t>to</w:t>
            </w:r>
            <w:r>
              <w:rPr>
                <w:spacing w:val="-6"/>
              </w:rPr>
              <w:t xml:space="preserve"> </w:t>
            </w:r>
            <w:r>
              <w:t>be</w:t>
            </w:r>
            <w:r>
              <w:rPr>
                <w:spacing w:val="-2"/>
              </w:rPr>
              <w:t xml:space="preserve"> </w:t>
            </w:r>
            <w:r>
              <w:t>considered</w:t>
            </w:r>
            <w:r>
              <w:rPr>
                <w:spacing w:val="-2"/>
              </w:rPr>
              <w:t xml:space="preserve"> </w:t>
            </w:r>
            <w:r>
              <w:t>as</w:t>
            </w:r>
            <w:r>
              <w:rPr>
                <w:spacing w:val="-4"/>
              </w:rPr>
              <w:t xml:space="preserve"> </w:t>
            </w:r>
            <w:r>
              <w:t>part</w:t>
            </w:r>
            <w:r>
              <w:rPr>
                <w:spacing w:val="-5"/>
              </w:rPr>
              <w:t xml:space="preserve"> </w:t>
            </w:r>
            <w:r>
              <w:t>of</w:t>
            </w:r>
            <w:r>
              <w:rPr>
                <w:spacing w:val="-5"/>
              </w:rPr>
              <w:t xml:space="preserve"> </w:t>
            </w:r>
            <w:r>
              <w:t>any</w:t>
            </w:r>
            <w:r>
              <w:rPr>
                <w:spacing w:val="-4"/>
              </w:rPr>
              <w:t xml:space="preserve"> </w:t>
            </w:r>
            <w:r>
              <w:t xml:space="preserve">proposed </w:t>
            </w:r>
            <w:r>
              <w:rPr>
                <w:spacing w:val="-2"/>
              </w:rPr>
              <w:t>development.</w:t>
            </w:r>
          </w:p>
          <w:p w:rsidR="001576C5" w:rsidRDefault="001576C5">
            <w:pPr>
              <w:pStyle w:val="TableParagraph"/>
              <w:spacing w:before="30"/>
              <w:ind w:left="0"/>
              <w:rPr>
                <w:rFonts w:ascii="Arial"/>
                <w:b/>
              </w:rPr>
            </w:pPr>
          </w:p>
          <w:p w:rsidR="001576C5" w:rsidRDefault="00351969">
            <w:pPr>
              <w:pStyle w:val="TableParagraph"/>
            </w:pPr>
            <w:r>
              <w:t>It would also be necessary to establish that there is suitable access</w:t>
            </w:r>
            <w:r>
              <w:rPr>
                <w:spacing w:val="-6"/>
              </w:rPr>
              <w:t xml:space="preserve"> </w:t>
            </w:r>
            <w:r>
              <w:t>to</w:t>
            </w:r>
            <w:r>
              <w:rPr>
                <w:spacing w:val="-3"/>
              </w:rPr>
              <w:t xml:space="preserve"> </w:t>
            </w:r>
            <w:r>
              <w:t>the</w:t>
            </w:r>
            <w:r>
              <w:rPr>
                <w:spacing w:val="-3"/>
              </w:rPr>
              <w:t xml:space="preserve"> </w:t>
            </w:r>
            <w:r>
              <w:t>site</w:t>
            </w:r>
            <w:r>
              <w:rPr>
                <w:spacing w:val="-3"/>
              </w:rPr>
              <w:t xml:space="preserve"> </w:t>
            </w:r>
            <w:r>
              <w:t>from</w:t>
            </w:r>
            <w:r>
              <w:rPr>
                <w:spacing w:val="-4"/>
              </w:rPr>
              <w:t xml:space="preserve"> </w:t>
            </w:r>
            <w:r>
              <w:t>a</w:t>
            </w:r>
            <w:r>
              <w:rPr>
                <w:spacing w:val="-3"/>
              </w:rPr>
              <w:t xml:space="preserve"> </w:t>
            </w:r>
            <w:r>
              <w:t>transport</w:t>
            </w:r>
            <w:r>
              <w:rPr>
                <w:spacing w:val="-7"/>
              </w:rPr>
              <w:t xml:space="preserve"> </w:t>
            </w:r>
            <w:r>
              <w:t>infrastructure</w:t>
            </w:r>
            <w:r>
              <w:rPr>
                <w:spacing w:val="-8"/>
              </w:rPr>
              <w:t xml:space="preserve"> </w:t>
            </w:r>
            <w:r>
              <w:t>aspect</w:t>
            </w:r>
            <w:r>
              <w:rPr>
                <w:spacing w:val="-7"/>
              </w:rPr>
              <w:t xml:space="preserve"> </w:t>
            </w:r>
            <w:r>
              <w:t>both from</w:t>
            </w:r>
            <w:r>
              <w:rPr>
                <w:spacing w:val="-5"/>
              </w:rPr>
              <w:t xml:space="preserve"> </w:t>
            </w:r>
            <w:r>
              <w:t>the</w:t>
            </w:r>
            <w:r>
              <w:rPr>
                <w:spacing w:val="-4"/>
              </w:rPr>
              <w:t xml:space="preserve"> </w:t>
            </w:r>
            <w:r>
              <w:t>Pinxton</w:t>
            </w:r>
            <w:r>
              <w:rPr>
                <w:spacing w:val="-4"/>
              </w:rPr>
              <w:t xml:space="preserve"> </w:t>
            </w:r>
            <w:r>
              <w:t>Lane/</w:t>
            </w:r>
            <w:r>
              <w:rPr>
                <w:spacing w:val="-8"/>
              </w:rPr>
              <w:t xml:space="preserve"> </w:t>
            </w:r>
            <w:r>
              <w:t>Farmwell</w:t>
            </w:r>
            <w:r>
              <w:rPr>
                <w:spacing w:val="-6"/>
              </w:rPr>
              <w:t xml:space="preserve"> </w:t>
            </w:r>
            <w:r>
              <w:t>Lane</w:t>
            </w:r>
            <w:r>
              <w:rPr>
                <w:spacing w:val="-4"/>
              </w:rPr>
              <w:t xml:space="preserve"> </w:t>
            </w:r>
            <w:r>
              <w:t>Roundabout</w:t>
            </w:r>
            <w:r>
              <w:rPr>
                <w:spacing w:val="-8"/>
              </w:rPr>
              <w:t xml:space="preserve"> </w:t>
            </w:r>
            <w:r>
              <w:t>and</w:t>
            </w:r>
            <w:r>
              <w:rPr>
                <w:spacing w:val="-4"/>
              </w:rPr>
              <w:t xml:space="preserve"> </w:t>
            </w:r>
            <w:r>
              <w:t>A38 Junction as well as the potential impact on the Strategic Highway Network at Junction 28 of the M1 Motorway.</w:t>
            </w:r>
          </w:p>
          <w:p w:rsidR="001576C5" w:rsidRDefault="00351969">
            <w:pPr>
              <w:pStyle w:val="TableParagraph"/>
              <w:spacing w:before="250" w:line="252" w:lineRule="auto"/>
              <w:ind w:right="98"/>
              <w:jc w:val="both"/>
            </w:pPr>
            <w:r>
              <w:t>The draft Local Plan has identified proposed allocations at Junction 27 of the M1 Motorway. The site is not a preferred site to take forward to meet the employment land needs identified in the emerging Local Plan.</w:t>
            </w:r>
          </w:p>
        </w:tc>
      </w:tr>
    </w:tbl>
    <w:p w:rsidR="001576C5" w:rsidRDefault="001576C5">
      <w:pPr>
        <w:spacing w:line="252" w:lineRule="auto"/>
        <w:jc w:val="both"/>
        <w:sectPr w:rsidR="001576C5">
          <w:type w:val="continuous"/>
          <w:pgSz w:w="11910" w:h="16840"/>
          <w:pgMar w:top="1420" w:right="840" w:bottom="1200" w:left="1320" w:header="0" w:footer="1001" w:gutter="0"/>
          <w:cols w:space="720"/>
        </w:sectPr>
      </w:pPr>
    </w:p>
    <w:p w:rsidR="001576C5" w:rsidRDefault="00351969">
      <w:pPr>
        <w:spacing w:before="66" w:line="237" w:lineRule="auto"/>
        <w:ind w:left="120"/>
        <w:rPr>
          <w:rFonts w:ascii="Arial"/>
          <w:b/>
        </w:rPr>
      </w:pPr>
      <w:r>
        <w:rPr>
          <w:rFonts w:ascii="Arial"/>
          <w:b/>
        </w:rPr>
        <w:t>ADC-L02:</w:t>
      </w:r>
      <w:r>
        <w:rPr>
          <w:rFonts w:ascii="Arial"/>
          <w:b/>
          <w:spacing w:val="-7"/>
        </w:rPr>
        <w:t xml:space="preserve"> </w:t>
      </w:r>
      <w:r>
        <w:rPr>
          <w:rFonts w:ascii="Arial"/>
          <w:b/>
        </w:rPr>
        <w:t>Land</w:t>
      </w:r>
      <w:r>
        <w:rPr>
          <w:rFonts w:ascii="Arial"/>
          <w:b/>
          <w:spacing w:val="-13"/>
        </w:rPr>
        <w:t xml:space="preserve"> </w:t>
      </w:r>
      <w:r>
        <w:rPr>
          <w:rFonts w:ascii="Arial"/>
          <w:b/>
        </w:rPr>
        <w:t>to</w:t>
      </w:r>
      <w:r>
        <w:rPr>
          <w:rFonts w:ascii="Arial"/>
          <w:b/>
          <w:spacing w:val="-8"/>
        </w:rPr>
        <w:t xml:space="preserve"> </w:t>
      </w:r>
      <w:r>
        <w:rPr>
          <w:rFonts w:ascii="Arial"/>
          <w:b/>
        </w:rPr>
        <w:t>the</w:t>
      </w:r>
      <w:r>
        <w:rPr>
          <w:rFonts w:ascii="Arial"/>
          <w:b/>
          <w:spacing w:val="-6"/>
        </w:rPr>
        <w:t xml:space="preserve"> </w:t>
      </w:r>
      <w:r>
        <w:rPr>
          <w:rFonts w:ascii="Arial"/>
          <w:b/>
        </w:rPr>
        <w:t>North</w:t>
      </w:r>
      <w:r>
        <w:rPr>
          <w:rFonts w:ascii="Arial"/>
          <w:b/>
          <w:spacing w:val="-8"/>
        </w:rPr>
        <w:t xml:space="preserve"> </w:t>
      </w:r>
      <w:r>
        <w:rPr>
          <w:rFonts w:ascii="Arial"/>
          <w:b/>
        </w:rPr>
        <w:t>East</w:t>
      </w:r>
      <w:r>
        <w:rPr>
          <w:rFonts w:ascii="Arial"/>
          <w:b/>
          <w:spacing w:val="-7"/>
        </w:rPr>
        <w:t xml:space="preserve"> </w:t>
      </w:r>
      <w:r>
        <w:rPr>
          <w:rFonts w:ascii="Arial"/>
          <w:b/>
        </w:rPr>
        <w:t>of</w:t>
      </w:r>
      <w:r>
        <w:rPr>
          <w:rFonts w:ascii="Arial"/>
          <w:b/>
          <w:spacing w:val="-7"/>
        </w:rPr>
        <w:t xml:space="preserve"> </w:t>
      </w:r>
      <w:r>
        <w:rPr>
          <w:rFonts w:ascii="Arial"/>
          <w:b/>
        </w:rPr>
        <w:t>Junction</w:t>
      </w:r>
      <w:r>
        <w:rPr>
          <w:rFonts w:ascii="Arial"/>
          <w:b/>
          <w:spacing w:val="-13"/>
        </w:rPr>
        <w:t xml:space="preserve"> </w:t>
      </w:r>
      <w:r>
        <w:rPr>
          <w:rFonts w:ascii="Arial"/>
          <w:b/>
        </w:rPr>
        <w:t>27</w:t>
      </w:r>
      <w:r>
        <w:rPr>
          <w:rFonts w:ascii="Arial"/>
          <w:b/>
          <w:spacing w:val="-11"/>
        </w:rPr>
        <w:t xml:space="preserve"> </w:t>
      </w:r>
      <w:r>
        <w:rPr>
          <w:rFonts w:ascii="Arial"/>
          <w:b/>
        </w:rPr>
        <w:t>M1</w:t>
      </w:r>
      <w:r>
        <w:rPr>
          <w:rFonts w:ascii="Arial"/>
          <w:b/>
          <w:spacing w:val="-6"/>
        </w:rPr>
        <w:t xml:space="preserve"> </w:t>
      </w:r>
      <w:r>
        <w:rPr>
          <w:rFonts w:ascii="Arial"/>
          <w:b/>
        </w:rPr>
        <w:t>Motorway</w:t>
      </w:r>
      <w:r>
        <w:rPr>
          <w:rFonts w:ascii="Arial"/>
          <w:b/>
          <w:spacing w:val="-11"/>
        </w:rPr>
        <w:t xml:space="preserve"> </w:t>
      </w:r>
      <w:r>
        <w:rPr>
          <w:rFonts w:ascii="Arial"/>
          <w:b/>
        </w:rPr>
        <w:t>off</w:t>
      </w:r>
      <w:r>
        <w:rPr>
          <w:rFonts w:ascii="Arial"/>
          <w:b/>
          <w:spacing w:val="-7"/>
        </w:rPr>
        <w:t xml:space="preserve"> </w:t>
      </w:r>
      <w:r>
        <w:rPr>
          <w:rFonts w:ascii="Arial"/>
          <w:b/>
        </w:rPr>
        <w:t>A608</w:t>
      </w:r>
      <w:r>
        <w:rPr>
          <w:rFonts w:ascii="Arial"/>
          <w:b/>
          <w:spacing w:val="-6"/>
        </w:rPr>
        <w:t xml:space="preserve"> </w:t>
      </w:r>
      <w:r>
        <w:rPr>
          <w:rFonts w:ascii="Arial"/>
          <w:b/>
        </w:rPr>
        <w:t>Mansfield</w:t>
      </w:r>
      <w:r>
        <w:rPr>
          <w:rFonts w:ascii="Arial"/>
          <w:b/>
          <w:spacing w:val="-8"/>
        </w:rPr>
        <w:t xml:space="preserve"> </w:t>
      </w:r>
      <w:r>
        <w:rPr>
          <w:rFonts w:ascii="Arial"/>
          <w:b/>
        </w:rPr>
        <w:t xml:space="preserve">Road, </w:t>
      </w:r>
      <w:r>
        <w:rPr>
          <w:rFonts w:ascii="Arial"/>
          <w:b/>
          <w:spacing w:val="-2"/>
        </w:rPr>
        <w:t>Annesley</w:t>
      </w:r>
    </w:p>
    <w:p w:rsidR="001576C5" w:rsidRDefault="001576C5">
      <w:pPr>
        <w:pStyle w:val="BodyText"/>
        <w:spacing w:before="23"/>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1576C5">
        <w:trPr>
          <w:trHeight w:val="250"/>
        </w:trPr>
        <w:tc>
          <w:tcPr>
            <w:tcW w:w="9074" w:type="dxa"/>
          </w:tcPr>
          <w:p w:rsidR="001576C5" w:rsidRDefault="00351969">
            <w:pPr>
              <w:pStyle w:val="TableParagraph"/>
              <w:spacing w:line="230" w:lineRule="exact"/>
              <w:ind w:left="110"/>
              <w:rPr>
                <w:rFonts w:ascii="Arial" w:hAnsi="Arial"/>
                <w:b/>
              </w:rPr>
            </w:pPr>
            <w:r>
              <w:rPr>
                <w:rFonts w:ascii="Arial" w:hAnsi="Arial"/>
                <w:b/>
              </w:rPr>
              <w:t>Map</w:t>
            </w:r>
            <w:r>
              <w:rPr>
                <w:rFonts w:ascii="Arial" w:hAnsi="Arial"/>
                <w:b/>
                <w:spacing w:val="-3"/>
              </w:rPr>
              <w:t xml:space="preserve"> </w:t>
            </w:r>
            <w:r>
              <w:rPr>
                <w:rFonts w:ascii="Arial" w:hAnsi="Arial"/>
                <w:b/>
              </w:rPr>
              <w:t>–</w:t>
            </w:r>
            <w:r>
              <w:rPr>
                <w:rFonts w:ascii="Arial" w:hAnsi="Arial"/>
                <w:b/>
                <w:spacing w:val="-2"/>
              </w:rPr>
              <w:t xml:space="preserve"> </w:t>
            </w:r>
            <w:r>
              <w:rPr>
                <w:rFonts w:ascii="Arial" w:hAnsi="Arial"/>
                <w:b/>
              </w:rPr>
              <w:t>Illustrative</w:t>
            </w:r>
            <w:r>
              <w:rPr>
                <w:rFonts w:ascii="Arial" w:hAnsi="Arial"/>
                <w:b/>
                <w:spacing w:val="-1"/>
              </w:rPr>
              <w:t xml:space="preserve"> </w:t>
            </w:r>
            <w:r>
              <w:rPr>
                <w:rFonts w:ascii="Arial" w:hAnsi="Arial"/>
                <w:b/>
                <w:spacing w:val="-2"/>
              </w:rPr>
              <w:t>Layout</w:t>
            </w:r>
          </w:p>
        </w:tc>
      </w:tr>
      <w:tr w:rsidR="001576C5">
        <w:trPr>
          <w:trHeight w:val="4681"/>
        </w:trPr>
        <w:tc>
          <w:tcPr>
            <w:tcW w:w="9074" w:type="dxa"/>
          </w:tcPr>
          <w:p w:rsidR="001576C5" w:rsidRDefault="001576C5">
            <w:pPr>
              <w:pStyle w:val="TableParagraph"/>
              <w:spacing w:before="24"/>
              <w:ind w:left="0"/>
              <w:rPr>
                <w:rFonts w:ascii="Arial"/>
                <w:b/>
                <w:sz w:val="20"/>
              </w:rPr>
            </w:pPr>
          </w:p>
          <w:p w:rsidR="001576C5" w:rsidRDefault="00351969">
            <w:pPr>
              <w:pStyle w:val="TableParagraph"/>
              <w:ind w:left="1250"/>
              <w:rPr>
                <w:rFonts w:ascii="Arial"/>
                <w:sz w:val="20"/>
              </w:rPr>
            </w:pPr>
            <w:r>
              <w:rPr>
                <w:rFonts w:ascii="Arial"/>
                <w:noProof/>
                <w:sz w:val="20"/>
              </w:rPr>
              <w:drawing>
                <wp:inline distT="0" distB="0" distL="0" distR="0">
                  <wp:extent cx="4169444" cy="2645664"/>
                  <wp:effectExtent l="0" t="0" r="0" b="0"/>
                  <wp:docPr id="44" name="Image 44" descr="Map identifying site ADC-L02: Land to the Nor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Map identifying site ADC-L02: Land to the North East of Junction 27 M1 Motorway off A608 Mansfield Road"/>
                          <pic:cNvPicPr/>
                        </pic:nvPicPr>
                        <pic:blipFill>
                          <a:blip r:embed="rId62" cstate="print"/>
                          <a:stretch>
                            <a:fillRect/>
                          </a:stretch>
                        </pic:blipFill>
                        <pic:spPr>
                          <a:xfrm>
                            <a:off x="0" y="0"/>
                            <a:ext cx="4169444" cy="2645664"/>
                          </a:xfrm>
                          <a:prstGeom prst="rect">
                            <a:avLst/>
                          </a:prstGeom>
                        </pic:spPr>
                      </pic:pic>
                    </a:graphicData>
                  </a:graphic>
                </wp:inline>
              </w:drawing>
            </w:r>
          </w:p>
        </w:tc>
      </w:tr>
      <w:tr w:rsidR="001576C5">
        <w:trPr>
          <w:trHeight w:val="260"/>
        </w:trPr>
        <w:tc>
          <w:tcPr>
            <w:tcW w:w="9074" w:type="dxa"/>
          </w:tcPr>
          <w:p w:rsidR="001576C5" w:rsidRDefault="00351969">
            <w:pPr>
              <w:pStyle w:val="TableParagraph"/>
              <w:spacing w:line="240"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trPr>
          <w:trHeight w:val="5216"/>
        </w:trPr>
        <w:tc>
          <w:tcPr>
            <w:tcW w:w="9074" w:type="dxa"/>
          </w:tcPr>
          <w:p w:rsidR="001576C5" w:rsidRDefault="001576C5">
            <w:pPr>
              <w:pStyle w:val="TableParagraph"/>
              <w:spacing w:before="21" w:after="1"/>
              <w:ind w:left="0"/>
              <w:rPr>
                <w:rFonts w:ascii="Arial"/>
                <w:b/>
                <w:sz w:val="20"/>
              </w:rPr>
            </w:pPr>
          </w:p>
          <w:p w:rsidR="001576C5" w:rsidRDefault="00351969">
            <w:pPr>
              <w:pStyle w:val="TableParagraph"/>
              <w:ind w:left="1460"/>
              <w:rPr>
                <w:rFonts w:ascii="Arial"/>
                <w:sz w:val="20"/>
              </w:rPr>
            </w:pPr>
            <w:r>
              <w:rPr>
                <w:rFonts w:ascii="Arial"/>
                <w:noProof/>
                <w:sz w:val="20"/>
              </w:rPr>
              <w:drawing>
                <wp:inline distT="0" distB="0" distL="0" distR="0">
                  <wp:extent cx="3944620" cy="2987040"/>
                  <wp:effectExtent l="0" t="0" r="0" b="0"/>
                  <wp:docPr id="45" name="Image 45" descr="Aerial image of site ADC-L02: Land to the Nor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erial image of site ADC-L02: Land to the North East of Junction 27 M1 Motorway off A608 Mansfield Road"/>
                          <pic:cNvPicPr/>
                        </pic:nvPicPr>
                        <pic:blipFill>
                          <a:blip r:embed="rId63" cstate="print"/>
                          <a:stretch>
                            <a:fillRect/>
                          </a:stretch>
                        </pic:blipFill>
                        <pic:spPr>
                          <a:xfrm>
                            <a:off x="0" y="0"/>
                            <a:ext cx="3944620" cy="2987040"/>
                          </a:xfrm>
                          <a:prstGeom prst="rect">
                            <a:avLst/>
                          </a:prstGeom>
                        </pic:spPr>
                      </pic:pic>
                    </a:graphicData>
                  </a:graphic>
                </wp:inline>
              </w:drawing>
            </w:r>
          </w:p>
        </w:tc>
      </w:tr>
    </w:tbl>
    <w:p w:rsidR="001576C5" w:rsidRDefault="001576C5">
      <w:pPr>
        <w:pStyle w:val="BodyText"/>
        <w:rPr>
          <w:rFonts w:ascii="Arial"/>
          <w:b/>
          <w:sz w:val="22"/>
        </w:rPr>
      </w:pPr>
    </w:p>
    <w:p w:rsidR="001576C5" w:rsidRDefault="001576C5">
      <w:pPr>
        <w:pStyle w:val="BodyText"/>
        <w:spacing w:before="5"/>
        <w:rPr>
          <w:rFonts w:ascii="Arial"/>
          <w:b/>
          <w:sz w:val="22"/>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1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rsidR="001576C5" w:rsidRDefault="00351969">
            <w:pPr>
              <w:pStyle w:val="TableParagraph"/>
              <w:spacing w:before="145"/>
              <w:rPr>
                <w:rFonts w:ascii="Arial"/>
                <w:b/>
                <w:sz w:val="24"/>
              </w:rPr>
            </w:pPr>
            <w:r>
              <w:rPr>
                <w:rFonts w:ascii="Arial"/>
                <w:b/>
                <w:spacing w:val="-2"/>
                <w:sz w:val="24"/>
              </w:rPr>
              <w:t>Details</w:t>
            </w:r>
          </w:p>
        </w:tc>
      </w:tr>
      <w:tr w:rsidR="001576C5">
        <w:trPr>
          <w:trHeight w:val="1010"/>
        </w:trPr>
        <w:tc>
          <w:tcPr>
            <w:tcW w:w="2832" w:type="dxa"/>
            <w:shd w:val="clear" w:color="auto" w:fill="D9D9D9"/>
          </w:tcPr>
          <w:p w:rsidR="001576C5" w:rsidRDefault="00351969">
            <w:pPr>
              <w:pStyle w:val="TableParagraph"/>
              <w:spacing w:line="242" w:lineRule="auto"/>
              <w:ind w:left="110"/>
            </w:pPr>
            <w:r>
              <w:rPr>
                <w:rFonts w:ascii="Arial" w:hAnsi="Arial"/>
                <w:b/>
              </w:rPr>
              <w:t>Strategic</w:t>
            </w:r>
            <w:r>
              <w:rPr>
                <w:rFonts w:ascii="Arial" w:hAnsi="Arial"/>
                <w:b/>
                <w:spacing w:val="40"/>
              </w:rPr>
              <w:t xml:space="preserve"> </w:t>
            </w:r>
            <w:r>
              <w:rPr>
                <w:rFonts w:ascii="Arial" w:hAnsi="Arial"/>
                <w:b/>
              </w:rPr>
              <w:t>Scale</w:t>
            </w:r>
            <w:r>
              <w:rPr>
                <w:rFonts w:ascii="Arial" w:hAnsi="Arial"/>
                <w:b/>
                <w:spacing w:val="40"/>
              </w:rPr>
              <w:t xml:space="preserve"> </w:t>
            </w:r>
            <w:r>
              <w:t>–</w:t>
            </w:r>
            <w:r>
              <w:rPr>
                <w:spacing w:val="40"/>
              </w:rPr>
              <w:t xml:space="preserve"> </w:t>
            </w:r>
            <w:r>
              <w:t>Is</w:t>
            </w:r>
            <w:r>
              <w:rPr>
                <w:spacing w:val="40"/>
              </w:rPr>
              <w:t xml:space="preserve"> </w:t>
            </w:r>
            <w:r>
              <w:t>the site greater than 25Ha?</w:t>
            </w:r>
          </w:p>
        </w:tc>
        <w:tc>
          <w:tcPr>
            <w:tcW w:w="6188" w:type="dxa"/>
          </w:tcPr>
          <w:p w:rsidR="001576C5" w:rsidRDefault="00351969">
            <w:pPr>
              <w:pStyle w:val="TableParagraph"/>
              <w:spacing w:line="242" w:lineRule="auto"/>
              <w:ind w:right="97"/>
            </w:pPr>
            <w:r>
              <w:t>The site form part of a proposed employment land allocation in</w:t>
            </w:r>
            <w:r>
              <w:rPr>
                <w:spacing w:val="18"/>
              </w:rPr>
              <w:t xml:space="preserve"> </w:t>
            </w:r>
            <w:r>
              <w:t>the</w:t>
            </w:r>
            <w:r>
              <w:rPr>
                <w:spacing w:val="18"/>
              </w:rPr>
              <w:t xml:space="preserve"> </w:t>
            </w:r>
            <w:r>
              <w:t>Draft</w:t>
            </w:r>
            <w:r>
              <w:rPr>
                <w:spacing w:val="14"/>
              </w:rPr>
              <w:t xml:space="preserve"> </w:t>
            </w:r>
            <w:r>
              <w:t>Local</w:t>
            </w:r>
            <w:r>
              <w:rPr>
                <w:spacing w:val="17"/>
              </w:rPr>
              <w:t xml:space="preserve"> </w:t>
            </w:r>
            <w:r>
              <w:t>Plan</w:t>
            </w:r>
            <w:r>
              <w:rPr>
                <w:spacing w:val="13"/>
              </w:rPr>
              <w:t xml:space="preserve"> </w:t>
            </w:r>
            <w:r>
              <w:t>Consultation</w:t>
            </w:r>
            <w:r>
              <w:rPr>
                <w:spacing w:val="19"/>
              </w:rPr>
              <w:t xml:space="preserve"> </w:t>
            </w:r>
            <w:r>
              <w:t>Oct/Nov</w:t>
            </w:r>
            <w:r>
              <w:rPr>
                <w:spacing w:val="10"/>
              </w:rPr>
              <w:t xml:space="preserve"> </w:t>
            </w:r>
            <w:r>
              <w:t>2021.</w:t>
            </w:r>
            <w:r>
              <w:rPr>
                <w:spacing w:val="10"/>
              </w:rPr>
              <w:t xml:space="preserve"> </w:t>
            </w:r>
            <w:r>
              <w:t>It</w:t>
            </w:r>
            <w:r>
              <w:rPr>
                <w:spacing w:val="14"/>
              </w:rPr>
              <w:t xml:space="preserve"> </w:t>
            </w:r>
            <w:r>
              <w:t>is</w:t>
            </w:r>
            <w:r>
              <w:rPr>
                <w:spacing w:val="16"/>
              </w:rPr>
              <w:t xml:space="preserve"> </w:t>
            </w:r>
            <w:r>
              <w:rPr>
                <w:spacing w:val="-4"/>
              </w:rPr>
              <w:t>also</w:t>
            </w:r>
          </w:p>
          <w:p w:rsidR="001576C5" w:rsidRDefault="00351969">
            <w:pPr>
              <w:pStyle w:val="TableParagraph"/>
              <w:spacing w:line="250" w:lineRule="exact"/>
            </w:pPr>
            <w:r>
              <w:t>subject to an outline planning application V/2022/0360 which identifies</w:t>
            </w:r>
            <w:r>
              <w:rPr>
                <w:spacing w:val="-3"/>
              </w:rPr>
              <w:t xml:space="preserve"> </w:t>
            </w:r>
            <w:r>
              <w:t>the</w:t>
            </w:r>
            <w:r>
              <w:rPr>
                <w:spacing w:val="2"/>
              </w:rPr>
              <w:t xml:space="preserve"> </w:t>
            </w:r>
            <w:r>
              <w:t>site</w:t>
            </w:r>
            <w:r>
              <w:rPr>
                <w:spacing w:val="2"/>
              </w:rPr>
              <w:t xml:space="preserve"> </w:t>
            </w:r>
            <w:r>
              <w:t>area</w:t>
            </w:r>
            <w:r>
              <w:rPr>
                <w:spacing w:val="-2"/>
              </w:rPr>
              <w:t xml:space="preserve"> </w:t>
            </w:r>
            <w:r>
              <w:t>as 26.32</w:t>
            </w:r>
            <w:r>
              <w:rPr>
                <w:spacing w:val="2"/>
              </w:rPr>
              <w:t xml:space="preserve"> </w:t>
            </w:r>
            <w:r>
              <w:t>ha.</w:t>
            </w:r>
            <w:r>
              <w:rPr>
                <w:spacing w:val="-1"/>
              </w:rPr>
              <w:t xml:space="preserve"> </w:t>
            </w:r>
            <w:r>
              <w:t>The</w:t>
            </w:r>
            <w:r>
              <w:rPr>
                <w:spacing w:val="2"/>
              </w:rPr>
              <w:t xml:space="preserve"> </w:t>
            </w:r>
            <w:r>
              <w:t>application</w:t>
            </w:r>
            <w:r>
              <w:rPr>
                <w:spacing w:val="-2"/>
              </w:rPr>
              <w:t xml:space="preserve"> proposes</w:t>
            </w:r>
          </w:p>
        </w:tc>
      </w:tr>
    </w:tbl>
    <w:p w:rsidR="001576C5" w:rsidRDefault="001576C5">
      <w:pPr>
        <w:spacing w:line="250" w:lineRule="exact"/>
        <w:sectPr w:rsidR="001576C5">
          <w:pgSz w:w="11910" w:h="16840"/>
          <w:pgMar w:top="138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rsidR="001576C5" w:rsidRDefault="00351969">
            <w:pPr>
              <w:pStyle w:val="TableParagraph"/>
              <w:spacing w:before="145"/>
              <w:rPr>
                <w:rFonts w:ascii="Arial"/>
                <w:b/>
                <w:sz w:val="24"/>
              </w:rPr>
            </w:pPr>
            <w:r>
              <w:rPr>
                <w:rFonts w:ascii="Arial"/>
                <w:b/>
                <w:spacing w:val="-2"/>
                <w:sz w:val="24"/>
              </w:rPr>
              <w:t>Details</w:t>
            </w:r>
          </w:p>
        </w:tc>
      </w:tr>
      <w:tr w:rsidR="001576C5">
        <w:trPr>
          <w:trHeight w:val="1015"/>
        </w:trPr>
        <w:tc>
          <w:tcPr>
            <w:tcW w:w="2832" w:type="dxa"/>
            <w:shd w:val="clear" w:color="auto" w:fill="D9D9D9"/>
          </w:tcPr>
          <w:p w:rsidR="001576C5" w:rsidRDefault="001576C5">
            <w:pPr>
              <w:pStyle w:val="TableParagraph"/>
              <w:ind w:left="0"/>
              <w:rPr>
                <w:rFonts w:ascii="Times New Roman"/>
              </w:rPr>
            </w:pPr>
          </w:p>
        </w:tc>
        <w:tc>
          <w:tcPr>
            <w:tcW w:w="6188" w:type="dxa"/>
          </w:tcPr>
          <w:p w:rsidR="001576C5" w:rsidRDefault="00351969">
            <w:pPr>
              <w:pStyle w:val="TableParagraph"/>
              <w:spacing w:before="3" w:line="242" w:lineRule="auto"/>
            </w:pPr>
            <w:r>
              <w:t>a maximum of 65,000 sq. m the majority of which would be logistics but with some potential element of B2 uses.</w:t>
            </w:r>
          </w:p>
          <w:p w:rsidR="001576C5" w:rsidRDefault="00351969">
            <w:pPr>
              <w:pStyle w:val="TableParagraph"/>
              <w:spacing w:before="250" w:line="231" w:lineRule="exact"/>
            </w:pPr>
            <w:r>
              <w:rPr>
                <w:spacing w:val="-5"/>
              </w:rPr>
              <w:t>Yes</w:t>
            </w:r>
          </w:p>
        </w:tc>
      </w:tr>
      <w:tr w:rsidR="001576C5">
        <w:trPr>
          <w:trHeight w:val="1265"/>
        </w:trPr>
        <w:tc>
          <w:tcPr>
            <w:tcW w:w="2832" w:type="dxa"/>
            <w:shd w:val="clear" w:color="auto" w:fill="D9D9D9"/>
          </w:tcPr>
          <w:p w:rsidR="001576C5" w:rsidRDefault="00351969">
            <w:pPr>
              <w:pStyle w:val="TableParagraph"/>
              <w:spacing w:line="242" w:lineRule="auto"/>
              <w:ind w:left="110" w:right="88"/>
              <w:jc w:val="both"/>
            </w:pPr>
            <w:r>
              <w:rPr>
                <w:rFonts w:ascii="Arial" w:hAnsi="Arial"/>
                <w:b/>
              </w:rPr>
              <w:t xml:space="preserve">Strategic Location </w:t>
            </w:r>
            <w:r>
              <w:t xml:space="preserve">– Is the site within an Area of </w:t>
            </w:r>
            <w:r>
              <w:rPr>
                <w:spacing w:val="-2"/>
              </w:rPr>
              <w:t>Opportunity?</w:t>
            </w:r>
          </w:p>
        </w:tc>
        <w:tc>
          <w:tcPr>
            <w:tcW w:w="6188" w:type="dxa"/>
          </w:tcPr>
          <w:p w:rsidR="001576C5" w:rsidRDefault="00351969">
            <w:pPr>
              <w:pStyle w:val="TableParagraph"/>
              <w:ind w:right="101"/>
              <w:jc w:val="both"/>
            </w:pPr>
            <w:r>
              <w:t>Yes – Area adjacent to M1 Junction 28 and 27 (Sutton in Ashfield, Alfreton, Kirkby in Ashfield and towards Hucknall albeit not all roads dualled notably A611 and A608). Nottinghamshire</w:t>
            </w:r>
            <w:r>
              <w:rPr>
                <w:spacing w:val="49"/>
              </w:rPr>
              <w:t xml:space="preserve"> </w:t>
            </w:r>
            <w:r>
              <w:t>Core</w:t>
            </w:r>
            <w:r>
              <w:rPr>
                <w:spacing w:val="52"/>
              </w:rPr>
              <w:t xml:space="preserve"> </w:t>
            </w:r>
            <w:r>
              <w:t>&amp;</w:t>
            </w:r>
            <w:r>
              <w:rPr>
                <w:spacing w:val="48"/>
              </w:rPr>
              <w:t xml:space="preserve"> </w:t>
            </w:r>
            <w:r>
              <w:t>Outer</w:t>
            </w:r>
            <w:r>
              <w:rPr>
                <w:spacing w:val="51"/>
              </w:rPr>
              <w:t xml:space="preserve"> </w:t>
            </w:r>
            <w:r>
              <w:t>HMA</w:t>
            </w:r>
            <w:r>
              <w:rPr>
                <w:spacing w:val="48"/>
              </w:rPr>
              <w:t xml:space="preserve"> </w:t>
            </w:r>
            <w:r>
              <w:t>Logistics</w:t>
            </w:r>
            <w:r>
              <w:rPr>
                <w:spacing w:val="50"/>
              </w:rPr>
              <w:t xml:space="preserve"> </w:t>
            </w:r>
            <w:r>
              <w:t>Study</w:t>
            </w:r>
            <w:r>
              <w:rPr>
                <w:spacing w:val="50"/>
              </w:rPr>
              <w:t xml:space="preserve"> </w:t>
            </w:r>
            <w:r>
              <w:rPr>
                <w:spacing w:val="-2"/>
              </w:rPr>
              <w:t>Final</w:t>
            </w:r>
          </w:p>
          <w:p w:rsidR="001576C5" w:rsidRDefault="00351969">
            <w:pPr>
              <w:pStyle w:val="TableParagraph"/>
              <w:spacing w:before="2" w:line="231" w:lineRule="exact"/>
              <w:jc w:val="both"/>
            </w:pPr>
            <w:r>
              <w:t>Report</w:t>
            </w:r>
            <w:r>
              <w:rPr>
                <w:spacing w:val="-6"/>
              </w:rPr>
              <w:t xml:space="preserve"> </w:t>
            </w:r>
            <w:r>
              <w:t>2022.</w:t>
            </w:r>
            <w:r>
              <w:rPr>
                <w:spacing w:val="-5"/>
              </w:rPr>
              <w:t xml:space="preserve"> </w:t>
            </w:r>
            <w:r>
              <w:t>Iceni.</w:t>
            </w:r>
            <w:r>
              <w:rPr>
                <w:spacing w:val="-5"/>
              </w:rPr>
              <w:t xml:space="preserve"> </w:t>
            </w:r>
            <w:r>
              <w:t>Paragraph</w:t>
            </w:r>
            <w:r>
              <w:rPr>
                <w:spacing w:val="-1"/>
              </w:rPr>
              <w:t xml:space="preserve"> </w:t>
            </w:r>
            <w:r>
              <w:rPr>
                <w:spacing w:val="-4"/>
              </w:rPr>
              <w:t>10.8.</w:t>
            </w:r>
          </w:p>
        </w:tc>
      </w:tr>
      <w:tr w:rsidR="001576C5">
        <w:trPr>
          <w:trHeight w:val="2025"/>
        </w:trPr>
        <w:tc>
          <w:tcPr>
            <w:tcW w:w="2832" w:type="dxa"/>
            <w:shd w:val="clear" w:color="auto" w:fill="D9D9D9"/>
          </w:tcPr>
          <w:p w:rsidR="001576C5" w:rsidRDefault="00351969">
            <w:pPr>
              <w:pStyle w:val="TableParagraph"/>
              <w:tabs>
                <w:tab w:val="left" w:pos="1104"/>
                <w:tab w:val="left" w:pos="1824"/>
                <w:tab w:val="left" w:pos="2239"/>
                <w:tab w:val="left" w:pos="2309"/>
              </w:tabs>
              <w:ind w:left="110" w:right="89"/>
              <w:jc w:val="both"/>
            </w:pPr>
            <w:r>
              <w:rPr>
                <w:rFonts w:ascii="Arial" w:hAnsi="Arial"/>
                <w:b/>
                <w:spacing w:val="-2"/>
              </w:rPr>
              <w:t>Strategic</w:t>
            </w:r>
            <w:r>
              <w:rPr>
                <w:rFonts w:ascii="Arial" w:hAnsi="Arial"/>
                <w:b/>
              </w:rPr>
              <w:tab/>
            </w:r>
            <w:r>
              <w:rPr>
                <w:rFonts w:ascii="Arial" w:hAnsi="Arial"/>
                <w:b/>
              </w:rPr>
              <w:tab/>
            </w:r>
            <w:r>
              <w:rPr>
                <w:rFonts w:ascii="Arial" w:hAnsi="Arial"/>
                <w:b/>
                <w:spacing w:val="-2"/>
              </w:rPr>
              <w:t xml:space="preserve">Highway </w:t>
            </w:r>
            <w:r>
              <w:rPr>
                <w:rFonts w:ascii="Arial" w:hAnsi="Arial"/>
                <w:b/>
              </w:rPr>
              <w:t xml:space="preserve">Connections </w:t>
            </w:r>
            <w:r>
              <w:t xml:space="preserve">– Does the </w:t>
            </w:r>
            <w:r>
              <w:rPr>
                <w:spacing w:val="-4"/>
              </w:rPr>
              <w:t>site</w:t>
            </w:r>
            <w:r>
              <w:tab/>
            </w:r>
            <w:r>
              <w:rPr>
                <w:spacing w:val="-4"/>
              </w:rPr>
              <w:t>have</w:t>
            </w:r>
            <w:r>
              <w:tab/>
            </w:r>
            <w:r>
              <w:tab/>
            </w:r>
            <w:r>
              <w:rPr>
                <w:spacing w:val="-4"/>
              </w:rPr>
              <w:t xml:space="preserve">good </w:t>
            </w:r>
            <w:r>
              <w:t>connections</w:t>
            </w:r>
            <w:r>
              <w:rPr>
                <w:spacing w:val="-16"/>
              </w:rPr>
              <w:t xml:space="preserve"> </w:t>
            </w:r>
            <w:r>
              <w:t>to</w:t>
            </w:r>
            <w:r>
              <w:rPr>
                <w:spacing w:val="-15"/>
              </w:rPr>
              <w:t xml:space="preserve"> </w:t>
            </w:r>
            <w:r>
              <w:t>the</w:t>
            </w:r>
            <w:r>
              <w:rPr>
                <w:spacing w:val="-15"/>
              </w:rPr>
              <w:t xml:space="preserve"> </w:t>
            </w:r>
            <w:r>
              <w:t>highway network</w:t>
            </w:r>
            <w:r>
              <w:rPr>
                <w:spacing w:val="-4"/>
              </w:rPr>
              <w:t xml:space="preserve"> </w:t>
            </w:r>
            <w:r>
              <w:t>close</w:t>
            </w:r>
            <w:r>
              <w:rPr>
                <w:spacing w:val="-2"/>
              </w:rPr>
              <w:t xml:space="preserve"> </w:t>
            </w:r>
            <w:r>
              <w:t>to</w:t>
            </w:r>
            <w:r>
              <w:rPr>
                <w:spacing w:val="-2"/>
              </w:rPr>
              <w:t xml:space="preserve"> </w:t>
            </w:r>
            <w:r>
              <w:t>a</w:t>
            </w:r>
            <w:r>
              <w:rPr>
                <w:spacing w:val="-2"/>
              </w:rPr>
              <w:t xml:space="preserve"> </w:t>
            </w:r>
            <w:r>
              <w:t xml:space="preserve">junction with the M1 or long </w:t>
            </w:r>
            <w:r>
              <w:rPr>
                <w:spacing w:val="-2"/>
              </w:rPr>
              <w:t>distance</w:t>
            </w:r>
            <w:r>
              <w:tab/>
            </w:r>
            <w:r>
              <w:tab/>
            </w:r>
            <w:r>
              <w:tab/>
            </w:r>
            <w:r>
              <w:tab/>
            </w:r>
            <w:r>
              <w:rPr>
                <w:spacing w:val="-4"/>
              </w:rPr>
              <w:t>dual</w:t>
            </w:r>
          </w:p>
          <w:p w:rsidR="001576C5" w:rsidRDefault="00351969">
            <w:pPr>
              <w:pStyle w:val="TableParagraph"/>
              <w:spacing w:before="3" w:line="231" w:lineRule="exact"/>
              <w:ind w:left="110"/>
            </w:pPr>
            <w:r>
              <w:rPr>
                <w:spacing w:val="-2"/>
              </w:rPr>
              <w:t>carriageway?</w:t>
            </w:r>
          </w:p>
        </w:tc>
        <w:tc>
          <w:tcPr>
            <w:tcW w:w="6188" w:type="dxa"/>
          </w:tcPr>
          <w:p w:rsidR="001576C5" w:rsidRDefault="00351969">
            <w:pPr>
              <w:pStyle w:val="TableParagraph"/>
              <w:ind w:right="93"/>
              <w:jc w:val="both"/>
            </w:pPr>
            <w:r>
              <w:t>The site is located off the A608 Mansfield Road, Annesley linking</w:t>
            </w:r>
            <w:r>
              <w:rPr>
                <w:spacing w:val="-12"/>
              </w:rPr>
              <w:t xml:space="preserve"> </w:t>
            </w:r>
            <w:r>
              <w:t>into</w:t>
            </w:r>
            <w:r>
              <w:rPr>
                <w:spacing w:val="-7"/>
              </w:rPr>
              <w:t xml:space="preserve"> </w:t>
            </w:r>
            <w:r>
              <w:t>Sherwood</w:t>
            </w:r>
            <w:r>
              <w:rPr>
                <w:spacing w:val="-7"/>
              </w:rPr>
              <w:t xml:space="preserve"> </w:t>
            </w:r>
            <w:r>
              <w:t>Business</w:t>
            </w:r>
            <w:r>
              <w:rPr>
                <w:spacing w:val="-10"/>
              </w:rPr>
              <w:t xml:space="preserve"> </w:t>
            </w:r>
            <w:r>
              <w:t>Park.</w:t>
            </w:r>
            <w:r>
              <w:rPr>
                <w:spacing w:val="-11"/>
              </w:rPr>
              <w:t xml:space="preserve"> </w:t>
            </w:r>
            <w:r>
              <w:t>It</w:t>
            </w:r>
            <w:r>
              <w:rPr>
                <w:spacing w:val="-11"/>
              </w:rPr>
              <w:t xml:space="preserve"> </w:t>
            </w:r>
            <w:r>
              <w:t>has</w:t>
            </w:r>
            <w:r>
              <w:rPr>
                <w:spacing w:val="-10"/>
              </w:rPr>
              <w:t xml:space="preserve"> </w:t>
            </w:r>
            <w:r>
              <w:t>good</w:t>
            </w:r>
            <w:r>
              <w:rPr>
                <w:spacing w:val="-7"/>
              </w:rPr>
              <w:t xml:space="preserve"> </w:t>
            </w:r>
            <w:r>
              <w:t>connections to</w:t>
            </w:r>
            <w:r>
              <w:rPr>
                <w:spacing w:val="-16"/>
              </w:rPr>
              <w:t xml:space="preserve"> </w:t>
            </w:r>
            <w:r>
              <w:t>the</w:t>
            </w:r>
            <w:r>
              <w:rPr>
                <w:spacing w:val="-12"/>
              </w:rPr>
              <w:t xml:space="preserve"> </w:t>
            </w:r>
            <w:r>
              <w:t>M1</w:t>
            </w:r>
            <w:r>
              <w:rPr>
                <w:spacing w:val="-12"/>
              </w:rPr>
              <w:t xml:space="preserve"> </w:t>
            </w:r>
            <w:r>
              <w:t>Motorway</w:t>
            </w:r>
            <w:r>
              <w:rPr>
                <w:spacing w:val="-14"/>
              </w:rPr>
              <w:t xml:space="preserve"> </w:t>
            </w:r>
            <w:r>
              <w:t>being</w:t>
            </w:r>
            <w:r>
              <w:rPr>
                <w:spacing w:val="-16"/>
              </w:rPr>
              <w:t xml:space="preserve"> </w:t>
            </w:r>
            <w:r>
              <w:t>located</w:t>
            </w:r>
            <w:r>
              <w:rPr>
                <w:spacing w:val="-11"/>
              </w:rPr>
              <w:t xml:space="preserve"> </w:t>
            </w:r>
            <w:r>
              <w:t>to</w:t>
            </w:r>
            <w:r>
              <w:rPr>
                <w:spacing w:val="-12"/>
              </w:rPr>
              <w:t xml:space="preserve"> </w:t>
            </w:r>
            <w:r>
              <w:t>the</w:t>
            </w:r>
            <w:r>
              <w:rPr>
                <w:spacing w:val="-12"/>
              </w:rPr>
              <w:t xml:space="preserve"> </w:t>
            </w:r>
            <w:r>
              <w:t>north</w:t>
            </w:r>
            <w:r>
              <w:rPr>
                <w:spacing w:val="-12"/>
              </w:rPr>
              <w:t xml:space="preserve"> </w:t>
            </w:r>
            <w:r>
              <w:t>east</w:t>
            </w:r>
            <w:r>
              <w:rPr>
                <w:spacing w:val="-16"/>
              </w:rPr>
              <w:t xml:space="preserve"> </w:t>
            </w:r>
            <w:r>
              <w:t>of</w:t>
            </w:r>
            <w:r>
              <w:rPr>
                <w:spacing w:val="-15"/>
              </w:rPr>
              <w:t xml:space="preserve"> </w:t>
            </w:r>
            <w:r>
              <w:t xml:space="preserve">Junction </w:t>
            </w:r>
            <w:r>
              <w:rPr>
                <w:spacing w:val="-4"/>
              </w:rPr>
              <w:t>27.</w:t>
            </w:r>
          </w:p>
        </w:tc>
      </w:tr>
      <w:tr w:rsidR="001576C5">
        <w:trPr>
          <w:trHeight w:val="1770"/>
        </w:trPr>
        <w:tc>
          <w:tcPr>
            <w:tcW w:w="2832" w:type="dxa"/>
            <w:shd w:val="clear" w:color="auto" w:fill="D9D9D9"/>
          </w:tcPr>
          <w:p w:rsidR="001576C5" w:rsidRDefault="00351969">
            <w:pPr>
              <w:pStyle w:val="TableParagraph"/>
              <w:ind w:left="110" w:right="88"/>
              <w:jc w:val="both"/>
            </w:pPr>
            <w:r>
              <w:rPr>
                <w:rFonts w:ascii="Arial" w:hAnsi="Arial"/>
                <w:b/>
              </w:rPr>
              <w:t xml:space="preserve">Stage 1 Conclusion </w:t>
            </w:r>
            <w:r>
              <w:t xml:space="preserve">– Is the site a reasonable alternative that is carried forward to a Stage 2 </w:t>
            </w:r>
            <w:r>
              <w:rPr>
                <w:spacing w:val="-2"/>
              </w:rPr>
              <w:t>Assessment?</w:t>
            </w:r>
          </w:p>
        </w:tc>
        <w:tc>
          <w:tcPr>
            <w:tcW w:w="6188" w:type="dxa"/>
          </w:tcPr>
          <w:p w:rsidR="001576C5" w:rsidRDefault="00351969">
            <w:pPr>
              <w:pStyle w:val="TableParagraph"/>
              <w:ind w:right="91"/>
              <w:jc w:val="both"/>
            </w:pPr>
            <w:r>
              <w:t>The site is identified as a reasonable alternative for further consideration. This reflects the site’s size, its location within an</w:t>
            </w:r>
            <w:r>
              <w:rPr>
                <w:spacing w:val="-2"/>
              </w:rPr>
              <w:t xml:space="preserve"> </w:t>
            </w:r>
            <w:r>
              <w:t>area</w:t>
            </w:r>
            <w:r>
              <w:rPr>
                <w:spacing w:val="-2"/>
              </w:rPr>
              <w:t xml:space="preserve"> </w:t>
            </w:r>
            <w:r>
              <w:t>of</w:t>
            </w:r>
            <w:r>
              <w:rPr>
                <w:spacing w:val="-5"/>
              </w:rPr>
              <w:t xml:space="preserve"> </w:t>
            </w:r>
            <w:r>
              <w:t>opportunity as</w:t>
            </w:r>
            <w:r>
              <w:rPr>
                <w:spacing w:val="-4"/>
              </w:rPr>
              <w:t xml:space="preserve"> </w:t>
            </w:r>
            <w:r>
              <w:t>identified</w:t>
            </w:r>
            <w:r>
              <w:rPr>
                <w:spacing w:val="-2"/>
              </w:rPr>
              <w:t xml:space="preserve"> </w:t>
            </w:r>
            <w:r>
              <w:t>in</w:t>
            </w:r>
            <w:r>
              <w:rPr>
                <w:spacing w:val="-2"/>
              </w:rPr>
              <w:t xml:space="preserve"> </w:t>
            </w:r>
            <w:r>
              <w:t>the Logistics</w:t>
            </w:r>
            <w:r>
              <w:rPr>
                <w:spacing w:val="-4"/>
              </w:rPr>
              <w:t xml:space="preserve"> </w:t>
            </w:r>
            <w:r>
              <w:t>Study and its location off the A608 close to Junction 27 of the M1 Motorway.</w:t>
            </w:r>
            <w:r>
              <w:rPr>
                <w:spacing w:val="29"/>
              </w:rPr>
              <w:t xml:space="preserve"> </w:t>
            </w:r>
            <w:r>
              <w:t>The</w:t>
            </w:r>
            <w:r>
              <w:rPr>
                <w:spacing w:val="33"/>
              </w:rPr>
              <w:t xml:space="preserve"> </w:t>
            </w:r>
            <w:r>
              <w:t>site</w:t>
            </w:r>
            <w:r>
              <w:rPr>
                <w:spacing w:val="33"/>
              </w:rPr>
              <w:t xml:space="preserve"> </w:t>
            </w:r>
            <w:r>
              <w:t>will</w:t>
            </w:r>
            <w:r>
              <w:rPr>
                <w:spacing w:val="32"/>
              </w:rPr>
              <w:t xml:space="preserve"> </w:t>
            </w:r>
            <w:r>
              <w:t>need</w:t>
            </w:r>
            <w:r>
              <w:rPr>
                <w:spacing w:val="33"/>
              </w:rPr>
              <w:t xml:space="preserve"> </w:t>
            </w:r>
            <w:r>
              <w:t>to</w:t>
            </w:r>
            <w:r>
              <w:rPr>
                <w:spacing w:val="33"/>
              </w:rPr>
              <w:t xml:space="preserve"> </w:t>
            </w:r>
            <w:r>
              <w:t>be</w:t>
            </w:r>
            <w:r>
              <w:rPr>
                <w:spacing w:val="33"/>
              </w:rPr>
              <w:t xml:space="preserve"> </w:t>
            </w:r>
            <w:r>
              <w:t>considered</w:t>
            </w:r>
            <w:r>
              <w:rPr>
                <w:spacing w:val="33"/>
              </w:rPr>
              <w:t xml:space="preserve"> </w:t>
            </w:r>
            <w:r>
              <w:t>against</w:t>
            </w:r>
            <w:r>
              <w:rPr>
                <w:spacing w:val="30"/>
              </w:rPr>
              <w:t xml:space="preserve"> </w:t>
            </w:r>
            <w:r>
              <w:rPr>
                <w:spacing w:val="-5"/>
              </w:rPr>
              <w:t>any</w:t>
            </w:r>
          </w:p>
          <w:p w:rsidR="001576C5" w:rsidRDefault="00351969">
            <w:pPr>
              <w:pStyle w:val="TableParagraph"/>
              <w:spacing w:line="256" w:lineRule="exact"/>
              <w:ind w:right="99"/>
              <w:jc w:val="both"/>
            </w:pPr>
            <w:r>
              <w:t>environmental, historic, infrastructure and policy constraints within the Stage 2 assessment.</w:t>
            </w:r>
          </w:p>
        </w:tc>
      </w:tr>
    </w:tbl>
    <w:p w:rsidR="001576C5" w:rsidRDefault="00351969">
      <w:pPr>
        <w:spacing w:before="272"/>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58"/>
        <w:ind w:left="120"/>
        <w:rPr>
          <w:rFonts w:ascii="Arial" w:hAnsi="Arial"/>
          <w:b/>
        </w:rPr>
      </w:pPr>
      <w:r>
        <w:rPr>
          <w:rFonts w:ascii="Arial" w:hAnsi="Arial"/>
          <w:b/>
        </w:rPr>
        <w:t>General</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rPr>
        <w:t>floorspace,</w:t>
      </w:r>
      <w:r>
        <w:rPr>
          <w:rFonts w:ascii="Arial" w:hAnsi="Arial"/>
          <w:b/>
          <w:spacing w:val="-4"/>
        </w:rPr>
        <w:t xml:space="preserve"> </w:t>
      </w:r>
      <w:r>
        <w:rPr>
          <w:rFonts w:ascii="Arial" w:hAnsi="Arial"/>
          <w:b/>
        </w:rPr>
        <w:t>type of site,</w:t>
      </w:r>
      <w:r>
        <w:rPr>
          <w:rFonts w:ascii="Arial" w:hAnsi="Arial"/>
          <w:b/>
          <w:spacing w:val="-4"/>
        </w:rPr>
        <w:t xml:space="preserve"> </w:t>
      </w:r>
      <w:r>
        <w:rPr>
          <w:rFonts w:ascii="Arial" w:hAnsi="Arial"/>
          <w:b/>
        </w:rPr>
        <w:t>other</w:t>
      </w:r>
      <w:r>
        <w:rPr>
          <w:rFonts w:ascii="Arial" w:hAnsi="Arial"/>
          <w:b/>
          <w:spacing w:val="-3"/>
        </w:rPr>
        <w:t xml:space="preserve"> </w:t>
      </w:r>
      <w:r>
        <w:rPr>
          <w:rFonts w:ascii="Arial" w:hAnsi="Arial"/>
          <w:b/>
        </w:rPr>
        <w:t>assessments</w:t>
      </w:r>
      <w:r>
        <w:rPr>
          <w:rFonts w:ascii="Arial" w:hAnsi="Arial"/>
          <w:b/>
          <w:spacing w:val="-5"/>
        </w:rPr>
        <w:t xml:space="preserve"> </w:t>
      </w:r>
      <w:r>
        <w:rPr>
          <w:rFonts w:ascii="Arial" w:hAnsi="Arial"/>
          <w:b/>
        </w:rPr>
        <w:t>and</w:t>
      </w:r>
      <w:r>
        <w:rPr>
          <w:rFonts w:ascii="Arial" w:hAnsi="Arial"/>
          <w:b/>
          <w:spacing w:val="-1"/>
        </w:rPr>
        <w:t xml:space="preserve"> </w:t>
      </w:r>
      <w:r>
        <w:rPr>
          <w:rFonts w:ascii="Arial" w:hAnsi="Arial"/>
          <w:b/>
          <w:spacing w:val="-2"/>
        </w:rPr>
        <w:t>viability</w:t>
      </w:r>
    </w:p>
    <w:p w:rsidR="001576C5" w:rsidRDefault="001576C5">
      <w:pPr>
        <w:pStyle w:val="BodyText"/>
        <w:spacing w:before="1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5" w:line="237" w:lineRule="auto"/>
              <w:ind w:left="110"/>
            </w:pPr>
            <w:r>
              <w:rPr>
                <w:rFonts w:ascii="Arial" w:hAnsi="Arial"/>
                <w:b/>
              </w:rPr>
              <w:t>Site</w:t>
            </w:r>
            <w:r>
              <w:rPr>
                <w:rFonts w:ascii="Arial" w:hAnsi="Arial"/>
                <w:b/>
                <w:spacing w:val="-11"/>
              </w:rPr>
              <w:t xml:space="preserve"> </w:t>
            </w:r>
            <w:r>
              <w:rPr>
                <w:rFonts w:ascii="Arial" w:hAnsi="Arial"/>
                <w:b/>
              </w:rPr>
              <w:t>Size</w:t>
            </w:r>
            <w:r>
              <w:rPr>
                <w:rFonts w:ascii="Arial" w:hAnsi="Arial"/>
                <w:b/>
                <w:spacing w:val="-10"/>
              </w:rPr>
              <w:t xml:space="preserve"> </w:t>
            </w:r>
            <w:r>
              <w:t>–</w:t>
            </w:r>
            <w:r>
              <w:rPr>
                <w:spacing w:val="-11"/>
              </w:rPr>
              <w:t xml:space="preserve"> </w:t>
            </w:r>
            <w:r>
              <w:t>Is</w:t>
            </w:r>
            <w:r>
              <w:rPr>
                <w:spacing w:val="-13"/>
              </w:rPr>
              <w:t xml:space="preserve"> </w:t>
            </w:r>
            <w:r>
              <w:t>the</w:t>
            </w:r>
            <w:r>
              <w:rPr>
                <w:spacing w:val="-11"/>
              </w:rPr>
              <w:t xml:space="preserve"> </w:t>
            </w:r>
            <w:r>
              <w:t>site</w:t>
            </w:r>
            <w:r>
              <w:rPr>
                <w:spacing w:val="-11"/>
              </w:rPr>
              <w:t xml:space="preserve"> </w:t>
            </w:r>
            <w:r>
              <w:t>50ha or more?</w:t>
            </w:r>
          </w:p>
        </w:tc>
        <w:tc>
          <w:tcPr>
            <w:tcW w:w="6188" w:type="dxa"/>
          </w:tcPr>
          <w:p w:rsidR="001576C5" w:rsidRDefault="00351969">
            <w:pPr>
              <w:pStyle w:val="TableParagraph"/>
              <w:spacing w:before="3"/>
            </w:pPr>
            <w:r>
              <w:rPr>
                <w:spacing w:val="-5"/>
              </w:rPr>
              <w:t>No</w:t>
            </w:r>
          </w:p>
          <w:p w:rsidR="001576C5" w:rsidRDefault="00351969">
            <w:pPr>
              <w:pStyle w:val="TableParagraph"/>
              <w:spacing w:before="252" w:line="231" w:lineRule="exact"/>
            </w:pPr>
            <w:r>
              <w:t>The</w:t>
            </w:r>
            <w:r>
              <w:rPr>
                <w:spacing w:val="1"/>
              </w:rPr>
              <w:t xml:space="preserve"> </w:t>
            </w:r>
            <w:r>
              <w:t>site</w:t>
            </w:r>
            <w:r>
              <w:rPr>
                <w:spacing w:val="1"/>
              </w:rPr>
              <w:t xml:space="preserve"> </w:t>
            </w:r>
            <w:r>
              <w:t>is</w:t>
            </w:r>
            <w:r>
              <w:rPr>
                <w:spacing w:val="-7"/>
              </w:rPr>
              <w:t xml:space="preserve"> </w:t>
            </w:r>
            <w:r>
              <w:t>26</w:t>
            </w:r>
            <w:r>
              <w:rPr>
                <w:spacing w:val="-3"/>
              </w:rPr>
              <w:t xml:space="preserve"> </w:t>
            </w:r>
            <w:r>
              <w:rPr>
                <w:spacing w:val="-5"/>
              </w:rPr>
              <w:t>ha.</w:t>
            </w:r>
          </w:p>
        </w:tc>
      </w:tr>
      <w:tr w:rsidR="001576C5">
        <w:trPr>
          <w:trHeight w:val="760"/>
        </w:trPr>
        <w:tc>
          <w:tcPr>
            <w:tcW w:w="2832" w:type="dxa"/>
            <w:shd w:val="clear" w:color="auto" w:fill="D9D9D9"/>
          </w:tcPr>
          <w:p w:rsidR="001576C5" w:rsidRDefault="00351969">
            <w:pPr>
              <w:pStyle w:val="TableParagraph"/>
              <w:tabs>
                <w:tab w:val="left" w:pos="1428"/>
              </w:tabs>
              <w:spacing w:line="242" w:lineRule="auto"/>
              <w:ind w:left="110" w:right="93"/>
              <w:rPr>
                <w:rFonts w:ascii="Arial"/>
                <w:b/>
              </w:rPr>
            </w:pPr>
            <w:r>
              <w:rPr>
                <w:rFonts w:ascii="Arial"/>
                <w:b/>
                <w:spacing w:val="-2"/>
              </w:rPr>
              <w:t>Estimated</w:t>
            </w:r>
            <w:r>
              <w:rPr>
                <w:rFonts w:ascii="Arial"/>
                <w:b/>
              </w:rPr>
              <w:tab/>
            </w:r>
            <w:r>
              <w:rPr>
                <w:rFonts w:ascii="Arial"/>
                <w:b/>
                <w:spacing w:val="-2"/>
              </w:rPr>
              <w:t>employment floorspace</w:t>
            </w:r>
          </w:p>
        </w:tc>
        <w:tc>
          <w:tcPr>
            <w:tcW w:w="6188" w:type="dxa"/>
          </w:tcPr>
          <w:p w:rsidR="001576C5" w:rsidRDefault="00351969">
            <w:pPr>
              <w:pStyle w:val="TableParagraph"/>
              <w:spacing w:line="242" w:lineRule="auto"/>
            </w:pPr>
            <w:r>
              <w:t>65,000</w:t>
            </w:r>
            <w:r>
              <w:rPr>
                <w:spacing w:val="-1"/>
              </w:rPr>
              <w:t xml:space="preserve"> </w:t>
            </w:r>
            <w:r>
              <w:t>sq.</w:t>
            </w:r>
            <w:r>
              <w:rPr>
                <w:spacing w:val="-5"/>
              </w:rPr>
              <w:t xml:space="preserve"> </w:t>
            </w:r>
            <w:r>
              <w:t>m</w:t>
            </w:r>
            <w:r>
              <w:rPr>
                <w:spacing w:val="-2"/>
              </w:rPr>
              <w:t xml:space="preserve"> </w:t>
            </w:r>
            <w:r>
              <w:t>the</w:t>
            </w:r>
            <w:r>
              <w:rPr>
                <w:spacing w:val="-1"/>
              </w:rPr>
              <w:t xml:space="preserve"> </w:t>
            </w:r>
            <w:r>
              <w:t>majority</w:t>
            </w:r>
            <w:r>
              <w:rPr>
                <w:spacing w:val="-4"/>
              </w:rPr>
              <w:t xml:space="preserve"> </w:t>
            </w:r>
            <w:r>
              <w:t>of</w:t>
            </w:r>
            <w:r>
              <w:rPr>
                <w:spacing w:val="-5"/>
              </w:rPr>
              <w:t xml:space="preserve"> </w:t>
            </w:r>
            <w:r>
              <w:t>which</w:t>
            </w:r>
            <w:r>
              <w:rPr>
                <w:spacing w:val="-1"/>
              </w:rPr>
              <w:t xml:space="preserve"> </w:t>
            </w:r>
            <w:r>
              <w:t>would</w:t>
            </w:r>
            <w:r>
              <w:rPr>
                <w:spacing w:val="-1"/>
              </w:rPr>
              <w:t xml:space="preserve"> </w:t>
            </w:r>
            <w:r>
              <w:t>be</w:t>
            </w:r>
            <w:r>
              <w:rPr>
                <w:spacing w:val="-1"/>
              </w:rPr>
              <w:t xml:space="preserve"> </w:t>
            </w:r>
            <w:r>
              <w:t>logistics</w:t>
            </w:r>
            <w:r>
              <w:rPr>
                <w:spacing w:val="-4"/>
              </w:rPr>
              <w:t xml:space="preserve"> </w:t>
            </w:r>
            <w:r>
              <w:t>but</w:t>
            </w:r>
            <w:r>
              <w:rPr>
                <w:spacing w:val="-5"/>
              </w:rPr>
              <w:t xml:space="preserve"> </w:t>
            </w:r>
            <w:r>
              <w:t>with some potential element of B2 uses.</w:t>
            </w:r>
          </w:p>
        </w:tc>
      </w:tr>
      <w:tr w:rsidR="001576C5">
        <w:trPr>
          <w:trHeight w:val="249"/>
        </w:trPr>
        <w:tc>
          <w:tcPr>
            <w:tcW w:w="2832" w:type="dxa"/>
            <w:shd w:val="clear" w:color="auto" w:fill="D9D9D9"/>
          </w:tcPr>
          <w:p w:rsidR="001576C5" w:rsidRDefault="00351969">
            <w:pPr>
              <w:pStyle w:val="TableParagraph"/>
              <w:spacing w:line="230"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line="230" w:lineRule="exact"/>
            </w:pPr>
            <w:r>
              <w:t>Agricultural</w:t>
            </w:r>
            <w:r>
              <w:rPr>
                <w:spacing w:val="-6"/>
              </w:rPr>
              <w:t xml:space="preserve"> </w:t>
            </w:r>
            <w:r>
              <w:rPr>
                <w:spacing w:val="-5"/>
              </w:rPr>
              <w:t>use</w:t>
            </w:r>
          </w:p>
        </w:tc>
      </w:tr>
      <w:tr w:rsidR="001576C5">
        <w:trPr>
          <w:trHeight w:val="255"/>
        </w:trPr>
        <w:tc>
          <w:tcPr>
            <w:tcW w:w="2832" w:type="dxa"/>
            <w:shd w:val="clear" w:color="auto" w:fill="D9D9D9"/>
          </w:tcPr>
          <w:p w:rsidR="001576C5" w:rsidRDefault="00351969">
            <w:pPr>
              <w:pStyle w:val="TableParagraph"/>
              <w:spacing w:before="3" w:line="231"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3" w:line="231" w:lineRule="exact"/>
            </w:pPr>
            <w:r>
              <w:t>New</w:t>
            </w:r>
            <w:r>
              <w:rPr>
                <w:spacing w:val="-7"/>
              </w:rPr>
              <w:t xml:space="preserve"> </w:t>
            </w:r>
            <w:r>
              <w:t>site</w:t>
            </w:r>
            <w:r>
              <w:rPr>
                <w:spacing w:val="-2"/>
              </w:rPr>
              <w:t xml:space="preserve"> </w:t>
            </w:r>
            <w:r>
              <w:t>forming</w:t>
            </w:r>
            <w:r>
              <w:rPr>
                <w:spacing w:val="-8"/>
              </w:rPr>
              <w:t xml:space="preserve"> </w:t>
            </w:r>
            <w:r>
              <w:t>an</w:t>
            </w:r>
            <w:r>
              <w:rPr>
                <w:spacing w:val="-2"/>
              </w:rPr>
              <w:t xml:space="preserve"> </w:t>
            </w:r>
            <w:r>
              <w:t>Extension</w:t>
            </w:r>
            <w:r>
              <w:rPr>
                <w:spacing w:val="-2"/>
              </w:rPr>
              <w:t xml:space="preserve"> </w:t>
            </w:r>
            <w:r>
              <w:t>of</w:t>
            </w:r>
            <w:r>
              <w:rPr>
                <w:spacing w:val="-7"/>
              </w:rPr>
              <w:t xml:space="preserve"> </w:t>
            </w:r>
            <w:r>
              <w:t>Sherwood</w:t>
            </w:r>
            <w:r>
              <w:rPr>
                <w:spacing w:val="-2"/>
              </w:rPr>
              <w:t xml:space="preserve"> </w:t>
            </w:r>
            <w:r>
              <w:t>Business</w:t>
            </w:r>
            <w:r>
              <w:rPr>
                <w:spacing w:val="-5"/>
              </w:rPr>
              <w:t xml:space="preserve"> </w:t>
            </w:r>
            <w:r>
              <w:rPr>
                <w:spacing w:val="-2"/>
              </w:rPr>
              <w:t>Park.</w:t>
            </w:r>
          </w:p>
        </w:tc>
      </w:tr>
      <w:tr w:rsidR="001576C5">
        <w:trPr>
          <w:trHeight w:val="250"/>
        </w:trPr>
        <w:tc>
          <w:tcPr>
            <w:tcW w:w="2832" w:type="dxa"/>
            <w:shd w:val="clear" w:color="auto" w:fill="D9D9D9"/>
          </w:tcPr>
          <w:p w:rsidR="001576C5" w:rsidRDefault="00351969">
            <w:pPr>
              <w:pStyle w:val="TableParagraph"/>
              <w:spacing w:line="230"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30" w:lineRule="exact"/>
            </w:pPr>
            <w:r>
              <w:t>Greenfield</w:t>
            </w:r>
            <w:r>
              <w:rPr>
                <w:spacing w:val="56"/>
              </w:rPr>
              <w:t xml:space="preserve"> </w:t>
            </w:r>
            <w:r>
              <w:t>(Located</w:t>
            </w:r>
            <w:r>
              <w:rPr>
                <w:spacing w:val="-2"/>
              </w:rPr>
              <w:t xml:space="preserve"> </w:t>
            </w:r>
            <w:r>
              <w:t>in</w:t>
            </w:r>
            <w:r>
              <w:rPr>
                <w:spacing w:val="-2"/>
              </w:rPr>
              <w:t xml:space="preserve"> </w:t>
            </w:r>
            <w:r>
              <w:t>the</w:t>
            </w:r>
            <w:r>
              <w:rPr>
                <w:spacing w:val="-2"/>
              </w:rPr>
              <w:t xml:space="preserve"> </w:t>
            </w:r>
            <w:r>
              <w:t>Green</w:t>
            </w:r>
            <w:r>
              <w:rPr>
                <w:spacing w:val="-2"/>
              </w:rPr>
              <w:t xml:space="preserve"> Belt).</w:t>
            </w:r>
          </w:p>
        </w:tc>
      </w:tr>
      <w:tr w:rsidR="001576C5">
        <w:trPr>
          <w:trHeight w:val="510"/>
        </w:trPr>
        <w:tc>
          <w:tcPr>
            <w:tcW w:w="2832" w:type="dxa"/>
            <w:shd w:val="clear" w:color="auto" w:fill="D9D9D9"/>
          </w:tcPr>
          <w:p w:rsidR="001576C5" w:rsidRDefault="00351969">
            <w:pPr>
              <w:pStyle w:val="TableParagraph"/>
              <w:tabs>
                <w:tab w:val="left" w:pos="1388"/>
                <w:tab w:val="left" w:pos="2507"/>
              </w:tabs>
              <w:spacing w:line="250" w:lineRule="atLeast"/>
              <w:ind w:left="110" w:right="92"/>
              <w:rPr>
                <w:rFonts w:ascii="Arial"/>
                <w:b/>
              </w:rPr>
            </w:pPr>
            <w:r>
              <w:rPr>
                <w:rFonts w:ascii="Arial"/>
                <w:b/>
                <w:spacing w:val="-2"/>
              </w:rPr>
              <w:t>Relevant</w:t>
            </w:r>
            <w:r>
              <w:rPr>
                <w:rFonts w:ascii="Arial"/>
                <w:b/>
              </w:rPr>
              <w:tab/>
            </w:r>
            <w:r>
              <w:rPr>
                <w:rFonts w:ascii="Arial"/>
                <w:b/>
                <w:spacing w:val="-4"/>
              </w:rPr>
              <w:t>SHLAA</w:t>
            </w:r>
            <w:r>
              <w:rPr>
                <w:rFonts w:ascii="Arial"/>
                <w:b/>
              </w:rPr>
              <w:tab/>
            </w:r>
            <w:r>
              <w:rPr>
                <w:rFonts w:ascii="Arial"/>
                <w:b/>
                <w:spacing w:val="-6"/>
              </w:rPr>
              <w:t xml:space="preserve">or </w:t>
            </w:r>
            <w:r>
              <w:rPr>
                <w:rFonts w:ascii="Arial"/>
                <w:b/>
              </w:rPr>
              <w:t>SHELAA conclusion</w:t>
            </w:r>
          </w:p>
        </w:tc>
        <w:tc>
          <w:tcPr>
            <w:tcW w:w="6188" w:type="dxa"/>
          </w:tcPr>
          <w:p w:rsidR="001576C5" w:rsidRDefault="00351969">
            <w:pPr>
              <w:pStyle w:val="TableParagraph"/>
              <w:spacing w:line="250" w:lineRule="atLeast"/>
            </w:pPr>
            <w:r>
              <w:t>Ashfield</w:t>
            </w:r>
            <w:r>
              <w:rPr>
                <w:spacing w:val="-16"/>
              </w:rPr>
              <w:t xml:space="preserve"> </w:t>
            </w:r>
            <w:r>
              <w:t>SHELAA</w:t>
            </w:r>
            <w:r>
              <w:rPr>
                <w:spacing w:val="-15"/>
              </w:rPr>
              <w:t xml:space="preserve"> </w:t>
            </w:r>
            <w:r>
              <w:t>the</w:t>
            </w:r>
            <w:r>
              <w:rPr>
                <w:spacing w:val="-15"/>
              </w:rPr>
              <w:t xml:space="preserve"> </w:t>
            </w:r>
            <w:r>
              <w:t>site</w:t>
            </w:r>
            <w:r>
              <w:rPr>
                <w:spacing w:val="-16"/>
              </w:rPr>
              <w:t xml:space="preserve"> </w:t>
            </w:r>
            <w:r>
              <w:t>is</w:t>
            </w:r>
            <w:r>
              <w:rPr>
                <w:spacing w:val="-15"/>
              </w:rPr>
              <w:t xml:space="preserve"> </w:t>
            </w:r>
            <w:r>
              <w:t>available,</w:t>
            </w:r>
            <w:r>
              <w:rPr>
                <w:spacing w:val="-15"/>
              </w:rPr>
              <w:t xml:space="preserve"> </w:t>
            </w:r>
            <w:r>
              <w:t>potentially</w:t>
            </w:r>
            <w:r>
              <w:rPr>
                <w:spacing w:val="-15"/>
              </w:rPr>
              <w:t xml:space="preserve"> </w:t>
            </w:r>
            <w:r>
              <w:t>suitable,</w:t>
            </w:r>
            <w:r>
              <w:rPr>
                <w:spacing w:val="-16"/>
              </w:rPr>
              <w:t xml:space="preserve"> </w:t>
            </w:r>
            <w:r>
              <w:t>and potentially achievable.</w:t>
            </w:r>
          </w:p>
        </w:tc>
      </w:tr>
      <w:tr w:rsidR="001576C5">
        <w:trPr>
          <w:trHeight w:val="505"/>
        </w:trPr>
        <w:tc>
          <w:tcPr>
            <w:tcW w:w="2832" w:type="dxa"/>
            <w:shd w:val="clear" w:color="auto" w:fill="D9D9D9"/>
          </w:tcPr>
          <w:p w:rsidR="001576C5" w:rsidRDefault="00351969">
            <w:pPr>
              <w:pStyle w:val="TableParagraph"/>
              <w:spacing w:line="256" w:lineRule="exact"/>
              <w:ind w:left="110"/>
              <w:rPr>
                <w:rFonts w:ascii="Arial"/>
                <w:b/>
              </w:rPr>
            </w:pPr>
            <w:r>
              <w:rPr>
                <w:rFonts w:ascii="Arial"/>
                <w:b/>
                <w:spacing w:val="-2"/>
              </w:rPr>
              <w:t>Relevant</w:t>
            </w:r>
            <w:r>
              <w:rPr>
                <w:rFonts w:ascii="Arial"/>
                <w:b/>
                <w:spacing w:val="-10"/>
              </w:rPr>
              <w:t xml:space="preserve"> </w:t>
            </w:r>
            <w:r>
              <w:rPr>
                <w:rFonts w:ascii="Arial"/>
                <w:b/>
                <w:spacing w:val="-2"/>
              </w:rPr>
              <w:t>Growth</w:t>
            </w:r>
            <w:r>
              <w:rPr>
                <w:rFonts w:ascii="Arial"/>
                <w:b/>
                <w:spacing w:val="-11"/>
              </w:rPr>
              <w:t xml:space="preserve"> </w:t>
            </w:r>
            <w:r>
              <w:rPr>
                <w:rFonts w:ascii="Arial"/>
                <w:b/>
                <w:spacing w:val="-2"/>
              </w:rPr>
              <w:t xml:space="preserve">Options </w:t>
            </w:r>
            <w:r>
              <w:rPr>
                <w:rFonts w:ascii="Arial"/>
                <w:b/>
              </w:rPr>
              <w:t>Study Conclusions</w:t>
            </w:r>
          </w:p>
        </w:tc>
        <w:tc>
          <w:tcPr>
            <w:tcW w:w="6188" w:type="dxa"/>
          </w:tcPr>
          <w:p w:rsidR="001576C5" w:rsidRDefault="00351969">
            <w:pPr>
              <w:pStyle w:val="TableParagraph"/>
              <w:spacing w:line="252" w:lineRule="exact"/>
            </w:pPr>
            <w:r>
              <w:t>The</w:t>
            </w:r>
            <w:r>
              <w:rPr>
                <w:spacing w:val="-4"/>
              </w:rPr>
              <w:t xml:space="preserve"> </w:t>
            </w:r>
            <w:r>
              <w:t>Growth</w:t>
            </w:r>
            <w:r>
              <w:rPr>
                <w:spacing w:val="-1"/>
              </w:rPr>
              <w:t xml:space="preserve"> </w:t>
            </w:r>
            <w:r>
              <w:t>Options</w:t>
            </w:r>
            <w:r>
              <w:rPr>
                <w:spacing w:val="-4"/>
              </w:rPr>
              <w:t xml:space="preserve"> </w:t>
            </w:r>
            <w:r>
              <w:t>Study</w:t>
            </w:r>
            <w:r>
              <w:rPr>
                <w:spacing w:val="-5"/>
              </w:rPr>
              <w:t xml:space="preserve"> </w:t>
            </w:r>
            <w:r>
              <w:t>was</w:t>
            </w:r>
            <w:r>
              <w:rPr>
                <w:spacing w:val="-4"/>
              </w:rPr>
              <w:t xml:space="preserve"> </w:t>
            </w:r>
            <w:r>
              <w:t>not</w:t>
            </w:r>
            <w:r>
              <w:rPr>
                <w:spacing w:val="-5"/>
              </w:rPr>
              <w:t xml:space="preserve"> </w:t>
            </w:r>
            <w:r>
              <w:t>applicable</w:t>
            </w:r>
            <w:r>
              <w:rPr>
                <w:spacing w:val="-1"/>
              </w:rPr>
              <w:t xml:space="preserve"> </w:t>
            </w:r>
            <w:r>
              <w:t>to</w:t>
            </w:r>
            <w:r>
              <w:rPr>
                <w:spacing w:val="-1"/>
              </w:rPr>
              <w:t xml:space="preserve"> </w:t>
            </w:r>
            <w:r>
              <w:rPr>
                <w:spacing w:val="-2"/>
              </w:rPr>
              <w:t>Ashfield.</w:t>
            </w:r>
          </w:p>
        </w:tc>
      </w:tr>
      <w:tr w:rsidR="001576C5">
        <w:trPr>
          <w:trHeight w:val="1003"/>
        </w:trPr>
        <w:tc>
          <w:tcPr>
            <w:tcW w:w="2832" w:type="dxa"/>
            <w:shd w:val="clear" w:color="auto" w:fill="D9D9D9"/>
          </w:tcPr>
          <w:p w:rsidR="001576C5" w:rsidRDefault="00351969">
            <w:pPr>
              <w:pStyle w:val="TableParagraph"/>
              <w:tabs>
                <w:tab w:val="left" w:pos="2329"/>
              </w:tabs>
              <w:spacing w:line="245" w:lineRule="exact"/>
              <w:ind w:left="110"/>
              <w:rPr>
                <w:rFonts w:ascii="Arial"/>
                <w:b/>
              </w:rPr>
            </w:pPr>
            <w:r>
              <w:rPr>
                <w:rFonts w:ascii="Arial"/>
                <w:b/>
                <w:spacing w:val="-2"/>
              </w:rPr>
              <w:t>Viability</w:t>
            </w:r>
            <w:r>
              <w:rPr>
                <w:rFonts w:ascii="Arial"/>
                <w:b/>
              </w:rPr>
              <w:tab/>
            </w:r>
            <w:r>
              <w:rPr>
                <w:rFonts w:ascii="Arial"/>
                <w:b/>
                <w:spacing w:val="-5"/>
              </w:rPr>
              <w:t>and</w:t>
            </w:r>
          </w:p>
          <w:p w:rsidR="001576C5" w:rsidRDefault="00351969">
            <w:pPr>
              <w:pStyle w:val="TableParagraph"/>
              <w:spacing w:before="2"/>
              <w:ind w:left="110"/>
              <w:rPr>
                <w:rFonts w:ascii="Arial"/>
                <w:b/>
              </w:rPr>
            </w:pPr>
            <w:r>
              <w:rPr>
                <w:rFonts w:ascii="Arial"/>
                <w:b/>
                <w:spacing w:val="-2"/>
              </w:rPr>
              <w:t>deliverability</w:t>
            </w:r>
          </w:p>
        </w:tc>
        <w:tc>
          <w:tcPr>
            <w:tcW w:w="6188" w:type="dxa"/>
          </w:tcPr>
          <w:p w:rsidR="001576C5" w:rsidRDefault="00351969">
            <w:pPr>
              <w:pStyle w:val="TableParagraph"/>
              <w:spacing w:line="242" w:lineRule="auto"/>
              <w:ind w:right="100"/>
              <w:jc w:val="both"/>
            </w:pPr>
            <w:r>
              <w:t>Site promoter</w:t>
            </w:r>
            <w:r>
              <w:rPr>
                <w:spacing w:val="-4"/>
              </w:rPr>
              <w:t xml:space="preserve"> </w:t>
            </w:r>
            <w:r>
              <w:t>considers</w:t>
            </w:r>
            <w:r>
              <w:rPr>
                <w:spacing w:val="-6"/>
              </w:rPr>
              <w:t xml:space="preserve"> </w:t>
            </w:r>
            <w:r>
              <w:t>the</w:t>
            </w:r>
            <w:r>
              <w:rPr>
                <w:spacing w:val="-3"/>
              </w:rPr>
              <w:t xml:space="preserve"> </w:t>
            </w:r>
            <w:r>
              <w:t>site</w:t>
            </w:r>
            <w:r>
              <w:rPr>
                <w:spacing w:val="-3"/>
              </w:rPr>
              <w:t xml:space="preserve"> </w:t>
            </w:r>
            <w:r>
              <w:t>is</w:t>
            </w:r>
            <w:r>
              <w:rPr>
                <w:spacing w:val="-1"/>
              </w:rPr>
              <w:t xml:space="preserve"> </w:t>
            </w:r>
            <w:r>
              <w:t>in an</w:t>
            </w:r>
            <w:r>
              <w:rPr>
                <w:spacing w:val="-3"/>
              </w:rPr>
              <w:t xml:space="preserve"> </w:t>
            </w:r>
            <w:r>
              <w:t>attractive location for the logistics market and is economically viable. It would fully fund all necessary infrastructure.</w:t>
            </w:r>
          </w:p>
        </w:tc>
      </w:tr>
    </w:tbl>
    <w:p w:rsidR="001576C5" w:rsidRDefault="001576C5">
      <w:pPr>
        <w:pStyle w:val="BodyText"/>
        <w:spacing w:before="3"/>
        <w:rPr>
          <w:rFonts w:ascii="Arial"/>
          <w:b/>
          <w:sz w:val="22"/>
        </w:rPr>
      </w:pPr>
    </w:p>
    <w:p w:rsidR="001576C5" w:rsidRDefault="00351969">
      <w:pPr>
        <w:ind w:left="120"/>
        <w:rPr>
          <w:rFonts w:ascii="Arial"/>
          <w:b/>
        </w:rPr>
      </w:pPr>
      <w:r>
        <w:rPr>
          <w:rFonts w:ascii="Arial"/>
          <w:b/>
        </w:rPr>
        <w:t>Transport</w:t>
      </w:r>
      <w:r>
        <w:rPr>
          <w:rFonts w:ascii="Arial"/>
          <w:b/>
          <w:spacing w:val="-3"/>
        </w:rPr>
        <w:t xml:space="preserve"> </w:t>
      </w:r>
      <w:r>
        <w:rPr>
          <w:rFonts w:ascii="Arial"/>
          <w:b/>
        </w:rPr>
        <w:t>Infrastructure</w:t>
      </w:r>
      <w:r>
        <w:rPr>
          <w:rFonts w:ascii="Arial"/>
          <w:b/>
          <w:spacing w:val="-7"/>
        </w:rPr>
        <w:t xml:space="preserve"> </w:t>
      </w:r>
      <w:r>
        <w:rPr>
          <w:rFonts w:ascii="Arial"/>
          <w:b/>
        </w:rPr>
        <w:t>and</w:t>
      </w:r>
      <w:r>
        <w:rPr>
          <w:rFonts w:ascii="Arial"/>
          <w:b/>
          <w:spacing w:val="-3"/>
        </w:rPr>
        <w:t xml:space="preserve"> </w:t>
      </w:r>
      <w:r>
        <w:rPr>
          <w:rFonts w:ascii="Arial"/>
          <w:b/>
          <w:spacing w:val="-2"/>
        </w:rPr>
        <w:t>Accessibility</w:t>
      </w:r>
    </w:p>
    <w:p w:rsidR="001576C5" w:rsidRDefault="001576C5">
      <w:pPr>
        <w:rPr>
          <w:rFonts w:ascii="Arial"/>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061"/>
        </w:trPr>
        <w:tc>
          <w:tcPr>
            <w:tcW w:w="2817" w:type="dxa"/>
            <w:shd w:val="clear" w:color="auto" w:fill="D9D9D9"/>
          </w:tcPr>
          <w:p w:rsidR="001576C5" w:rsidRDefault="00351969">
            <w:pPr>
              <w:pStyle w:val="TableParagraph"/>
              <w:spacing w:before="3"/>
              <w:ind w:left="110" w:right="91"/>
              <w:jc w:val="both"/>
            </w:pPr>
            <w:r>
              <w:rPr>
                <w:rFonts w:ascii="Arial" w:hAnsi="Arial"/>
                <w:b/>
              </w:rPr>
              <w:t xml:space="preserve">Strategic highways – </w:t>
            </w:r>
            <w:r>
              <w:t>Good connection to the highway</w:t>
            </w:r>
            <w:r>
              <w:rPr>
                <w:spacing w:val="-16"/>
              </w:rPr>
              <w:t xml:space="preserve"> </w:t>
            </w:r>
            <w:r>
              <w:t>network</w:t>
            </w:r>
            <w:r>
              <w:rPr>
                <w:spacing w:val="-15"/>
              </w:rPr>
              <w:t xml:space="preserve"> </w:t>
            </w:r>
            <w:r>
              <w:t>close</w:t>
            </w:r>
            <w:r>
              <w:rPr>
                <w:spacing w:val="-15"/>
              </w:rPr>
              <w:t xml:space="preserve"> </w:t>
            </w:r>
            <w:r>
              <w:t>to</w:t>
            </w:r>
            <w:r>
              <w:rPr>
                <w:spacing w:val="-16"/>
              </w:rPr>
              <w:t xml:space="preserve"> </w:t>
            </w:r>
            <w:r>
              <w:t xml:space="preserve">a junction with the M1 or long distance dual </w:t>
            </w:r>
            <w:r>
              <w:rPr>
                <w:spacing w:val="-2"/>
              </w:rPr>
              <w:t>carriageway</w:t>
            </w:r>
          </w:p>
        </w:tc>
        <w:tc>
          <w:tcPr>
            <w:tcW w:w="6203" w:type="dxa"/>
          </w:tcPr>
          <w:p w:rsidR="001576C5" w:rsidRDefault="00351969">
            <w:pPr>
              <w:pStyle w:val="TableParagraph"/>
              <w:spacing w:before="5" w:line="237" w:lineRule="auto"/>
              <w:ind w:right="97"/>
              <w:jc w:val="both"/>
            </w:pPr>
            <w:r>
              <w:t>The site is located off the A608 Mansfield Road, Annesley linking</w:t>
            </w:r>
            <w:r>
              <w:rPr>
                <w:spacing w:val="-9"/>
              </w:rPr>
              <w:t xml:space="preserve"> </w:t>
            </w:r>
            <w:r>
              <w:t>into</w:t>
            </w:r>
            <w:r>
              <w:rPr>
                <w:spacing w:val="-4"/>
              </w:rPr>
              <w:t xml:space="preserve"> </w:t>
            </w:r>
            <w:r>
              <w:t>Sherwood</w:t>
            </w:r>
            <w:r>
              <w:rPr>
                <w:spacing w:val="-4"/>
              </w:rPr>
              <w:t xml:space="preserve"> </w:t>
            </w:r>
            <w:r>
              <w:t>Business</w:t>
            </w:r>
            <w:r>
              <w:rPr>
                <w:spacing w:val="-12"/>
              </w:rPr>
              <w:t xml:space="preserve"> </w:t>
            </w:r>
            <w:r>
              <w:t>Park.</w:t>
            </w:r>
            <w:r>
              <w:rPr>
                <w:spacing w:val="-8"/>
              </w:rPr>
              <w:t xml:space="preserve"> </w:t>
            </w:r>
            <w:r>
              <w:t>It</w:t>
            </w:r>
            <w:r>
              <w:rPr>
                <w:spacing w:val="-13"/>
              </w:rPr>
              <w:t xml:space="preserve"> </w:t>
            </w:r>
            <w:r>
              <w:t>has</w:t>
            </w:r>
            <w:r>
              <w:rPr>
                <w:spacing w:val="-7"/>
              </w:rPr>
              <w:t xml:space="preserve"> </w:t>
            </w:r>
            <w:r>
              <w:t>good</w:t>
            </w:r>
            <w:r>
              <w:rPr>
                <w:spacing w:val="-4"/>
              </w:rPr>
              <w:t xml:space="preserve"> </w:t>
            </w:r>
            <w:r>
              <w:t>connections to</w:t>
            </w:r>
            <w:r>
              <w:rPr>
                <w:spacing w:val="-11"/>
              </w:rPr>
              <w:t xml:space="preserve"> </w:t>
            </w:r>
            <w:r>
              <w:t>the</w:t>
            </w:r>
            <w:r>
              <w:rPr>
                <w:spacing w:val="-11"/>
              </w:rPr>
              <w:t xml:space="preserve"> </w:t>
            </w:r>
            <w:r>
              <w:t>M1</w:t>
            </w:r>
            <w:r>
              <w:rPr>
                <w:spacing w:val="-9"/>
              </w:rPr>
              <w:t xml:space="preserve"> </w:t>
            </w:r>
            <w:r>
              <w:t>Motorway</w:t>
            </w:r>
            <w:r>
              <w:rPr>
                <w:spacing w:val="-14"/>
              </w:rPr>
              <w:t xml:space="preserve"> </w:t>
            </w:r>
            <w:r>
              <w:t>being</w:t>
            </w:r>
            <w:r>
              <w:rPr>
                <w:spacing w:val="-16"/>
              </w:rPr>
              <w:t xml:space="preserve"> </w:t>
            </w:r>
            <w:r>
              <w:t>located</w:t>
            </w:r>
            <w:r>
              <w:rPr>
                <w:spacing w:val="-10"/>
              </w:rPr>
              <w:t xml:space="preserve"> </w:t>
            </w:r>
            <w:r>
              <w:t>to</w:t>
            </w:r>
            <w:r>
              <w:rPr>
                <w:spacing w:val="-11"/>
              </w:rPr>
              <w:t xml:space="preserve"> </w:t>
            </w:r>
            <w:r>
              <w:t>the</w:t>
            </w:r>
            <w:r>
              <w:rPr>
                <w:spacing w:val="-11"/>
              </w:rPr>
              <w:t xml:space="preserve"> </w:t>
            </w:r>
            <w:r>
              <w:t>north</w:t>
            </w:r>
            <w:r>
              <w:rPr>
                <w:spacing w:val="-11"/>
              </w:rPr>
              <w:t xml:space="preserve"> </w:t>
            </w:r>
            <w:r>
              <w:t>east</w:t>
            </w:r>
            <w:r>
              <w:rPr>
                <w:spacing w:val="-15"/>
              </w:rPr>
              <w:t xml:space="preserve"> </w:t>
            </w:r>
            <w:r>
              <w:t>of</w:t>
            </w:r>
            <w:r>
              <w:rPr>
                <w:spacing w:val="-15"/>
              </w:rPr>
              <w:t xml:space="preserve"> </w:t>
            </w:r>
            <w:r>
              <w:t xml:space="preserve">Junction </w:t>
            </w:r>
            <w:r>
              <w:rPr>
                <w:spacing w:val="-4"/>
              </w:rPr>
              <w:t>27.</w:t>
            </w:r>
          </w:p>
          <w:p w:rsidR="001576C5" w:rsidRDefault="001576C5">
            <w:pPr>
              <w:pStyle w:val="TableParagraph"/>
              <w:spacing w:before="9"/>
              <w:ind w:left="0"/>
              <w:rPr>
                <w:rFonts w:ascii="Arial"/>
                <w:b/>
              </w:rPr>
            </w:pPr>
          </w:p>
          <w:p w:rsidR="001576C5" w:rsidRDefault="00351969">
            <w:pPr>
              <w:pStyle w:val="TableParagraph"/>
              <w:ind w:right="98"/>
              <w:jc w:val="both"/>
            </w:pPr>
            <w:r>
              <w:t>As part of the SHELAA the Highway Authority undertook a high</w:t>
            </w:r>
            <w:r>
              <w:rPr>
                <w:spacing w:val="-3"/>
              </w:rPr>
              <w:t xml:space="preserve"> </w:t>
            </w:r>
            <w:r>
              <w:t>level</w:t>
            </w:r>
            <w:r>
              <w:rPr>
                <w:spacing w:val="-10"/>
              </w:rPr>
              <w:t xml:space="preserve"> </w:t>
            </w:r>
            <w:r>
              <w:t>assessment</w:t>
            </w:r>
            <w:r>
              <w:rPr>
                <w:spacing w:val="-7"/>
              </w:rPr>
              <w:t xml:space="preserve"> </w:t>
            </w:r>
            <w:r>
              <w:t>which</w:t>
            </w:r>
            <w:r>
              <w:rPr>
                <w:spacing w:val="-3"/>
              </w:rPr>
              <w:t xml:space="preserve"> </w:t>
            </w:r>
            <w:r>
              <w:t>identified</w:t>
            </w:r>
            <w:r>
              <w:rPr>
                <w:spacing w:val="-3"/>
              </w:rPr>
              <w:t xml:space="preserve"> </w:t>
            </w:r>
            <w:r>
              <w:t>that</w:t>
            </w:r>
            <w:r>
              <w:rPr>
                <w:spacing w:val="-7"/>
              </w:rPr>
              <w:t xml:space="preserve"> </w:t>
            </w:r>
            <w:r>
              <w:t>there</w:t>
            </w:r>
            <w:r>
              <w:rPr>
                <w:spacing w:val="-8"/>
              </w:rPr>
              <w:t xml:space="preserve"> </w:t>
            </w:r>
            <w:r>
              <w:t>are</w:t>
            </w:r>
            <w:r>
              <w:rPr>
                <w:spacing w:val="-8"/>
              </w:rPr>
              <w:t xml:space="preserve"> </w:t>
            </w:r>
            <w:r>
              <w:t xml:space="preserve">potential access constraints which could be overcome. The response identified that access from A608 was not acceptable and the site must be accessed from existing Sherwood Park road </w:t>
            </w:r>
            <w:r>
              <w:rPr>
                <w:spacing w:val="-2"/>
              </w:rPr>
              <w:t>network.</w:t>
            </w:r>
          </w:p>
          <w:p w:rsidR="001576C5" w:rsidRDefault="001576C5">
            <w:pPr>
              <w:pStyle w:val="TableParagraph"/>
              <w:spacing w:before="2"/>
              <w:ind w:left="0"/>
              <w:rPr>
                <w:rFonts w:ascii="Arial"/>
                <w:b/>
              </w:rPr>
            </w:pPr>
          </w:p>
          <w:p w:rsidR="001576C5" w:rsidRDefault="00351969">
            <w:pPr>
              <w:pStyle w:val="TableParagraph"/>
              <w:spacing w:line="237" w:lineRule="auto"/>
              <w:ind w:right="103"/>
              <w:jc w:val="both"/>
            </w:pPr>
            <w:r>
              <w:t>National</w:t>
            </w:r>
            <w:r>
              <w:rPr>
                <w:spacing w:val="-13"/>
              </w:rPr>
              <w:t xml:space="preserve"> </w:t>
            </w:r>
            <w:r>
              <w:t>Highways</w:t>
            </w:r>
            <w:r>
              <w:rPr>
                <w:spacing w:val="-14"/>
              </w:rPr>
              <w:t xml:space="preserve"> </w:t>
            </w:r>
            <w:r>
              <w:t>have</w:t>
            </w:r>
            <w:r>
              <w:rPr>
                <w:spacing w:val="-11"/>
              </w:rPr>
              <w:t xml:space="preserve"> </w:t>
            </w:r>
            <w:r>
              <w:t>identified</w:t>
            </w:r>
            <w:r>
              <w:rPr>
                <w:spacing w:val="-11"/>
              </w:rPr>
              <w:t xml:space="preserve"> </w:t>
            </w:r>
            <w:r>
              <w:t>that</w:t>
            </w:r>
            <w:r>
              <w:rPr>
                <w:spacing w:val="-15"/>
              </w:rPr>
              <w:t xml:space="preserve"> </w:t>
            </w:r>
            <w:r>
              <w:t>mitigation</w:t>
            </w:r>
            <w:r>
              <w:rPr>
                <w:spacing w:val="-11"/>
              </w:rPr>
              <w:t xml:space="preserve"> </w:t>
            </w:r>
            <w:r>
              <w:t>is</w:t>
            </w:r>
            <w:r>
              <w:rPr>
                <w:spacing w:val="-14"/>
              </w:rPr>
              <w:t xml:space="preserve"> </w:t>
            </w:r>
            <w:r>
              <w:t>likely</w:t>
            </w:r>
            <w:r>
              <w:rPr>
                <w:spacing w:val="-14"/>
              </w:rPr>
              <w:t xml:space="preserve"> </w:t>
            </w:r>
            <w:r>
              <w:t>to</w:t>
            </w:r>
            <w:r>
              <w:rPr>
                <w:spacing w:val="-11"/>
              </w:rPr>
              <w:t xml:space="preserve"> </w:t>
            </w:r>
            <w:r>
              <w:t>be required in relation to the Strategic Road Network.</w:t>
            </w:r>
          </w:p>
          <w:p w:rsidR="001576C5" w:rsidRDefault="001576C5">
            <w:pPr>
              <w:pStyle w:val="TableParagraph"/>
              <w:spacing w:before="4"/>
              <w:ind w:left="0"/>
              <w:rPr>
                <w:rFonts w:ascii="Arial"/>
                <w:b/>
              </w:rPr>
            </w:pPr>
          </w:p>
          <w:p w:rsidR="001576C5" w:rsidRDefault="00351969">
            <w:pPr>
              <w:pStyle w:val="TableParagraph"/>
              <w:ind w:right="91"/>
              <w:jc w:val="both"/>
            </w:pPr>
            <w:r>
              <w:t>Additional</w:t>
            </w:r>
            <w:r>
              <w:rPr>
                <w:spacing w:val="-3"/>
              </w:rPr>
              <w:t xml:space="preserve"> </w:t>
            </w:r>
            <w:r>
              <w:t>working</w:t>
            </w:r>
            <w:r>
              <w:rPr>
                <w:spacing w:val="-6"/>
              </w:rPr>
              <w:t xml:space="preserve"> </w:t>
            </w:r>
            <w:r>
              <w:t>is</w:t>
            </w:r>
            <w:r>
              <w:rPr>
                <w:spacing w:val="-9"/>
              </w:rPr>
              <w:t xml:space="preserve"> </w:t>
            </w:r>
            <w:r>
              <w:t>being</w:t>
            </w:r>
            <w:r>
              <w:rPr>
                <w:spacing w:val="-6"/>
              </w:rPr>
              <w:t xml:space="preserve"> </w:t>
            </w:r>
            <w:r>
              <w:t>undertaken</w:t>
            </w:r>
            <w:r>
              <w:rPr>
                <w:spacing w:val="-6"/>
              </w:rPr>
              <w:t xml:space="preserve"> </w:t>
            </w:r>
            <w:r>
              <w:t>as</w:t>
            </w:r>
            <w:r>
              <w:rPr>
                <w:spacing w:val="-9"/>
              </w:rPr>
              <w:t xml:space="preserve"> </w:t>
            </w:r>
            <w:r>
              <w:t>part</w:t>
            </w:r>
            <w:r>
              <w:rPr>
                <w:spacing w:val="-5"/>
              </w:rPr>
              <w:t xml:space="preserve"> </w:t>
            </w:r>
            <w:r>
              <w:t>of</w:t>
            </w:r>
            <w:r>
              <w:rPr>
                <w:spacing w:val="-5"/>
              </w:rPr>
              <w:t xml:space="preserve"> </w:t>
            </w:r>
            <w:r>
              <w:t>the</w:t>
            </w:r>
            <w:r>
              <w:rPr>
                <w:spacing w:val="-6"/>
              </w:rPr>
              <w:t xml:space="preserve"> </w:t>
            </w:r>
            <w:r>
              <w:t xml:space="preserve">planning application through the Transport Assessment to determine the implications for access and Junction 27 of the M1 </w:t>
            </w:r>
            <w:r>
              <w:rPr>
                <w:spacing w:val="-2"/>
              </w:rPr>
              <w:t>Motorway.</w:t>
            </w:r>
          </w:p>
        </w:tc>
      </w:tr>
      <w:tr w:rsidR="001576C5">
        <w:trPr>
          <w:trHeight w:val="565"/>
        </w:trPr>
        <w:tc>
          <w:tcPr>
            <w:tcW w:w="2817" w:type="dxa"/>
            <w:shd w:val="clear" w:color="auto" w:fill="D9D9D9"/>
          </w:tcPr>
          <w:p w:rsidR="001576C5" w:rsidRDefault="00351969">
            <w:pPr>
              <w:pStyle w:val="TableParagraph"/>
              <w:tabs>
                <w:tab w:val="left" w:pos="1864"/>
              </w:tabs>
              <w:spacing w:before="3" w:line="251" w:lineRule="exact"/>
              <w:ind w:left="110"/>
              <w:rPr>
                <w:rFonts w:ascii="Arial"/>
                <w:b/>
              </w:rPr>
            </w:pPr>
            <w:r>
              <w:rPr>
                <w:rFonts w:ascii="Arial"/>
                <w:b/>
                <w:spacing w:val="-4"/>
              </w:rPr>
              <w:t>Rail</w:t>
            </w:r>
            <w:r>
              <w:rPr>
                <w:rFonts w:ascii="Arial"/>
                <w:b/>
              </w:rPr>
              <w:tab/>
            </w:r>
            <w:r>
              <w:rPr>
                <w:rFonts w:ascii="Arial"/>
                <w:b/>
                <w:spacing w:val="-2"/>
              </w:rPr>
              <w:t>network</w:t>
            </w:r>
          </w:p>
          <w:p w:rsidR="001576C5" w:rsidRDefault="00351969">
            <w:pPr>
              <w:pStyle w:val="TableParagraph"/>
              <w:spacing w:line="251" w:lineRule="exact"/>
              <w:ind w:left="110"/>
              <w:rPr>
                <w:rFonts w:ascii="Arial"/>
                <w:b/>
              </w:rPr>
            </w:pPr>
            <w:r>
              <w:rPr>
                <w:rFonts w:ascii="Arial"/>
                <w:b/>
                <w:spacing w:val="-2"/>
              </w:rPr>
              <w:t>accessibility</w:t>
            </w:r>
          </w:p>
        </w:tc>
        <w:tc>
          <w:tcPr>
            <w:tcW w:w="6203" w:type="dxa"/>
          </w:tcPr>
          <w:p w:rsidR="001576C5" w:rsidRDefault="00351969">
            <w:pPr>
              <w:pStyle w:val="TableParagraph"/>
              <w:spacing w:before="5" w:line="237" w:lineRule="auto"/>
            </w:pPr>
            <w:r>
              <w:t>The</w:t>
            </w:r>
            <w:r>
              <w:rPr>
                <w:spacing w:val="77"/>
              </w:rPr>
              <w:t xml:space="preserve"> </w:t>
            </w:r>
            <w:r>
              <w:t>site</w:t>
            </w:r>
            <w:r>
              <w:rPr>
                <w:spacing w:val="77"/>
              </w:rPr>
              <w:t xml:space="preserve"> </w:t>
            </w:r>
            <w:r>
              <w:t>is</w:t>
            </w:r>
            <w:r>
              <w:rPr>
                <w:spacing w:val="70"/>
              </w:rPr>
              <w:t xml:space="preserve"> </w:t>
            </w:r>
            <w:r>
              <w:t>not</w:t>
            </w:r>
            <w:r>
              <w:rPr>
                <w:spacing w:val="74"/>
              </w:rPr>
              <w:t xml:space="preserve"> </w:t>
            </w:r>
            <w:r>
              <w:t>located</w:t>
            </w:r>
            <w:r>
              <w:rPr>
                <w:spacing w:val="73"/>
              </w:rPr>
              <w:t xml:space="preserve"> </w:t>
            </w:r>
            <w:r>
              <w:t>adjacent</w:t>
            </w:r>
            <w:r>
              <w:rPr>
                <w:spacing w:val="74"/>
              </w:rPr>
              <w:t xml:space="preserve"> </w:t>
            </w:r>
            <w:r>
              <w:t>to</w:t>
            </w:r>
            <w:r>
              <w:rPr>
                <w:spacing w:val="73"/>
              </w:rPr>
              <w:t xml:space="preserve"> </w:t>
            </w:r>
            <w:r>
              <w:t>or</w:t>
            </w:r>
            <w:r>
              <w:rPr>
                <w:spacing w:val="77"/>
              </w:rPr>
              <w:t xml:space="preserve"> </w:t>
            </w:r>
            <w:r>
              <w:t>near</w:t>
            </w:r>
            <w:r>
              <w:rPr>
                <w:spacing w:val="77"/>
              </w:rPr>
              <w:t xml:space="preserve"> </w:t>
            </w:r>
            <w:r>
              <w:t>existing</w:t>
            </w:r>
            <w:r>
              <w:rPr>
                <w:spacing w:val="73"/>
              </w:rPr>
              <w:t xml:space="preserve"> </w:t>
            </w:r>
            <w:r>
              <w:t xml:space="preserve">rail </w:t>
            </w:r>
            <w:r>
              <w:rPr>
                <w:spacing w:val="-2"/>
              </w:rPr>
              <w:t>infrastructure.</w:t>
            </w:r>
          </w:p>
        </w:tc>
      </w:tr>
      <w:tr w:rsidR="001576C5">
        <w:trPr>
          <w:trHeight w:val="7166"/>
        </w:trPr>
        <w:tc>
          <w:tcPr>
            <w:tcW w:w="2817" w:type="dxa"/>
            <w:shd w:val="clear" w:color="auto" w:fill="D9D9D9"/>
          </w:tcPr>
          <w:p w:rsidR="001576C5" w:rsidRDefault="00351969">
            <w:pPr>
              <w:pStyle w:val="TableParagraph"/>
              <w:spacing w:before="3"/>
              <w:ind w:left="110" w:right="91"/>
              <w:jc w:val="both"/>
            </w:pPr>
            <w:r>
              <w:rPr>
                <w:rFonts w:ascii="Arial" w:hAnsi="Arial"/>
                <w:b/>
              </w:rPr>
              <w:t xml:space="preserve">Accessibility to labour </w:t>
            </w:r>
            <w:r>
              <w:t>– proximity to centres of population</w:t>
            </w:r>
            <w:r>
              <w:rPr>
                <w:spacing w:val="-13"/>
              </w:rPr>
              <w:t xml:space="preserve"> </w:t>
            </w:r>
            <w:r>
              <w:t>and</w:t>
            </w:r>
            <w:r>
              <w:rPr>
                <w:spacing w:val="-13"/>
              </w:rPr>
              <w:t xml:space="preserve"> </w:t>
            </w:r>
            <w:r>
              <w:t>ability</w:t>
            </w:r>
            <w:r>
              <w:rPr>
                <w:spacing w:val="-15"/>
              </w:rPr>
              <w:t xml:space="preserve"> </w:t>
            </w:r>
            <w:r>
              <w:t>to</w:t>
            </w:r>
            <w:r>
              <w:rPr>
                <w:spacing w:val="-13"/>
              </w:rPr>
              <w:t xml:space="preserve"> </w:t>
            </w:r>
            <w:r>
              <w:t>be served by public transport and active travel.</w:t>
            </w:r>
          </w:p>
        </w:tc>
        <w:tc>
          <w:tcPr>
            <w:tcW w:w="6203" w:type="dxa"/>
          </w:tcPr>
          <w:p w:rsidR="001576C5" w:rsidRDefault="00351969">
            <w:pPr>
              <w:pStyle w:val="TableParagraph"/>
              <w:spacing w:before="3"/>
              <w:ind w:right="96"/>
              <w:jc w:val="both"/>
            </w:pPr>
            <w:r>
              <w:t>Labour market - The site is located in close proximity to the population</w:t>
            </w:r>
            <w:r>
              <w:rPr>
                <w:spacing w:val="-5"/>
              </w:rPr>
              <w:t xml:space="preserve"> </w:t>
            </w:r>
            <w:r>
              <w:t>centre</w:t>
            </w:r>
            <w:r>
              <w:rPr>
                <w:spacing w:val="-5"/>
              </w:rPr>
              <w:t xml:space="preserve"> </w:t>
            </w:r>
            <w:r>
              <w:t>at</w:t>
            </w:r>
            <w:r>
              <w:rPr>
                <w:spacing w:val="-8"/>
              </w:rPr>
              <w:t xml:space="preserve"> </w:t>
            </w:r>
            <w:r>
              <w:t>Kirkby-in-Ashfield,</w:t>
            </w:r>
            <w:r>
              <w:rPr>
                <w:spacing w:val="-8"/>
              </w:rPr>
              <w:t xml:space="preserve"> </w:t>
            </w:r>
            <w:r>
              <w:t>and</w:t>
            </w:r>
            <w:r>
              <w:rPr>
                <w:spacing w:val="-5"/>
              </w:rPr>
              <w:t xml:space="preserve"> </w:t>
            </w:r>
            <w:r>
              <w:t>South</w:t>
            </w:r>
            <w:r>
              <w:rPr>
                <w:spacing w:val="-5"/>
              </w:rPr>
              <w:t xml:space="preserve"> </w:t>
            </w:r>
            <w:r>
              <w:t>Normanton and Alfreton.</w:t>
            </w:r>
          </w:p>
          <w:p w:rsidR="001576C5" w:rsidRDefault="00351969">
            <w:pPr>
              <w:pStyle w:val="TableParagraph"/>
              <w:spacing w:before="252"/>
              <w:ind w:right="89"/>
              <w:jc w:val="both"/>
            </w:pPr>
            <w:r>
              <w:t>Nottinghamshire</w:t>
            </w:r>
            <w:r>
              <w:rPr>
                <w:spacing w:val="-1"/>
              </w:rPr>
              <w:t xml:space="preserve"> </w:t>
            </w:r>
            <w:r>
              <w:t>County</w:t>
            </w:r>
            <w:r>
              <w:rPr>
                <w:spacing w:val="-3"/>
              </w:rPr>
              <w:t xml:space="preserve"> </w:t>
            </w:r>
            <w:r>
              <w:t>Council’s</w:t>
            </w:r>
            <w:r>
              <w:rPr>
                <w:spacing w:val="-3"/>
              </w:rPr>
              <w:t xml:space="preserve"> </w:t>
            </w:r>
            <w:r>
              <w:t>Highway</w:t>
            </w:r>
            <w:r>
              <w:rPr>
                <w:spacing w:val="-3"/>
              </w:rPr>
              <w:t xml:space="preserve"> </w:t>
            </w:r>
            <w:r>
              <w:t>Design</w:t>
            </w:r>
            <w:r>
              <w:rPr>
                <w:spacing w:val="-5"/>
              </w:rPr>
              <w:t xml:space="preserve"> </w:t>
            </w:r>
            <w:r>
              <w:t>Guidance (Part 3.1) states that walking distances to bus stops in urban areas, should be located within a maximum of distance of 400metres and desirably no more than 250 metres. The closest existing bus stops are located on Willow Drive approximately 600 metres from the centre of the site.</w:t>
            </w:r>
          </w:p>
          <w:p w:rsidR="001576C5" w:rsidRDefault="00351969">
            <w:pPr>
              <w:pStyle w:val="TableParagraph"/>
              <w:spacing w:before="253"/>
              <w:ind w:right="90"/>
              <w:jc w:val="both"/>
            </w:pPr>
            <w:r>
              <w:t>Bus services that serve Sherwood Park are the Threes 3b, Threes 3C running from Nottingham - Hucknall - Sutton – Mansfield and the Black Cat service running from Derby - Ilkeston - Heanor - Mansfield</w:t>
            </w:r>
          </w:p>
          <w:p w:rsidR="001576C5" w:rsidRDefault="001576C5">
            <w:pPr>
              <w:pStyle w:val="TableParagraph"/>
              <w:ind w:left="0"/>
              <w:rPr>
                <w:rFonts w:ascii="Arial"/>
                <w:b/>
              </w:rPr>
            </w:pPr>
          </w:p>
          <w:p w:rsidR="001576C5" w:rsidRDefault="00351969">
            <w:pPr>
              <w:pStyle w:val="TableParagraph"/>
              <w:spacing w:line="242" w:lineRule="auto"/>
              <w:ind w:right="103"/>
              <w:jc w:val="both"/>
            </w:pPr>
            <w:r>
              <w:t>Transport and Travel Services at Nottinghamshire County Council have identified the following bus stops which are the nearest to the application site:</w:t>
            </w:r>
          </w:p>
          <w:p w:rsidR="001576C5" w:rsidRDefault="00351969">
            <w:pPr>
              <w:pStyle w:val="TableParagraph"/>
              <w:numPr>
                <w:ilvl w:val="0"/>
                <w:numId w:val="12"/>
              </w:numPr>
              <w:tabs>
                <w:tab w:val="left" w:pos="469"/>
              </w:tabs>
              <w:spacing w:line="249" w:lineRule="auto"/>
              <w:ind w:right="97"/>
              <w:jc w:val="both"/>
            </w:pPr>
            <w:r>
              <w:t>AS0589 Willow Drive – Bus stop pole and flag, raised boarding kerbs, enforceable bus stop clearway.</w:t>
            </w:r>
          </w:p>
          <w:p w:rsidR="001576C5" w:rsidRDefault="00351969">
            <w:pPr>
              <w:pStyle w:val="TableParagraph"/>
              <w:numPr>
                <w:ilvl w:val="0"/>
                <w:numId w:val="12"/>
              </w:numPr>
              <w:tabs>
                <w:tab w:val="left" w:pos="469"/>
              </w:tabs>
              <w:spacing w:line="249" w:lineRule="auto"/>
              <w:ind w:right="97"/>
              <w:jc w:val="both"/>
            </w:pPr>
            <w:r>
              <w:t>AS0590 Willow Drive – Bus stop pole and flag, raised boarding kerbs, enforceable bus stop clearway.</w:t>
            </w:r>
          </w:p>
          <w:p w:rsidR="001576C5" w:rsidRDefault="00351969">
            <w:pPr>
              <w:pStyle w:val="TableParagraph"/>
              <w:spacing w:before="252"/>
              <w:ind w:right="92"/>
              <w:jc w:val="both"/>
            </w:pPr>
            <w:r>
              <w:t>They</w:t>
            </w:r>
            <w:r>
              <w:rPr>
                <w:spacing w:val="-1"/>
              </w:rPr>
              <w:t xml:space="preserve"> </w:t>
            </w:r>
            <w:r>
              <w:t>would require a bus</w:t>
            </w:r>
            <w:r>
              <w:rPr>
                <w:spacing w:val="-1"/>
              </w:rPr>
              <w:t xml:space="preserve"> </w:t>
            </w:r>
            <w:r>
              <w:t>management plan including details of how bus service would be enhanced together with contributions</w:t>
            </w:r>
            <w:r>
              <w:rPr>
                <w:spacing w:val="-1"/>
              </w:rPr>
              <w:t xml:space="preserve"> </w:t>
            </w:r>
            <w:r>
              <w:t>towards</w:t>
            </w:r>
            <w:r>
              <w:rPr>
                <w:spacing w:val="65"/>
              </w:rPr>
              <w:t xml:space="preserve"> </w:t>
            </w:r>
            <w:r>
              <w:t>improvements</w:t>
            </w:r>
            <w:r>
              <w:rPr>
                <w:spacing w:val="1"/>
              </w:rPr>
              <w:t xml:space="preserve"> </w:t>
            </w:r>
            <w:r>
              <w:t>to</w:t>
            </w:r>
            <w:r>
              <w:rPr>
                <w:spacing w:val="3"/>
              </w:rPr>
              <w:t xml:space="preserve"> </w:t>
            </w:r>
            <w:r>
              <w:t>existing and</w:t>
            </w:r>
            <w:r>
              <w:rPr>
                <w:spacing w:val="-1"/>
              </w:rPr>
              <w:t xml:space="preserve"> </w:t>
            </w:r>
            <w:r>
              <w:t>new</w:t>
            </w:r>
            <w:r>
              <w:rPr>
                <w:spacing w:val="3"/>
              </w:rPr>
              <w:t xml:space="preserve"> </w:t>
            </w:r>
            <w:r>
              <w:rPr>
                <w:spacing w:val="-5"/>
              </w:rPr>
              <w:t>bus</w:t>
            </w:r>
          </w:p>
          <w:p w:rsidR="001576C5" w:rsidRDefault="00351969">
            <w:pPr>
              <w:pStyle w:val="TableParagraph"/>
              <w:spacing w:before="1" w:line="231" w:lineRule="exact"/>
              <w:jc w:val="both"/>
            </w:pPr>
            <w:r>
              <w:t>stops</w:t>
            </w:r>
            <w:r>
              <w:rPr>
                <w:spacing w:val="-5"/>
              </w:rPr>
              <w:t xml:space="preserve"> </w:t>
            </w:r>
            <w:r>
              <w:t xml:space="preserve">in the </w:t>
            </w:r>
            <w:r>
              <w:rPr>
                <w:spacing w:val="-4"/>
              </w:rPr>
              <w:t>area.</w:t>
            </w:r>
          </w:p>
        </w:tc>
      </w:tr>
    </w:tbl>
    <w:p w:rsidR="001576C5" w:rsidRDefault="001576C5">
      <w:pPr>
        <w:pStyle w:val="BodyText"/>
        <w:spacing w:before="23"/>
        <w:rPr>
          <w:rFonts w:ascii="Arial"/>
          <w:b/>
          <w:sz w:val="22"/>
        </w:rPr>
      </w:pPr>
    </w:p>
    <w:p w:rsidR="001576C5" w:rsidRDefault="00351969">
      <w:pPr>
        <w:ind w:left="120"/>
        <w:rPr>
          <w:rFonts w:ascii="Arial"/>
          <w:b/>
        </w:rPr>
      </w:pPr>
      <w:r>
        <w:rPr>
          <w:rFonts w:ascii="Arial"/>
          <w:b/>
        </w:rPr>
        <w:t>Other</w:t>
      </w:r>
      <w:r>
        <w:rPr>
          <w:rFonts w:ascii="Arial"/>
          <w:b/>
          <w:spacing w:val="-1"/>
        </w:rPr>
        <w:t xml:space="preserve"> </w:t>
      </w:r>
      <w:r>
        <w:rPr>
          <w:rFonts w:ascii="Arial"/>
          <w:b/>
        </w:rPr>
        <w:t>Critical</w:t>
      </w:r>
      <w:r>
        <w:rPr>
          <w:rFonts w:ascii="Arial"/>
          <w:b/>
          <w:spacing w:val="-2"/>
        </w:rPr>
        <w:t xml:space="preserve"> Infrastructure</w:t>
      </w:r>
    </w:p>
    <w:p w:rsidR="001576C5" w:rsidRDefault="001576C5">
      <w:pPr>
        <w:rPr>
          <w:rFonts w:ascii="Arial"/>
        </w:rPr>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158"/>
              <w:ind w:left="104"/>
              <w:rPr>
                <w:rFonts w:ascii="Arial"/>
                <w:b/>
              </w:rPr>
            </w:pPr>
            <w:r>
              <w:rPr>
                <w:rFonts w:ascii="Arial"/>
                <w:b/>
                <w:spacing w:val="-2"/>
              </w:rPr>
              <w:t>Comments</w:t>
            </w:r>
          </w:p>
        </w:tc>
      </w:tr>
      <w:tr w:rsidR="001576C5">
        <w:trPr>
          <w:trHeight w:val="3546"/>
        </w:trPr>
        <w:tc>
          <w:tcPr>
            <w:tcW w:w="2817" w:type="dxa"/>
            <w:shd w:val="clear" w:color="auto" w:fill="D9D9D9"/>
          </w:tcPr>
          <w:p w:rsidR="001576C5" w:rsidRDefault="00351969">
            <w:pPr>
              <w:pStyle w:val="TableParagraph"/>
              <w:spacing w:before="3"/>
              <w:ind w:left="110"/>
              <w:rPr>
                <w:rFonts w:ascii="Arial"/>
                <w:b/>
              </w:rPr>
            </w:pPr>
            <w:r>
              <w:rPr>
                <w:rFonts w:ascii="Arial"/>
                <w:b/>
                <w:spacing w:val="-2"/>
              </w:rPr>
              <w:t>Utilities</w:t>
            </w:r>
          </w:p>
        </w:tc>
        <w:tc>
          <w:tcPr>
            <w:tcW w:w="6203" w:type="dxa"/>
          </w:tcPr>
          <w:p w:rsidR="001576C5" w:rsidRDefault="00351969">
            <w:pPr>
              <w:pStyle w:val="TableParagraph"/>
              <w:spacing w:before="3" w:line="242" w:lineRule="auto"/>
              <w:ind w:left="104"/>
            </w:pPr>
            <w:r>
              <w:t xml:space="preserve">Electricity – No abnormal requirements identified by the site </w:t>
            </w:r>
            <w:r>
              <w:rPr>
                <w:spacing w:val="-2"/>
              </w:rPr>
              <w:t>promoter.</w:t>
            </w:r>
          </w:p>
          <w:p w:rsidR="001576C5" w:rsidRDefault="00351969">
            <w:pPr>
              <w:pStyle w:val="TableParagraph"/>
              <w:spacing w:before="252" w:line="237" w:lineRule="auto"/>
              <w:ind w:left="104"/>
            </w:pPr>
            <w:r>
              <w:t>Gas</w:t>
            </w:r>
            <w:r>
              <w:rPr>
                <w:spacing w:val="80"/>
              </w:rPr>
              <w:t xml:space="preserve"> </w:t>
            </w:r>
            <w:r>
              <w:t>–</w:t>
            </w:r>
            <w:r>
              <w:rPr>
                <w:spacing w:val="80"/>
              </w:rPr>
              <w:t xml:space="preserve"> </w:t>
            </w:r>
            <w:r>
              <w:t>No</w:t>
            </w:r>
            <w:r>
              <w:rPr>
                <w:spacing w:val="80"/>
              </w:rPr>
              <w:t xml:space="preserve"> </w:t>
            </w:r>
            <w:r>
              <w:t>abnormal</w:t>
            </w:r>
            <w:r>
              <w:rPr>
                <w:spacing w:val="80"/>
              </w:rPr>
              <w:t xml:space="preserve"> </w:t>
            </w:r>
            <w:r>
              <w:t>requirements</w:t>
            </w:r>
            <w:r>
              <w:rPr>
                <w:spacing w:val="80"/>
              </w:rPr>
              <w:t xml:space="preserve"> </w:t>
            </w:r>
            <w:r>
              <w:t>identified</w:t>
            </w:r>
            <w:r>
              <w:rPr>
                <w:spacing w:val="80"/>
              </w:rPr>
              <w:t xml:space="preserve"> </w:t>
            </w:r>
            <w:r>
              <w:t>by</w:t>
            </w:r>
            <w:r>
              <w:rPr>
                <w:spacing w:val="80"/>
              </w:rPr>
              <w:t xml:space="preserve"> </w:t>
            </w:r>
            <w:r>
              <w:t>the</w:t>
            </w:r>
            <w:r>
              <w:rPr>
                <w:spacing w:val="80"/>
              </w:rPr>
              <w:t xml:space="preserve"> </w:t>
            </w:r>
            <w:r>
              <w:t xml:space="preserve">site </w:t>
            </w:r>
            <w:r>
              <w:rPr>
                <w:spacing w:val="-2"/>
              </w:rPr>
              <w:t>promoter.</w:t>
            </w:r>
          </w:p>
          <w:p w:rsidR="001576C5" w:rsidRDefault="001576C5">
            <w:pPr>
              <w:pStyle w:val="TableParagraph"/>
              <w:spacing w:before="6"/>
              <w:ind w:left="0"/>
              <w:rPr>
                <w:rFonts w:ascii="Arial"/>
                <w:b/>
              </w:rPr>
            </w:pPr>
          </w:p>
          <w:p w:rsidR="001576C5" w:rsidRDefault="00351969">
            <w:pPr>
              <w:pStyle w:val="TableParagraph"/>
              <w:spacing w:line="237" w:lineRule="auto"/>
              <w:ind w:left="104"/>
            </w:pPr>
            <w:r>
              <w:t>Water Supply – No abnormal requirements identified by the site promoter.</w:t>
            </w:r>
          </w:p>
          <w:p w:rsidR="001576C5" w:rsidRDefault="00351969">
            <w:pPr>
              <w:pStyle w:val="TableParagraph"/>
              <w:spacing w:before="253" w:line="242" w:lineRule="auto"/>
              <w:ind w:left="104"/>
            </w:pPr>
            <w:r>
              <w:t>Waste Water</w:t>
            </w:r>
            <w:r>
              <w:rPr>
                <w:spacing w:val="32"/>
              </w:rPr>
              <w:t xml:space="preserve"> </w:t>
            </w:r>
            <w:r>
              <w:t>– No abnormal requirements</w:t>
            </w:r>
            <w:r>
              <w:rPr>
                <w:spacing w:val="29"/>
              </w:rPr>
              <w:t xml:space="preserve"> </w:t>
            </w:r>
            <w:r>
              <w:t>identified by</w:t>
            </w:r>
            <w:r>
              <w:rPr>
                <w:spacing w:val="29"/>
              </w:rPr>
              <w:t xml:space="preserve"> </w:t>
            </w:r>
            <w:r>
              <w:t>the site promoter.</w:t>
            </w:r>
          </w:p>
          <w:p w:rsidR="001576C5" w:rsidRDefault="00351969">
            <w:pPr>
              <w:pStyle w:val="TableParagraph"/>
              <w:spacing w:before="229" w:line="250" w:lineRule="atLeast"/>
              <w:ind w:left="104" w:right="448"/>
            </w:pPr>
            <w:r>
              <w:t>IT/</w:t>
            </w:r>
            <w:r>
              <w:rPr>
                <w:spacing w:val="-9"/>
              </w:rPr>
              <w:t xml:space="preserve"> </w:t>
            </w:r>
            <w:r>
              <w:t>Communications</w:t>
            </w:r>
            <w:r>
              <w:rPr>
                <w:spacing w:val="-7"/>
              </w:rPr>
              <w:t xml:space="preserve"> </w:t>
            </w:r>
            <w:r>
              <w:t>–</w:t>
            </w:r>
            <w:r>
              <w:rPr>
                <w:spacing w:val="-7"/>
              </w:rPr>
              <w:t xml:space="preserve"> </w:t>
            </w:r>
            <w:r>
              <w:t>No</w:t>
            </w:r>
            <w:r>
              <w:rPr>
                <w:spacing w:val="-7"/>
              </w:rPr>
              <w:t xml:space="preserve"> </w:t>
            </w:r>
            <w:r>
              <w:t>abnormal</w:t>
            </w:r>
            <w:r>
              <w:rPr>
                <w:spacing w:val="-8"/>
              </w:rPr>
              <w:t xml:space="preserve"> </w:t>
            </w:r>
            <w:r>
              <w:t>requirements Identified by the site promoter.</w:t>
            </w:r>
          </w:p>
        </w:tc>
      </w:tr>
      <w:tr w:rsidR="001576C5">
        <w:trPr>
          <w:trHeight w:val="1515"/>
        </w:trPr>
        <w:tc>
          <w:tcPr>
            <w:tcW w:w="2817" w:type="dxa"/>
            <w:shd w:val="clear" w:color="auto" w:fill="D9D9D9"/>
          </w:tcPr>
          <w:p w:rsidR="001576C5" w:rsidRDefault="00351969">
            <w:pPr>
              <w:pStyle w:val="TableParagraph"/>
              <w:tabs>
                <w:tab w:val="left" w:pos="1134"/>
                <w:tab w:val="left" w:pos="2073"/>
              </w:tabs>
              <w:spacing w:line="242" w:lineRule="auto"/>
              <w:ind w:left="110" w:right="97"/>
              <w:rPr>
                <w:rFonts w:ascii="Arial"/>
                <w:b/>
              </w:rPr>
            </w:pPr>
            <w:r>
              <w:rPr>
                <w:rFonts w:ascii="Arial"/>
                <w:b/>
                <w:spacing w:val="-4"/>
              </w:rPr>
              <w:t>Blue</w:t>
            </w:r>
            <w:r>
              <w:rPr>
                <w:rFonts w:ascii="Arial"/>
                <w:b/>
              </w:rPr>
              <w:tab/>
            </w:r>
            <w:r>
              <w:rPr>
                <w:rFonts w:ascii="Arial"/>
                <w:b/>
                <w:spacing w:val="-4"/>
              </w:rPr>
              <w:t>and</w:t>
            </w:r>
            <w:r>
              <w:rPr>
                <w:rFonts w:ascii="Arial"/>
                <w:b/>
              </w:rPr>
              <w:tab/>
            </w:r>
            <w:r>
              <w:rPr>
                <w:rFonts w:ascii="Arial"/>
                <w:b/>
                <w:spacing w:val="-4"/>
              </w:rPr>
              <w:t xml:space="preserve">Green </w:t>
            </w:r>
            <w:r>
              <w:rPr>
                <w:rFonts w:ascii="Arial"/>
                <w:b/>
                <w:spacing w:val="-2"/>
              </w:rPr>
              <w:t>Infrastructure</w:t>
            </w:r>
          </w:p>
        </w:tc>
        <w:tc>
          <w:tcPr>
            <w:tcW w:w="6203" w:type="dxa"/>
          </w:tcPr>
          <w:p w:rsidR="001576C5" w:rsidRDefault="00351969">
            <w:pPr>
              <w:pStyle w:val="TableParagraph"/>
              <w:spacing w:line="242" w:lineRule="auto"/>
              <w:ind w:left="104" w:right="105"/>
              <w:jc w:val="both"/>
            </w:pPr>
            <w:r>
              <w:t>Footpaths</w:t>
            </w:r>
            <w:r>
              <w:rPr>
                <w:spacing w:val="-16"/>
              </w:rPr>
              <w:t xml:space="preserve"> </w:t>
            </w:r>
            <w:r>
              <w:t>Annesley</w:t>
            </w:r>
            <w:r>
              <w:rPr>
                <w:spacing w:val="-10"/>
              </w:rPr>
              <w:t xml:space="preserve"> </w:t>
            </w:r>
            <w:r>
              <w:t>8</w:t>
            </w:r>
            <w:r>
              <w:rPr>
                <w:spacing w:val="-13"/>
              </w:rPr>
              <w:t xml:space="preserve"> </w:t>
            </w:r>
            <w:r>
              <w:t>and</w:t>
            </w:r>
            <w:r>
              <w:rPr>
                <w:spacing w:val="-8"/>
              </w:rPr>
              <w:t xml:space="preserve"> </w:t>
            </w:r>
            <w:r>
              <w:t>Annesley</w:t>
            </w:r>
            <w:r>
              <w:rPr>
                <w:spacing w:val="-15"/>
              </w:rPr>
              <w:t xml:space="preserve"> </w:t>
            </w:r>
            <w:r>
              <w:t>9</w:t>
            </w:r>
            <w:r>
              <w:rPr>
                <w:spacing w:val="-8"/>
              </w:rPr>
              <w:t xml:space="preserve"> </w:t>
            </w:r>
            <w:r>
              <w:t>cross</w:t>
            </w:r>
            <w:r>
              <w:rPr>
                <w:spacing w:val="-15"/>
              </w:rPr>
              <w:t xml:space="preserve"> </w:t>
            </w:r>
            <w:r>
              <w:t>the</w:t>
            </w:r>
            <w:r>
              <w:rPr>
                <w:spacing w:val="-13"/>
              </w:rPr>
              <w:t xml:space="preserve"> </w:t>
            </w:r>
            <w:r>
              <w:t>site.</w:t>
            </w:r>
            <w:r>
              <w:rPr>
                <w:spacing w:val="-16"/>
              </w:rPr>
              <w:t xml:space="preserve"> </w:t>
            </w:r>
            <w:r>
              <w:t>Footpath Annesley 7 abuts the south eastern boundary.</w:t>
            </w:r>
          </w:p>
          <w:p w:rsidR="001576C5" w:rsidRDefault="00351969">
            <w:pPr>
              <w:pStyle w:val="TableParagraph"/>
              <w:ind w:left="104" w:right="100"/>
              <w:jc w:val="both"/>
            </w:pPr>
            <w:r>
              <w:t>The</w:t>
            </w:r>
            <w:r>
              <w:rPr>
                <w:spacing w:val="-12"/>
              </w:rPr>
              <w:t xml:space="preserve"> </w:t>
            </w:r>
            <w:r>
              <w:t>right</w:t>
            </w:r>
            <w:r>
              <w:rPr>
                <w:spacing w:val="-11"/>
              </w:rPr>
              <w:t xml:space="preserve"> </w:t>
            </w:r>
            <w:r>
              <w:t>of</w:t>
            </w:r>
            <w:r>
              <w:rPr>
                <w:spacing w:val="-11"/>
              </w:rPr>
              <w:t xml:space="preserve"> </w:t>
            </w:r>
            <w:r>
              <w:t>way</w:t>
            </w:r>
            <w:r>
              <w:rPr>
                <w:spacing w:val="-10"/>
              </w:rPr>
              <w:t xml:space="preserve"> </w:t>
            </w:r>
            <w:r>
              <w:t>which</w:t>
            </w:r>
            <w:r>
              <w:rPr>
                <w:spacing w:val="-7"/>
              </w:rPr>
              <w:t xml:space="preserve"> </w:t>
            </w:r>
            <w:r>
              <w:t>crosses</w:t>
            </w:r>
            <w:r>
              <w:rPr>
                <w:spacing w:val="-10"/>
              </w:rPr>
              <w:t xml:space="preserve"> </w:t>
            </w:r>
            <w:r>
              <w:t>the</w:t>
            </w:r>
            <w:r>
              <w:rPr>
                <w:spacing w:val="-12"/>
              </w:rPr>
              <w:t xml:space="preserve"> </w:t>
            </w:r>
            <w:r>
              <w:t>application</w:t>
            </w:r>
            <w:r>
              <w:rPr>
                <w:spacing w:val="-7"/>
              </w:rPr>
              <w:t xml:space="preserve"> </w:t>
            </w:r>
            <w:r>
              <w:t>site</w:t>
            </w:r>
            <w:r>
              <w:rPr>
                <w:spacing w:val="-12"/>
              </w:rPr>
              <w:t xml:space="preserve"> </w:t>
            </w:r>
            <w:r>
              <w:t>is</w:t>
            </w:r>
            <w:r>
              <w:rPr>
                <w:spacing w:val="-15"/>
              </w:rPr>
              <w:t xml:space="preserve"> </w:t>
            </w:r>
            <w:r>
              <w:t>identified in</w:t>
            </w:r>
            <w:r>
              <w:rPr>
                <w:spacing w:val="-16"/>
              </w:rPr>
              <w:t xml:space="preserve"> </w:t>
            </w:r>
            <w:r>
              <w:t>the</w:t>
            </w:r>
            <w:r>
              <w:rPr>
                <w:spacing w:val="-14"/>
              </w:rPr>
              <w:t xml:space="preserve"> </w:t>
            </w:r>
            <w:r>
              <w:t>Ashfield</w:t>
            </w:r>
            <w:r>
              <w:rPr>
                <w:spacing w:val="-14"/>
              </w:rPr>
              <w:t xml:space="preserve"> </w:t>
            </w:r>
            <w:r>
              <w:t>District</w:t>
            </w:r>
            <w:r>
              <w:rPr>
                <w:spacing w:val="-16"/>
              </w:rPr>
              <w:t xml:space="preserve"> </w:t>
            </w:r>
            <w:r>
              <w:t>Council</w:t>
            </w:r>
            <w:r>
              <w:rPr>
                <w:spacing w:val="-15"/>
              </w:rPr>
              <w:t xml:space="preserve"> </w:t>
            </w:r>
            <w:r>
              <w:t>Green</w:t>
            </w:r>
            <w:r>
              <w:rPr>
                <w:spacing w:val="-13"/>
              </w:rPr>
              <w:t xml:space="preserve"> </w:t>
            </w:r>
            <w:r>
              <w:t>&amp;</w:t>
            </w:r>
            <w:r>
              <w:rPr>
                <w:spacing w:val="-16"/>
              </w:rPr>
              <w:t xml:space="preserve"> </w:t>
            </w:r>
            <w:r>
              <w:t>Blue</w:t>
            </w:r>
            <w:r>
              <w:rPr>
                <w:spacing w:val="-13"/>
              </w:rPr>
              <w:t xml:space="preserve"> </w:t>
            </w:r>
            <w:r>
              <w:t>Infrastructure</w:t>
            </w:r>
            <w:r>
              <w:rPr>
                <w:spacing w:val="-14"/>
              </w:rPr>
              <w:t xml:space="preserve"> </w:t>
            </w:r>
            <w:r>
              <w:t>and Biodiversity</w:t>
            </w:r>
            <w:r>
              <w:rPr>
                <w:spacing w:val="46"/>
              </w:rPr>
              <w:t xml:space="preserve"> </w:t>
            </w:r>
            <w:r>
              <w:t>Strategy</w:t>
            </w:r>
            <w:r>
              <w:rPr>
                <w:spacing w:val="47"/>
              </w:rPr>
              <w:t xml:space="preserve"> </w:t>
            </w:r>
            <w:r>
              <w:t>2022</w:t>
            </w:r>
            <w:r>
              <w:rPr>
                <w:spacing w:val="53"/>
              </w:rPr>
              <w:t xml:space="preserve"> </w:t>
            </w:r>
            <w:r>
              <w:t>-2032</w:t>
            </w:r>
            <w:r>
              <w:rPr>
                <w:spacing w:val="44"/>
              </w:rPr>
              <w:t xml:space="preserve"> </w:t>
            </w:r>
            <w:r>
              <w:t>as</w:t>
            </w:r>
            <w:r>
              <w:rPr>
                <w:spacing w:val="47"/>
              </w:rPr>
              <w:t xml:space="preserve"> </w:t>
            </w:r>
            <w:r>
              <w:t>forming</w:t>
            </w:r>
            <w:r>
              <w:rPr>
                <w:spacing w:val="44"/>
              </w:rPr>
              <w:t xml:space="preserve"> </w:t>
            </w:r>
            <w:r>
              <w:t>part</w:t>
            </w:r>
            <w:r>
              <w:rPr>
                <w:spacing w:val="41"/>
              </w:rPr>
              <w:t xml:space="preserve"> </w:t>
            </w:r>
            <w:r>
              <w:t>of</w:t>
            </w:r>
            <w:r>
              <w:rPr>
                <w:spacing w:val="46"/>
              </w:rPr>
              <w:t xml:space="preserve"> </w:t>
            </w:r>
            <w:r>
              <w:t>a</w:t>
            </w:r>
            <w:r>
              <w:rPr>
                <w:spacing w:val="49"/>
              </w:rPr>
              <w:t xml:space="preserve"> </w:t>
            </w:r>
            <w:r>
              <w:rPr>
                <w:spacing w:val="-5"/>
              </w:rPr>
              <w:t>key</w:t>
            </w:r>
          </w:p>
          <w:p w:rsidR="001576C5" w:rsidRDefault="00351969">
            <w:pPr>
              <w:pStyle w:val="TableParagraph"/>
              <w:spacing w:line="227" w:lineRule="exact"/>
              <w:ind w:left="104"/>
              <w:jc w:val="both"/>
            </w:pPr>
            <w:r>
              <w:t>strategic</w:t>
            </w:r>
            <w:r>
              <w:rPr>
                <w:spacing w:val="-5"/>
              </w:rPr>
              <w:t xml:space="preserve"> </w:t>
            </w:r>
            <w:r>
              <w:t>corridor</w:t>
            </w:r>
            <w:r>
              <w:rPr>
                <w:spacing w:val="-2"/>
              </w:rPr>
              <w:t xml:space="preserve"> </w:t>
            </w:r>
            <w:r>
              <w:t>GI-8:</w:t>
            </w:r>
            <w:r>
              <w:rPr>
                <w:spacing w:val="-5"/>
              </w:rPr>
              <w:t xml:space="preserve"> </w:t>
            </w:r>
            <w:r>
              <w:t>Pinxton</w:t>
            </w:r>
            <w:r>
              <w:rPr>
                <w:spacing w:val="-2"/>
              </w:rPr>
              <w:t xml:space="preserve"> </w:t>
            </w:r>
            <w:r>
              <w:t>to</w:t>
            </w:r>
            <w:r>
              <w:rPr>
                <w:spacing w:val="-1"/>
              </w:rPr>
              <w:t xml:space="preserve"> </w:t>
            </w:r>
            <w:r>
              <w:t>Thieves</w:t>
            </w:r>
            <w:r>
              <w:rPr>
                <w:spacing w:val="-4"/>
              </w:rPr>
              <w:t xml:space="preserve"> Wood.</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3"/>
              <w:ind w:left="104"/>
            </w:pPr>
            <w:r>
              <w:t>The</w:t>
            </w:r>
            <w:r>
              <w:rPr>
                <w:spacing w:val="3"/>
              </w:rPr>
              <w:t xml:space="preserve"> </w:t>
            </w:r>
            <w:r>
              <w:t>site</w:t>
            </w:r>
            <w:r>
              <w:rPr>
                <w:spacing w:val="3"/>
              </w:rPr>
              <w:t xml:space="preserve"> </w:t>
            </w:r>
            <w:r>
              <w:t>is</w:t>
            </w:r>
            <w:r>
              <w:rPr>
                <w:spacing w:val="1"/>
              </w:rPr>
              <w:t xml:space="preserve"> </w:t>
            </w:r>
            <w:r>
              <w:t>located</w:t>
            </w:r>
            <w:r>
              <w:rPr>
                <w:spacing w:val="3"/>
              </w:rPr>
              <w:t xml:space="preserve"> </w:t>
            </w:r>
            <w:r>
              <w:t>adjacent</w:t>
            </w:r>
            <w:r>
              <w:rPr>
                <w:spacing w:val="1"/>
              </w:rPr>
              <w:t xml:space="preserve"> </w:t>
            </w:r>
            <w:r>
              <w:t>to</w:t>
            </w:r>
            <w:r>
              <w:rPr>
                <w:spacing w:val="3"/>
              </w:rPr>
              <w:t xml:space="preserve"> </w:t>
            </w:r>
            <w:r>
              <w:t>the</w:t>
            </w:r>
            <w:r>
              <w:rPr>
                <w:spacing w:val="3"/>
              </w:rPr>
              <w:t xml:space="preserve"> </w:t>
            </w:r>
            <w:r>
              <w:t>safeguarded</w:t>
            </w:r>
            <w:r>
              <w:rPr>
                <w:spacing w:val="3"/>
              </w:rPr>
              <w:t xml:space="preserve"> </w:t>
            </w:r>
            <w:r>
              <w:t>route</w:t>
            </w:r>
            <w:r>
              <w:rPr>
                <w:spacing w:val="3"/>
              </w:rPr>
              <w:t xml:space="preserve"> </w:t>
            </w:r>
            <w:r>
              <w:t>of</w:t>
            </w:r>
            <w:r>
              <w:rPr>
                <w:spacing w:val="1"/>
              </w:rPr>
              <w:t xml:space="preserve"> </w:t>
            </w:r>
            <w:r>
              <w:rPr>
                <w:spacing w:val="-4"/>
              </w:rPr>
              <w:t>HS2.</w:t>
            </w:r>
          </w:p>
          <w:p w:rsidR="001576C5" w:rsidRDefault="00351969">
            <w:pPr>
              <w:pStyle w:val="TableParagraph"/>
              <w:spacing w:line="250" w:lineRule="exact"/>
              <w:ind w:left="104"/>
            </w:pPr>
            <w:r>
              <w:t xml:space="preserve">A high pressure gas pipe is located in close proximity to the </w:t>
            </w:r>
            <w:r>
              <w:rPr>
                <w:spacing w:val="-2"/>
              </w:rPr>
              <w:t>site.</w:t>
            </w:r>
          </w:p>
        </w:tc>
      </w:tr>
    </w:tbl>
    <w:p w:rsidR="001576C5" w:rsidRDefault="001576C5">
      <w:pPr>
        <w:pStyle w:val="BodyText"/>
        <w:spacing w:before="22"/>
        <w:rPr>
          <w:rFonts w:ascii="Arial"/>
          <w:b/>
          <w:sz w:val="22"/>
        </w:rPr>
      </w:pPr>
    </w:p>
    <w:p w:rsidR="001576C5" w:rsidRDefault="00351969">
      <w:pPr>
        <w:ind w:left="120"/>
        <w:rPr>
          <w:rFonts w:ascii="Arial"/>
          <w:b/>
        </w:rPr>
      </w:pPr>
      <w:r>
        <w:rPr>
          <w:rFonts w:ascii="Arial"/>
          <w:b/>
        </w:rPr>
        <w:t>Sustainability</w:t>
      </w:r>
      <w:r>
        <w:rPr>
          <w:rFonts w:ascii="Arial"/>
          <w:b/>
          <w:spacing w:val="-9"/>
        </w:rPr>
        <w:t xml:space="preserve"> </w:t>
      </w:r>
      <w:r>
        <w:rPr>
          <w:rFonts w:ascii="Arial"/>
          <w:b/>
          <w:spacing w:val="-2"/>
        </w:rPr>
        <w:t>Appraisal</w:t>
      </w:r>
    </w:p>
    <w:p w:rsidR="001576C5" w:rsidRDefault="001576C5">
      <w:pPr>
        <w:pStyle w:val="BodyText"/>
        <w:spacing w:before="23"/>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168"/>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168"/>
              <w:rPr>
                <w:rFonts w:ascii="Arial"/>
                <w:b/>
              </w:rPr>
            </w:pPr>
            <w:r>
              <w:rPr>
                <w:rFonts w:ascii="Arial"/>
                <w:b/>
                <w:spacing w:val="-4"/>
              </w:rPr>
              <w:t>Score</w:t>
            </w:r>
          </w:p>
        </w:tc>
        <w:tc>
          <w:tcPr>
            <w:tcW w:w="3382" w:type="dxa"/>
            <w:shd w:val="clear" w:color="auto" w:fill="D9D9D9"/>
          </w:tcPr>
          <w:p w:rsidR="001576C5" w:rsidRDefault="00351969">
            <w:pPr>
              <w:pStyle w:val="TableParagraph"/>
              <w:spacing w:before="168"/>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168"/>
              <w:ind w:left="0" w:right="398"/>
              <w:jc w:val="right"/>
              <w:rPr>
                <w:rFonts w:ascii="Arial"/>
                <w:b/>
              </w:rPr>
            </w:pPr>
            <w:r>
              <w:rPr>
                <w:rFonts w:ascii="Arial"/>
                <w:b/>
                <w:spacing w:val="-4"/>
              </w:rPr>
              <w:t>Score</w:t>
            </w:r>
          </w:p>
        </w:tc>
      </w:tr>
      <w:tr w:rsidR="001576C5">
        <w:trPr>
          <w:trHeight w:val="580"/>
        </w:trPr>
        <w:tc>
          <w:tcPr>
            <w:tcW w:w="3382" w:type="dxa"/>
          </w:tcPr>
          <w:p w:rsidR="001576C5" w:rsidRDefault="00351969">
            <w:pPr>
              <w:pStyle w:val="TableParagraph"/>
              <w:spacing w:before="164"/>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164"/>
              <w:ind w:left="11"/>
              <w:jc w:val="center"/>
            </w:pPr>
            <w:r>
              <w:rPr>
                <w:spacing w:val="-10"/>
              </w:rPr>
              <w:t>0</w:t>
            </w:r>
          </w:p>
        </w:tc>
        <w:tc>
          <w:tcPr>
            <w:tcW w:w="3382" w:type="dxa"/>
          </w:tcPr>
          <w:p w:rsidR="001576C5" w:rsidRDefault="00351969">
            <w:pPr>
              <w:pStyle w:val="TableParagraph"/>
              <w:spacing w:before="164"/>
              <w:ind w:left="104"/>
              <w:rPr>
                <w:rFonts w:ascii="Arial"/>
                <w:b/>
              </w:rPr>
            </w:pPr>
            <w:r>
              <w:rPr>
                <w:rFonts w:ascii="Arial"/>
                <w:b/>
              </w:rPr>
              <w:t>10.</w:t>
            </w:r>
            <w:r>
              <w:rPr>
                <w:rFonts w:ascii="Arial"/>
                <w:b/>
                <w:spacing w:val="-1"/>
              </w:rPr>
              <w:t xml:space="preserve"> </w:t>
            </w:r>
            <w:r>
              <w:rPr>
                <w:rFonts w:ascii="Arial"/>
                <w:b/>
              </w:rPr>
              <w:t>Water</w:t>
            </w:r>
            <w:r>
              <w:rPr>
                <w:rFonts w:ascii="Arial"/>
                <w:b/>
                <w:spacing w:val="2"/>
              </w:rPr>
              <w:t xml:space="preserve"> </w:t>
            </w:r>
            <w:r>
              <w:rPr>
                <w:rFonts w:ascii="Arial"/>
                <w:b/>
                <w:spacing w:val="-2"/>
              </w:rPr>
              <w:t>Quality</w:t>
            </w:r>
          </w:p>
        </w:tc>
        <w:tc>
          <w:tcPr>
            <w:tcW w:w="1126" w:type="dxa"/>
          </w:tcPr>
          <w:p w:rsidR="001576C5" w:rsidRDefault="00351969">
            <w:pPr>
              <w:pStyle w:val="TableParagraph"/>
              <w:spacing w:before="164"/>
              <w:ind w:left="0" w:right="493"/>
              <w:jc w:val="right"/>
            </w:pPr>
            <w:r>
              <w:rPr>
                <w:spacing w:val="-10"/>
              </w:rPr>
              <w:t>0</w:t>
            </w:r>
          </w:p>
        </w:tc>
      </w:tr>
      <w:tr w:rsidR="001576C5">
        <w:trPr>
          <w:trHeight w:val="585"/>
        </w:trPr>
        <w:tc>
          <w:tcPr>
            <w:tcW w:w="3382" w:type="dxa"/>
          </w:tcPr>
          <w:p w:rsidR="001576C5" w:rsidRDefault="00351969">
            <w:pPr>
              <w:pStyle w:val="TableParagraph"/>
              <w:spacing w:before="168"/>
              <w:ind w:left="110"/>
              <w:rPr>
                <w:rFonts w:ascii="Arial"/>
                <w:b/>
              </w:rPr>
            </w:pPr>
            <w:r>
              <w:rPr>
                <w:rFonts w:ascii="Arial"/>
                <w:b/>
              </w:rPr>
              <w:t>2.</w:t>
            </w:r>
            <w:r>
              <w:rPr>
                <w:rFonts w:ascii="Arial"/>
                <w:b/>
                <w:spacing w:val="-1"/>
              </w:rPr>
              <w:t xml:space="preserve"> </w:t>
            </w:r>
            <w:r>
              <w:rPr>
                <w:rFonts w:ascii="Arial"/>
                <w:b/>
                <w:spacing w:val="-2"/>
              </w:rPr>
              <w:t>Health</w:t>
            </w:r>
          </w:p>
        </w:tc>
        <w:tc>
          <w:tcPr>
            <w:tcW w:w="1131" w:type="dxa"/>
          </w:tcPr>
          <w:p w:rsidR="001576C5" w:rsidRDefault="00351969">
            <w:pPr>
              <w:pStyle w:val="TableParagraph"/>
              <w:spacing w:before="168"/>
              <w:ind w:left="11"/>
              <w:jc w:val="center"/>
            </w:pPr>
            <w:r>
              <w:rPr>
                <w:spacing w:val="-10"/>
              </w:rPr>
              <w:t>0</w:t>
            </w:r>
          </w:p>
        </w:tc>
        <w:tc>
          <w:tcPr>
            <w:tcW w:w="3382" w:type="dxa"/>
          </w:tcPr>
          <w:p w:rsidR="001576C5" w:rsidRDefault="00351969">
            <w:pPr>
              <w:pStyle w:val="TableParagraph"/>
              <w:spacing w:before="168"/>
              <w:ind w:left="104"/>
              <w:rPr>
                <w:rFonts w:ascii="Arial"/>
                <w:b/>
              </w:rPr>
            </w:pPr>
            <w:r>
              <w:rPr>
                <w:rFonts w:ascii="Arial"/>
                <w:b/>
              </w:rPr>
              <w:t>11.</w:t>
            </w:r>
            <w:r>
              <w:rPr>
                <w:rFonts w:ascii="Arial"/>
                <w:b/>
                <w:spacing w:val="1"/>
              </w:rPr>
              <w:t xml:space="preserve"> </w:t>
            </w:r>
            <w:r>
              <w:rPr>
                <w:rFonts w:ascii="Arial"/>
                <w:b/>
                <w:spacing w:val="-2"/>
              </w:rPr>
              <w:t>Waste</w:t>
            </w:r>
          </w:p>
        </w:tc>
        <w:tc>
          <w:tcPr>
            <w:tcW w:w="1126" w:type="dxa"/>
          </w:tcPr>
          <w:p w:rsidR="001576C5" w:rsidRDefault="00351969">
            <w:pPr>
              <w:pStyle w:val="TableParagraph"/>
              <w:spacing w:before="168"/>
              <w:ind w:left="0" w:right="493"/>
              <w:jc w:val="right"/>
            </w:pPr>
            <w:r>
              <w:rPr>
                <w:spacing w:val="-10"/>
              </w:rPr>
              <w:t>0</w:t>
            </w:r>
          </w:p>
        </w:tc>
      </w:tr>
      <w:tr w:rsidR="001576C5">
        <w:trPr>
          <w:trHeight w:val="585"/>
        </w:trPr>
        <w:tc>
          <w:tcPr>
            <w:tcW w:w="3382" w:type="dxa"/>
          </w:tcPr>
          <w:p w:rsidR="001576C5" w:rsidRDefault="00351969">
            <w:pPr>
              <w:pStyle w:val="TableParagraph"/>
              <w:spacing w:before="168"/>
              <w:ind w:left="110"/>
              <w:rPr>
                <w:rFonts w:ascii="Arial"/>
                <w:b/>
              </w:rPr>
            </w:pPr>
            <w:r>
              <w:rPr>
                <w:rFonts w:ascii="Arial"/>
                <w:b/>
              </w:rPr>
              <w:t>3.</w:t>
            </w:r>
            <w:r>
              <w:rPr>
                <w:rFonts w:ascii="Arial"/>
                <w:b/>
                <w:spacing w:val="-2"/>
              </w:rPr>
              <w:t xml:space="preserve"> </w:t>
            </w:r>
            <w:r>
              <w:rPr>
                <w:rFonts w:ascii="Arial"/>
                <w:b/>
              </w:rPr>
              <w:t>Historic</w:t>
            </w:r>
            <w:r>
              <w:rPr>
                <w:rFonts w:ascii="Arial"/>
                <w:b/>
                <w:spacing w:val="2"/>
              </w:rPr>
              <w:t xml:space="preserve"> </w:t>
            </w:r>
            <w:r>
              <w:rPr>
                <w:rFonts w:ascii="Arial"/>
                <w:b/>
                <w:spacing w:val="-2"/>
              </w:rPr>
              <w:t>Environment</w:t>
            </w:r>
          </w:p>
        </w:tc>
        <w:tc>
          <w:tcPr>
            <w:tcW w:w="1131" w:type="dxa"/>
            <w:shd w:val="clear" w:color="auto" w:fill="FFC000"/>
          </w:tcPr>
          <w:p w:rsidR="001576C5" w:rsidRDefault="00351969">
            <w:pPr>
              <w:pStyle w:val="TableParagraph"/>
              <w:spacing w:before="168"/>
              <w:ind w:left="11" w:right="9"/>
              <w:jc w:val="center"/>
            </w:pPr>
            <w:r>
              <w:rPr>
                <w:spacing w:val="-10"/>
              </w:rPr>
              <w:t>-</w:t>
            </w:r>
          </w:p>
        </w:tc>
        <w:tc>
          <w:tcPr>
            <w:tcW w:w="3382" w:type="dxa"/>
          </w:tcPr>
          <w:p w:rsidR="001576C5" w:rsidRDefault="00351969">
            <w:pPr>
              <w:pStyle w:val="TableParagraph"/>
              <w:spacing w:before="45" w:line="237" w:lineRule="auto"/>
              <w:ind w:left="104"/>
              <w:rPr>
                <w:rFonts w:ascii="Arial"/>
                <w:b/>
              </w:rPr>
            </w:pPr>
            <w:r>
              <w:rPr>
                <w:rFonts w:ascii="Arial"/>
                <w:b/>
              </w:rPr>
              <w:t>12.Climate</w:t>
            </w:r>
            <w:r>
              <w:rPr>
                <w:rFonts w:ascii="Arial"/>
                <w:b/>
                <w:spacing w:val="80"/>
              </w:rPr>
              <w:t xml:space="preserve"> </w:t>
            </w:r>
            <w:r>
              <w:rPr>
                <w:rFonts w:ascii="Arial"/>
                <w:b/>
              </w:rPr>
              <w:t>Change</w:t>
            </w:r>
            <w:r>
              <w:rPr>
                <w:rFonts w:ascii="Arial"/>
                <w:b/>
                <w:spacing w:val="80"/>
              </w:rPr>
              <w:t xml:space="preserve"> </w:t>
            </w:r>
            <w:r>
              <w:rPr>
                <w:rFonts w:ascii="Arial"/>
                <w:b/>
              </w:rPr>
              <w:t>&amp;</w:t>
            </w:r>
            <w:r>
              <w:rPr>
                <w:rFonts w:ascii="Arial"/>
                <w:b/>
                <w:spacing w:val="80"/>
              </w:rPr>
              <w:t xml:space="preserve"> </w:t>
            </w:r>
            <w:r>
              <w:rPr>
                <w:rFonts w:ascii="Arial"/>
                <w:b/>
              </w:rPr>
              <w:t xml:space="preserve">Flood </w:t>
            </w:r>
            <w:r>
              <w:rPr>
                <w:rFonts w:ascii="Arial"/>
                <w:b/>
                <w:spacing w:val="-4"/>
              </w:rPr>
              <w:t>Risk</w:t>
            </w:r>
          </w:p>
        </w:tc>
        <w:tc>
          <w:tcPr>
            <w:tcW w:w="1126" w:type="dxa"/>
            <w:shd w:val="clear" w:color="auto" w:fill="FFC000"/>
          </w:tcPr>
          <w:p w:rsidR="001576C5" w:rsidRDefault="00351969">
            <w:pPr>
              <w:pStyle w:val="TableParagraph"/>
              <w:spacing w:before="168"/>
              <w:ind w:left="3" w:right="6"/>
              <w:jc w:val="center"/>
            </w:pPr>
            <w:r>
              <w:rPr>
                <w:spacing w:val="-10"/>
              </w:rPr>
              <w:t>-</w:t>
            </w:r>
          </w:p>
        </w:tc>
      </w:tr>
      <w:tr w:rsidR="001576C5">
        <w:trPr>
          <w:trHeight w:val="585"/>
        </w:trPr>
        <w:tc>
          <w:tcPr>
            <w:tcW w:w="3382" w:type="dxa"/>
          </w:tcPr>
          <w:p w:rsidR="001576C5" w:rsidRDefault="00351969">
            <w:pPr>
              <w:pStyle w:val="TableParagraph"/>
              <w:spacing w:before="169"/>
              <w:ind w:left="110"/>
              <w:rPr>
                <w:rFonts w:ascii="Arial"/>
                <w:b/>
              </w:rPr>
            </w:pPr>
            <w:r>
              <w:rPr>
                <w:rFonts w:ascii="Arial"/>
                <w:b/>
              </w:rPr>
              <w:t>4.</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169"/>
              <w:ind w:left="11"/>
              <w:jc w:val="center"/>
            </w:pPr>
            <w:r>
              <w:rPr>
                <w:spacing w:val="-10"/>
              </w:rPr>
              <w:t>0</w:t>
            </w:r>
          </w:p>
        </w:tc>
        <w:tc>
          <w:tcPr>
            <w:tcW w:w="3382" w:type="dxa"/>
          </w:tcPr>
          <w:p w:rsidR="001576C5" w:rsidRDefault="00351969">
            <w:pPr>
              <w:pStyle w:val="TableParagraph"/>
              <w:spacing w:before="39" w:line="242" w:lineRule="auto"/>
              <w:ind w:left="104"/>
              <w:rPr>
                <w:rFonts w:ascii="Arial"/>
                <w:b/>
              </w:rPr>
            </w:pPr>
            <w:r>
              <w:rPr>
                <w:rFonts w:ascii="Arial"/>
                <w:b/>
              </w:rPr>
              <w:t xml:space="preserve">13. Climate Change &amp; Energy </w:t>
            </w:r>
            <w:r>
              <w:rPr>
                <w:rFonts w:ascii="Arial"/>
                <w:b/>
                <w:spacing w:val="-2"/>
              </w:rPr>
              <w:t>Efficiency</w:t>
            </w:r>
          </w:p>
        </w:tc>
        <w:tc>
          <w:tcPr>
            <w:tcW w:w="1126" w:type="dxa"/>
          </w:tcPr>
          <w:p w:rsidR="001576C5" w:rsidRDefault="00351969">
            <w:pPr>
              <w:pStyle w:val="TableParagraph"/>
              <w:spacing w:before="169"/>
              <w:ind w:left="0" w:right="493"/>
              <w:jc w:val="right"/>
            </w:pPr>
            <w:r>
              <w:rPr>
                <w:spacing w:val="-10"/>
              </w:rPr>
              <w:t>0</w:t>
            </w:r>
          </w:p>
        </w:tc>
      </w:tr>
      <w:tr w:rsidR="001576C5">
        <w:trPr>
          <w:trHeight w:val="584"/>
        </w:trPr>
        <w:tc>
          <w:tcPr>
            <w:tcW w:w="3382" w:type="dxa"/>
          </w:tcPr>
          <w:p w:rsidR="001576C5" w:rsidRDefault="00351969">
            <w:pPr>
              <w:pStyle w:val="TableParagraph"/>
              <w:spacing w:before="168"/>
              <w:ind w:left="110"/>
              <w:rPr>
                <w:rFonts w:ascii="Arial"/>
                <w:b/>
              </w:rPr>
            </w:pPr>
            <w:r>
              <w:rPr>
                <w:rFonts w:ascii="Arial"/>
                <w:b/>
              </w:rPr>
              <w:t>5.</w:t>
            </w:r>
            <w:r>
              <w:rPr>
                <w:rFonts w:ascii="Arial"/>
                <w:b/>
                <w:spacing w:val="-13"/>
              </w:rPr>
              <w:t xml:space="preserve"> </w:t>
            </w:r>
            <w:r>
              <w:rPr>
                <w:rFonts w:ascii="Arial"/>
                <w:b/>
              </w:rPr>
              <w:t>Social</w:t>
            </w:r>
            <w:r>
              <w:rPr>
                <w:rFonts w:ascii="Arial"/>
                <w:b/>
                <w:spacing w:val="-13"/>
              </w:rPr>
              <w:t xml:space="preserve"> </w:t>
            </w:r>
            <w:r>
              <w:rPr>
                <w:rFonts w:ascii="Arial"/>
                <w:b/>
              </w:rPr>
              <w:t>Inclusion</w:t>
            </w:r>
            <w:r>
              <w:rPr>
                <w:rFonts w:ascii="Arial"/>
                <w:b/>
                <w:spacing w:val="-11"/>
              </w:rPr>
              <w:t xml:space="preserve"> </w:t>
            </w:r>
            <w:r>
              <w:rPr>
                <w:rFonts w:ascii="Arial"/>
                <w:b/>
                <w:spacing w:val="-2"/>
              </w:rPr>
              <w:t>Deprivation</w:t>
            </w:r>
          </w:p>
        </w:tc>
        <w:tc>
          <w:tcPr>
            <w:tcW w:w="1131" w:type="dxa"/>
          </w:tcPr>
          <w:p w:rsidR="001576C5" w:rsidRDefault="00351969">
            <w:pPr>
              <w:pStyle w:val="TableParagraph"/>
              <w:spacing w:before="168"/>
              <w:ind w:left="11"/>
              <w:jc w:val="center"/>
            </w:pPr>
            <w:r>
              <w:rPr>
                <w:spacing w:val="-10"/>
              </w:rPr>
              <w:t>0</w:t>
            </w:r>
          </w:p>
        </w:tc>
        <w:tc>
          <w:tcPr>
            <w:tcW w:w="3382" w:type="dxa"/>
          </w:tcPr>
          <w:p w:rsidR="001576C5" w:rsidRDefault="00351969">
            <w:pPr>
              <w:pStyle w:val="TableParagraph"/>
              <w:spacing w:before="168"/>
              <w:ind w:left="104"/>
              <w:rPr>
                <w:rFonts w:ascii="Arial"/>
                <w:b/>
              </w:rPr>
            </w:pPr>
            <w:r>
              <w:rPr>
                <w:rFonts w:ascii="Arial"/>
                <w:b/>
              </w:rPr>
              <w:t>14.</w:t>
            </w:r>
            <w:r>
              <w:rPr>
                <w:rFonts w:ascii="Arial"/>
                <w:b/>
                <w:spacing w:val="-6"/>
              </w:rPr>
              <w:t xml:space="preserve"> </w:t>
            </w:r>
            <w:r>
              <w:rPr>
                <w:rFonts w:ascii="Arial"/>
                <w:b/>
              </w:rPr>
              <w:t>Travel &amp;</w:t>
            </w:r>
            <w:r>
              <w:rPr>
                <w:rFonts w:ascii="Arial"/>
                <w:b/>
                <w:spacing w:val="3"/>
              </w:rPr>
              <w:t xml:space="preserve"> </w:t>
            </w:r>
            <w:r>
              <w:rPr>
                <w:rFonts w:ascii="Arial"/>
                <w:b/>
                <w:spacing w:val="-2"/>
              </w:rPr>
              <w:t>Accessibility</w:t>
            </w:r>
          </w:p>
        </w:tc>
        <w:tc>
          <w:tcPr>
            <w:tcW w:w="1126" w:type="dxa"/>
            <w:shd w:val="clear" w:color="auto" w:fill="92D050"/>
          </w:tcPr>
          <w:p w:rsidR="001576C5" w:rsidRDefault="00351969">
            <w:pPr>
              <w:pStyle w:val="TableParagraph"/>
              <w:spacing w:before="168"/>
              <w:ind w:left="0" w:right="492"/>
              <w:jc w:val="right"/>
            </w:pPr>
            <w:r>
              <w:rPr>
                <w:spacing w:val="-10"/>
              </w:rPr>
              <w:t>+</w:t>
            </w:r>
          </w:p>
        </w:tc>
      </w:tr>
      <w:tr w:rsidR="001576C5">
        <w:trPr>
          <w:trHeight w:val="580"/>
        </w:trPr>
        <w:tc>
          <w:tcPr>
            <w:tcW w:w="3382" w:type="dxa"/>
          </w:tcPr>
          <w:p w:rsidR="001576C5" w:rsidRDefault="00351969">
            <w:pPr>
              <w:pStyle w:val="TableParagraph"/>
              <w:tabs>
                <w:tab w:val="left" w:pos="604"/>
                <w:tab w:val="left" w:pos="2173"/>
                <w:tab w:val="left" w:pos="2642"/>
              </w:tabs>
              <w:spacing w:before="38" w:line="242" w:lineRule="auto"/>
              <w:ind w:left="110" w:right="93"/>
              <w:rPr>
                <w:rFonts w:ascii="Arial"/>
                <w:b/>
              </w:rPr>
            </w:pPr>
            <w:r>
              <w:rPr>
                <w:rFonts w:ascii="Arial"/>
                <w:b/>
                <w:spacing w:val="-6"/>
              </w:rPr>
              <w:t>6.</w:t>
            </w:r>
            <w:r>
              <w:rPr>
                <w:rFonts w:ascii="Arial"/>
                <w:b/>
              </w:rPr>
              <w:tab/>
            </w:r>
            <w:r>
              <w:rPr>
                <w:rFonts w:ascii="Arial"/>
                <w:b/>
                <w:spacing w:val="-2"/>
              </w:rPr>
              <w:t>Biodiversity</w:t>
            </w:r>
            <w:r>
              <w:rPr>
                <w:rFonts w:ascii="Arial"/>
                <w:b/>
              </w:rPr>
              <w:tab/>
            </w:r>
            <w:r>
              <w:rPr>
                <w:rFonts w:ascii="Arial"/>
                <w:b/>
                <w:spacing w:val="-10"/>
              </w:rPr>
              <w:t>&amp;</w:t>
            </w:r>
            <w:r>
              <w:rPr>
                <w:rFonts w:ascii="Arial"/>
                <w:b/>
              </w:rPr>
              <w:tab/>
            </w:r>
            <w:r>
              <w:rPr>
                <w:rFonts w:ascii="Arial"/>
                <w:b/>
                <w:spacing w:val="-4"/>
              </w:rPr>
              <w:t xml:space="preserve">Green </w:t>
            </w:r>
            <w:r>
              <w:rPr>
                <w:rFonts w:ascii="Arial"/>
                <w:b/>
                <w:spacing w:val="-2"/>
              </w:rPr>
              <w:t>Infrastructure</w:t>
            </w:r>
          </w:p>
        </w:tc>
        <w:tc>
          <w:tcPr>
            <w:tcW w:w="1131" w:type="dxa"/>
            <w:shd w:val="clear" w:color="auto" w:fill="FFC000"/>
          </w:tcPr>
          <w:p w:rsidR="001576C5" w:rsidRDefault="00351969">
            <w:pPr>
              <w:pStyle w:val="TableParagraph"/>
              <w:spacing w:before="163"/>
              <w:ind w:left="11" w:right="9"/>
              <w:jc w:val="center"/>
            </w:pPr>
            <w:r>
              <w:rPr>
                <w:spacing w:val="-10"/>
              </w:rPr>
              <w:t>-</w:t>
            </w:r>
          </w:p>
        </w:tc>
        <w:tc>
          <w:tcPr>
            <w:tcW w:w="3382" w:type="dxa"/>
          </w:tcPr>
          <w:p w:rsidR="001576C5" w:rsidRDefault="00351969">
            <w:pPr>
              <w:pStyle w:val="TableParagraph"/>
              <w:spacing w:before="163"/>
              <w:ind w:left="104"/>
              <w:rPr>
                <w:rFonts w:ascii="Arial"/>
                <w:b/>
              </w:rPr>
            </w:pPr>
            <w:r>
              <w:rPr>
                <w:rFonts w:ascii="Arial"/>
                <w:b/>
              </w:rPr>
              <w:t>15.</w:t>
            </w:r>
            <w:r>
              <w:rPr>
                <w:rFonts w:ascii="Arial"/>
                <w:b/>
                <w:spacing w:val="1"/>
              </w:rPr>
              <w:t xml:space="preserve"> </w:t>
            </w:r>
            <w:r>
              <w:rPr>
                <w:rFonts w:ascii="Arial"/>
                <w:b/>
                <w:spacing w:val="-2"/>
              </w:rPr>
              <w:t>Employment</w:t>
            </w:r>
          </w:p>
        </w:tc>
        <w:tc>
          <w:tcPr>
            <w:tcW w:w="1126" w:type="dxa"/>
            <w:shd w:val="clear" w:color="auto" w:fill="92D050"/>
          </w:tcPr>
          <w:p w:rsidR="001576C5" w:rsidRDefault="00351969">
            <w:pPr>
              <w:pStyle w:val="TableParagraph"/>
              <w:spacing w:before="163"/>
              <w:ind w:left="0" w:right="492"/>
              <w:jc w:val="right"/>
            </w:pPr>
            <w:r>
              <w:rPr>
                <w:spacing w:val="-10"/>
              </w:rPr>
              <w:t>+</w:t>
            </w:r>
          </w:p>
        </w:tc>
      </w:tr>
      <w:tr w:rsidR="001576C5">
        <w:trPr>
          <w:trHeight w:val="585"/>
        </w:trPr>
        <w:tc>
          <w:tcPr>
            <w:tcW w:w="3382" w:type="dxa"/>
          </w:tcPr>
          <w:p w:rsidR="001576C5" w:rsidRDefault="00351969">
            <w:pPr>
              <w:pStyle w:val="TableParagraph"/>
              <w:spacing w:before="169"/>
              <w:ind w:left="110"/>
              <w:rPr>
                <w:rFonts w:ascii="Arial"/>
                <w:b/>
              </w:rPr>
            </w:pPr>
            <w:r>
              <w:rPr>
                <w:rFonts w:ascii="Arial"/>
                <w:b/>
              </w:rPr>
              <w:t xml:space="preserve">7. </w:t>
            </w:r>
            <w:r>
              <w:rPr>
                <w:rFonts w:ascii="Arial"/>
                <w:b/>
                <w:spacing w:val="-2"/>
              </w:rPr>
              <w:t>Landscape</w:t>
            </w:r>
          </w:p>
        </w:tc>
        <w:tc>
          <w:tcPr>
            <w:tcW w:w="1131" w:type="dxa"/>
            <w:shd w:val="clear" w:color="auto" w:fill="FF0000"/>
          </w:tcPr>
          <w:p w:rsidR="001576C5" w:rsidRDefault="00351969">
            <w:pPr>
              <w:pStyle w:val="TableParagraph"/>
              <w:spacing w:before="169"/>
              <w:ind w:left="11" w:right="4"/>
              <w:jc w:val="center"/>
            </w:pPr>
            <w:r>
              <w:t xml:space="preserve">- </w:t>
            </w:r>
            <w:r>
              <w:rPr>
                <w:spacing w:val="-10"/>
              </w:rPr>
              <w:t>-</w:t>
            </w:r>
          </w:p>
        </w:tc>
        <w:tc>
          <w:tcPr>
            <w:tcW w:w="3382" w:type="dxa"/>
          </w:tcPr>
          <w:p w:rsidR="001576C5" w:rsidRDefault="00351969">
            <w:pPr>
              <w:pStyle w:val="TableParagraph"/>
              <w:spacing w:before="169"/>
              <w:ind w:left="104"/>
              <w:rPr>
                <w:rFonts w:ascii="Arial"/>
                <w:b/>
              </w:rPr>
            </w:pPr>
            <w:r>
              <w:rPr>
                <w:rFonts w:ascii="Arial"/>
                <w:b/>
              </w:rPr>
              <w:t>16.</w:t>
            </w:r>
            <w:r>
              <w:rPr>
                <w:rFonts w:ascii="Arial"/>
                <w:b/>
                <w:spacing w:val="-1"/>
              </w:rPr>
              <w:t xml:space="preserve"> </w:t>
            </w:r>
            <w:r>
              <w:rPr>
                <w:rFonts w:ascii="Arial"/>
                <w:b/>
                <w:spacing w:val="-2"/>
              </w:rPr>
              <w:t>Economy</w:t>
            </w:r>
          </w:p>
        </w:tc>
        <w:tc>
          <w:tcPr>
            <w:tcW w:w="1126" w:type="dxa"/>
            <w:shd w:val="clear" w:color="auto" w:fill="00AF50"/>
          </w:tcPr>
          <w:p w:rsidR="001576C5" w:rsidRDefault="00351969">
            <w:pPr>
              <w:pStyle w:val="TableParagraph"/>
              <w:spacing w:before="169"/>
              <w:ind w:left="0" w:right="425"/>
              <w:jc w:val="right"/>
            </w:pPr>
            <w:r>
              <w:rPr>
                <w:spacing w:val="-5"/>
              </w:rPr>
              <w:t>++</w:t>
            </w:r>
          </w:p>
        </w:tc>
      </w:tr>
      <w:tr w:rsidR="001576C5">
        <w:trPr>
          <w:trHeight w:val="585"/>
        </w:trPr>
        <w:tc>
          <w:tcPr>
            <w:tcW w:w="3382" w:type="dxa"/>
          </w:tcPr>
          <w:p w:rsidR="001576C5" w:rsidRDefault="00351969">
            <w:pPr>
              <w:pStyle w:val="TableParagraph"/>
              <w:spacing w:before="168"/>
              <w:ind w:left="110"/>
              <w:rPr>
                <w:rFonts w:ascii="Arial"/>
                <w:b/>
              </w:rPr>
            </w:pPr>
            <w:r>
              <w:rPr>
                <w:rFonts w:ascii="Arial"/>
                <w:b/>
              </w:rPr>
              <w:t>8.</w:t>
            </w:r>
            <w:r>
              <w:rPr>
                <w:rFonts w:ascii="Arial"/>
                <w:b/>
                <w:spacing w:val="-3"/>
              </w:rPr>
              <w:t xml:space="preserve"> </w:t>
            </w:r>
            <w:r>
              <w:rPr>
                <w:rFonts w:ascii="Arial"/>
                <w:b/>
              </w:rPr>
              <w:t>Natural</w:t>
            </w:r>
            <w:r>
              <w:rPr>
                <w:rFonts w:ascii="Arial"/>
                <w:b/>
                <w:spacing w:val="-3"/>
              </w:rPr>
              <w:t xml:space="preserve"> </w:t>
            </w:r>
            <w:r>
              <w:rPr>
                <w:rFonts w:ascii="Arial"/>
                <w:b/>
                <w:spacing w:val="-2"/>
              </w:rPr>
              <w:t>Resources</w:t>
            </w:r>
          </w:p>
        </w:tc>
        <w:tc>
          <w:tcPr>
            <w:tcW w:w="1131" w:type="dxa"/>
            <w:shd w:val="clear" w:color="auto" w:fill="FFC000"/>
          </w:tcPr>
          <w:p w:rsidR="001576C5" w:rsidRDefault="00351969">
            <w:pPr>
              <w:pStyle w:val="TableParagraph"/>
              <w:spacing w:before="168"/>
              <w:ind w:left="11" w:right="9"/>
              <w:jc w:val="center"/>
            </w:pPr>
            <w:r>
              <w:rPr>
                <w:spacing w:val="-10"/>
              </w:rPr>
              <w:t>-</w:t>
            </w:r>
          </w:p>
        </w:tc>
        <w:tc>
          <w:tcPr>
            <w:tcW w:w="3382" w:type="dxa"/>
          </w:tcPr>
          <w:p w:rsidR="001576C5" w:rsidRDefault="00351969">
            <w:pPr>
              <w:pStyle w:val="TableParagraph"/>
              <w:spacing w:before="168"/>
              <w:ind w:left="104"/>
              <w:rPr>
                <w:rFonts w:ascii="Arial"/>
                <w:b/>
              </w:rPr>
            </w:pPr>
            <w:r>
              <w:rPr>
                <w:rFonts w:ascii="Arial"/>
                <w:b/>
              </w:rPr>
              <w:t>17.</w:t>
            </w:r>
            <w:r>
              <w:rPr>
                <w:rFonts w:ascii="Arial"/>
                <w:b/>
                <w:spacing w:val="-5"/>
              </w:rPr>
              <w:t xml:space="preserve"> </w:t>
            </w:r>
            <w:r>
              <w:rPr>
                <w:rFonts w:ascii="Arial"/>
                <w:b/>
              </w:rPr>
              <w:t>Town</w:t>
            </w:r>
            <w:r>
              <w:rPr>
                <w:rFonts w:ascii="Arial"/>
                <w:b/>
                <w:spacing w:val="4"/>
              </w:rPr>
              <w:t xml:space="preserve"> </w:t>
            </w:r>
            <w:r>
              <w:rPr>
                <w:rFonts w:ascii="Arial"/>
                <w:b/>
                <w:spacing w:val="-2"/>
              </w:rPr>
              <w:t>Centres</w:t>
            </w:r>
          </w:p>
        </w:tc>
        <w:tc>
          <w:tcPr>
            <w:tcW w:w="1126" w:type="dxa"/>
          </w:tcPr>
          <w:p w:rsidR="001576C5" w:rsidRDefault="00351969">
            <w:pPr>
              <w:pStyle w:val="TableParagraph"/>
              <w:spacing w:before="168"/>
              <w:ind w:left="0" w:right="493"/>
              <w:jc w:val="right"/>
            </w:pPr>
            <w:r>
              <w:rPr>
                <w:spacing w:val="-10"/>
              </w:rPr>
              <w:t>0</w:t>
            </w:r>
          </w:p>
        </w:tc>
      </w:tr>
      <w:tr w:rsidR="001576C5">
        <w:trPr>
          <w:trHeight w:val="585"/>
        </w:trPr>
        <w:tc>
          <w:tcPr>
            <w:tcW w:w="3382" w:type="dxa"/>
          </w:tcPr>
          <w:p w:rsidR="001576C5" w:rsidRDefault="00351969">
            <w:pPr>
              <w:pStyle w:val="TableParagraph"/>
              <w:spacing w:before="168"/>
              <w:ind w:left="110"/>
              <w:rPr>
                <w:rFonts w:ascii="Arial"/>
                <w:b/>
              </w:rPr>
            </w:pPr>
            <w:r>
              <w:rPr>
                <w:rFonts w:ascii="Arial"/>
                <w:b/>
              </w:rPr>
              <w:t>9.</w:t>
            </w:r>
            <w:r>
              <w:rPr>
                <w:rFonts w:ascii="Arial"/>
                <w:b/>
                <w:spacing w:val="-4"/>
              </w:rPr>
              <w:t xml:space="preserve"> </w:t>
            </w:r>
            <w:r>
              <w:rPr>
                <w:rFonts w:ascii="Arial"/>
                <w:b/>
              </w:rPr>
              <w:t>Air</w:t>
            </w:r>
            <w:r>
              <w:rPr>
                <w:rFonts w:ascii="Arial"/>
                <w:b/>
                <w:spacing w:val="-2"/>
              </w:rPr>
              <w:t xml:space="preserve"> </w:t>
            </w:r>
            <w:r>
              <w:rPr>
                <w:rFonts w:ascii="Arial"/>
                <w:b/>
              </w:rPr>
              <w:t>&amp;</w:t>
            </w:r>
            <w:r>
              <w:rPr>
                <w:rFonts w:ascii="Arial"/>
                <w:b/>
                <w:spacing w:val="-1"/>
              </w:rPr>
              <w:t xml:space="preserve"> </w:t>
            </w:r>
            <w:r>
              <w:rPr>
                <w:rFonts w:ascii="Arial"/>
                <w:b/>
              </w:rPr>
              <w:t>Noise</w:t>
            </w:r>
            <w:r>
              <w:rPr>
                <w:rFonts w:ascii="Arial"/>
                <w:b/>
                <w:spacing w:val="1"/>
              </w:rPr>
              <w:t xml:space="preserve"> </w:t>
            </w:r>
            <w:r>
              <w:rPr>
                <w:rFonts w:ascii="Arial"/>
                <w:b/>
                <w:spacing w:val="-2"/>
              </w:rPr>
              <w:t>Pollution</w:t>
            </w:r>
          </w:p>
        </w:tc>
        <w:tc>
          <w:tcPr>
            <w:tcW w:w="1131" w:type="dxa"/>
            <w:shd w:val="clear" w:color="auto" w:fill="FFC000"/>
          </w:tcPr>
          <w:p w:rsidR="001576C5" w:rsidRDefault="00351969">
            <w:pPr>
              <w:pStyle w:val="TableParagraph"/>
              <w:spacing w:before="168"/>
              <w:ind w:left="11" w:right="9"/>
              <w:jc w:val="center"/>
            </w:pPr>
            <w:r>
              <w:rPr>
                <w:spacing w:val="-10"/>
              </w:rPr>
              <w:t>-</w:t>
            </w:r>
          </w:p>
        </w:tc>
        <w:tc>
          <w:tcPr>
            <w:tcW w:w="3382" w:type="dxa"/>
          </w:tcPr>
          <w:p w:rsidR="001576C5" w:rsidRDefault="001576C5">
            <w:pPr>
              <w:pStyle w:val="TableParagraph"/>
              <w:ind w:left="0"/>
              <w:rPr>
                <w:rFonts w:ascii="Times New Roman"/>
              </w:rPr>
            </w:pPr>
          </w:p>
        </w:tc>
        <w:tc>
          <w:tcPr>
            <w:tcW w:w="1126" w:type="dxa"/>
          </w:tcPr>
          <w:p w:rsidR="001576C5" w:rsidRDefault="001576C5">
            <w:pPr>
              <w:pStyle w:val="TableParagraph"/>
              <w:ind w:left="0"/>
              <w:rPr>
                <w:rFonts w:ascii="Times New Roman"/>
              </w:rPr>
            </w:pPr>
          </w:p>
        </w:tc>
      </w:tr>
    </w:tbl>
    <w:p w:rsidR="001576C5" w:rsidRDefault="001576C5">
      <w:pPr>
        <w:pStyle w:val="BodyText"/>
        <w:spacing w:before="3"/>
        <w:rPr>
          <w:rFonts w:ascii="Arial"/>
          <w:b/>
          <w:sz w:val="22"/>
        </w:rPr>
      </w:pPr>
    </w:p>
    <w:p w:rsidR="001576C5" w:rsidRDefault="00351969">
      <w:pPr>
        <w:ind w:left="120"/>
      </w:pPr>
      <w:r>
        <w:t>Please</w:t>
      </w:r>
      <w:r>
        <w:rPr>
          <w:spacing w:val="-5"/>
        </w:rPr>
        <w:t xml:space="preserve"> </w:t>
      </w:r>
      <w:r>
        <w:t xml:space="preserve">note </w:t>
      </w:r>
      <w:r>
        <w:rPr>
          <w:spacing w:val="-2"/>
        </w:rPr>
        <w:t>that:</w:t>
      </w:r>
    </w:p>
    <w:p w:rsidR="001576C5" w:rsidRDefault="001576C5">
      <w:pPr>
        <w:sectPr w:rsidR="001576C5">
          <w:pgSz w:w="11910" w:h="16840"/>
          <w:pgMar w:top="1420" w:right="840" w:bottom="1200" w:left="1320" w:header="0" w:footer="1001" w:gutter="0"/>
          <w:cols w:space="720"/>
        </w:sectPr>
      </w:pPr>
    </w:p>
    <w:p w:rsidR="001576C5" w:rsidRDefault="00351969">
      <w:pPr>
        <w:pStyle w:val="ListParagraph"/>
        <w:numPr>
          <w:ilvl w:val="0"/>
          <w:numId w:val="11"/>
        </w:numPr>
        <w:tabs>
          <w:tab w:val="left" w:pos="480"/>
        </w:tabs>
        <w:spacing w:before="89" w:line="235" w:lineRule="auto"/>
        <w:ind w:left="480" w:right="603"/>
        <w:jc w:val="both"/>
      </w:pPr>
      <w:r>
        <w:t>Ashfield</w:t>
      </w:r>
      <w:r>
        <w:rPr>
          <w:spacing w:val="-13"/>
        </w:rPr>
        <w:t xml:space="preserve"> </w:t>
      </w:r>
      <w:r>
        <w:t>District</w:t>
      </w:r>
      <w:r>
        <w:rPr>
          <w:spacing w:val="-11"/>
        </w:rPr>
        <w:t xml:space="preserve"> </w:t>
      </w:r>
      <w:r>
        <w:t>Council</w:t>
      </w:r>
      <w:r>
        <w:rPr>
          <w:spacing w:val="-9"/>
        </w:rPr>
        <w:t xml:space="preserve"> </w:t>
      </w:r>
      <w:r>
        <w:t>SA</w:t>
      </w:r>
      <w:r>
        <w:rPr>
          <w:spacing w:val="-11"/>
        </w:rPr>
        <w:t xml:space="preserve"> </w:t>
      </w:r>
      <w:r>
        <w:t>has</w:t>
      </w:r>
      <w:r>
        <w:rPr>
          <w:spacing w:val="-15"/>
        </w:rPr>
        <w:t xml:space="preserve"> </w:t>
      </w:r>
      <w:r>
        <w:t>a</w:t>
      </w:r>
      <w:r>
        <w:rPr>
          <w:spacing w:val="-7"/>
        </w:rPr>
        <w:t xml:space="preserve"> </w:t>
      </w:r>
      <w:r>
        <w:t>different</w:t>
      </w:r>
      <w:r>
        <w:rPr>
          <w:spacing w:val="-16"/>
        </w:rPr>
        <w:t xml:space="preserve"> </w:t>
      </w:r>
      <w:r>
        <w:t>objective</w:t>
      </w:r>
      <w:r>
        <w:rPr>
          <w:spacing w:val="-15"/>
        </w:rPr>
        <w:t xml:space="preserve"> </w:t>
      </w:r>
      <w:r>
        <w:t>numbering</w:t>
      </w:r>
      <w:r>
        <w:rPr>
          <w:spacing w:val="-12"/>
        </w:rPr>
        <w:t xml:space="preserve"> </w:t>
      </w:r>
      <w:r>
        <w:t>to</w:t>
      </w:r>
      <w:r>
        <w:rPr>
          <w:spacing w:val="-7"/>
        </w:rPr>
        <w:t xml:space="preserve"> </w:t>
      </w:r>
      <w:r>
        <w:t>the</w:t>
      </w:r>
      <w:r>
        <w:rPr>
          <w:spacing w:val="-7"/>
        </w:rPr>
        <w:t xml:space="preserve"> </w:t>
      </w:r>
      <w:r>
        <w:t>Greater</w:t>
      </w:r>
      <w:r>
        <w:rPr>
          <w:spacing w:val="-8"/>
        </w:rPr>
        <w:t xml:space="preserve"> </w:t>
      </w:r>
      <w:r>
        <w:t xml:space="preserve">Nottingham </w:t>
      </w:r>
      <w:r>
        <w:rPr>
          <w:spacing w:val="-4"/>
        </w:rPr>
        <w:t>SA.</w:t>
      </w:r>
    </w:p>
    <w:p w:rsidR="001576C5" w:rsidRDefault="00351969">
      <w:pPr>
        <w:pStyle w:val="ListParagraph"/>
        <w:numPr>
          <w:ilvl w:val="0"/>
          <w:numId w:val="11"/>
        </w:numPr>
        <w:tabs>
          <w:tab w:val="left" w:pos="480"/>
        </w:tabs>
        <w:spacing w:before="3"/>
        <w:ind w:left="480" w:right="595"/>
        <w:jc w:val="both"/>
      </w:pPr>
      <w:r>
        <w:t>The</w:t>
      </w:r>
      <w:r>
        <w:rPr>
          <w:spacing w:val="-5"/>
        </w:rPr>
        <w:t xml:space="preserve"> </w:t>
      </w:r>
      <w:r>
        <w:t>SA</w:t>
      </w:r>
      <w:r>
        <w:rPr>
          <w:spacing w:val="-9"/>
        </w:rPr>
        <w:t xml:space="preserve"> </w:t>
      </w:r>
      <w:r>
        <w:t>was</w:t>
      </w:r>
      <w:r>
        <w:rPr>
          <w:spacing w:val="-8"/>
        </w:rPr>
        <w:t xml:space="preserve"> </w:t>
      </w:r>
      <w:r>
        <w:t>undertaken</w:t>
      </w:r>
      <w:r>
        <w:rPr>
          <w:spacing w:val="-5"/>
        </w:rPr>
        <w:t xml:space="preserve"> </w:t>
      </w:r>
      <w:r>
        <w:t>as</w:t>
      </w:r>
      <w:r>
        <w:rPr>
          <w:spacing w:val="-13"/>
        </w:rPr>
        <w:t xml:space="preserve"> </w:t>
      </w:r>
      <w:r>
        <w:t>part</w:t>
      </w:r>
      <w:r>
        <w:rPr>
          <w:spacing w:val="-9"/>
        </w:rPr>
        <w:t xml:space="preserve"> </w:t>
      </w:r>
      <w:r>
        <w:t>of</w:t>
      </w:r>
      <w:r>
        <w:rPr>
          <w:spacing w:val="-4"/>
        </w:rPr>
        <w:t xml:space="preserve"> </w:t>
      </w:r>
      <w:r>
        <w:t>the</w:t>
      </w:r>
      <w:r>
        <w:rPr>
          <w:spacing w:val="-5"/>
        </w:rPr>
        <w:t xml:space="preserve"> </w:t>
      </w:r>
      <w:r>
        <w:t>Draft</w:t>
      </w:r>
      <w:r>
        <w:rPr>
          <w:spacing w:val="-9"/>
        </w:rPr>
        <w:t xml:space="preserve"> </w:t>
      </w:r>
      <w:r>
        <w:t>Local</w:t>
      </w:r>
      <w:r>
        <w:rPr>
          <w:spacing w:val="-7"/>
        </w:rPr>
        <w:t xml:space="preserve"> </w:t>
      </w:r>
      <w:r>
        <w:t>Plan</w:t>
      </w:r>
      <w:r>
        <w:rPr>
          <w:spacing w:val="-5"/>
        </w:rPr>
        <w:t xml:space="preserve"> </w:t>
      </w:r>
      <w:r>
        <w:t>2021.</w:t>
      </w:r>
      <w:r>
        <w:rPr>
          <w:spacing w:val="-9"/>
        </w:rPr>
        <w:t xml:space="preserve"> </w:t>
      </w:r>
      <w:r>
        <w:t>It</w:t>
      </w:r>
      <w:r>
        <w:rPr>
          <w:spacing w:val="-9"/>
        </w:rPr>
        <w:t xml:space="preserve"> </w:t>
      </w:r>
      <w:r>
        <w:t>does</w:t>
      </w:r>
      <w:r>
        <w:rPr>
          <w:spacing w:val="-8"/>
        </w:rPr>
        <w:t xml:space="preserve"> </w:t>
      </w:r>
      <w:r>
        <w:t>not</w:t>
      </w:r>
      <w:r>
        <w:rPr>
          <w:spacing w:val="-9"/>
        </w:rPr>
        <w:t xml:space="preserve"> </w:t>
      </w:r>
      <w:r>
        <w:t>take</w:t>
      </w:r>
      <w:r>
        <w:rPr>
          <w:spacing w:val="-5"/>
        </w:rPr>
        <w:t xml:space="preserve"> </w:t>
      </w:r>
      <w:r>
        <w:t>into</w:t>
      </w:r>
      <w:r>
        <w:rPr>
          <w:spacing w:val="-5"/>
        </w:rPr>
        <w:t xml:space="preserve"> </w:t>
      </w:r>
      <w:r>
        <w:t>account emerging</w:t>
      </w:r>
      <w:r>
        <w:rPr>
          <w:spacing w:val="-6"/>
        </w:rPr>
        <w:t xml:space="preserve"> </w:t>
      </w:r>
      <w:r>
        <w:t>evidence</w:t>
      </w:r>
      <w:r>
        <w:rPr>
          <w:spacing w:val="-6"/>
        </w:rPr>
        <w:t xml:space="preserve"> </w:t>
      </w:r>
      <w:r>
        <w:t>after</w:t>
      </w:r>
      <w:r>
        <w:rPr>
          <w:spacing w:val="-2"/>
        </w:rPr>
        <w:t xml:space="preserve"> </w:t>
      </w:r>
      <w:r>
        <w:t>the</w:t>
      </w:r>
      <w:r>
        <w:rPr>
          <w:spacing w:val="-1"/>
        </w:rPr>
        <w:t xml:space="preserve"> </w:t>
      </w:r>
      <w:r>
        <w:t>Draft</w:t>
      </w:r>
      <w:r>
        <w:rPr>
          <w:spacing w:val="-5"/>
        </w:rPr>
        <w:t xml:space="preserve"> </w:t>
      </w:r>
      <w:r>
        <w:t>Local</w:t>
      </w:r>
      <w:r>
        <w:rPr>
          <w:spacing w:val="-3"/>
        </w:rPr>
        <w:t xml:space="preserve"> </w:t>
      </w:r>
      <w:r>
        <w:t>Plan</w:t>
      </w:r>
      <w:r>
        <w:rPr>
          <w:spacing w:val="-1"/>
        </w:rPr>
        <w:t xml:space="preserve"> </w:t>
      </w:r>
      <w:r>
        <w:t>when</w:t>
      </w:r>
      <w:r>
        <w:rPr>
          <w:spacing w:val="-6"/>
        </w:rPr>
        <w:t xml:space="preserve"> </w:t>
      </w:r>
      <w:r>
        <w:t>out</w:t>
      </w:r>
      <w:r>
        <w:rPr>
          <w:spacing w:val="-5"/>
        </w:rPr>
        <w:t xml:space="preserve"> </w:t>
      </w:r>
      <w:r>
        <w:t>to</w:t>
      </w:r>
      <w:r>
        <w:rPr>
          <w:spacing w:val="-1"/>
        </w:rPr>
        <w:t xml:space="preserve"> </w:t>
      </w:r>
      <w:r>
        <w:t>consultation,</w:t>
      </w:r>
      <w:r>
        <w:rPr>
          <w:spacing w:val="-5"/>
        </w:rPr>
        <w:t xml:space="preserve"> </w:t>
      </w:r>
      <w:r>
        <w:t>including</w:t>
      </w:r>
      <w:r>
        <w:rPr>
          <w:spacing w:val="-6"/>
        </w:rPr>
        <w:t xml:space="preserve"> </w:t>
      </w:r>
      <w:r>
        <w:t>Heritage Impact Assessment, Habitat Regulations Assessment and Whole Plan Viability.</w:t>
      </w:r>
    </w:p>
    <w:p w:rsidR="001576C5" w:rsidRDefault="00351969">
      <w:pPr>
        <w:spacing w:before="250"/>
        <w:ind w:left="120"/>
        <w:rPr>
          <w:rFonts w:ascii="Arial"/>
          <w:b/>
        </w:rPr>
      </w:pPr>
      <w:r>
        <w:rPr>
          <w:rFonts w:ascii="Arial"/>
          <w:b/>
        </w:rPr>
        <w:t>Constraints</w:t>
      </w:r>
      <w:r>
        <w:rPr>
          <w:rFonts w:ascii="Arial"/>
          <w:b/>
          <w:spacing w:val="-1"/>
        </w:rPr>
        <w:t xml:space="preserve"> </w:t>
      </w:r>
      <w:r>
        <w:rPr>
          <w:rFonts w:ascii="Arial"/>
          <w:b/>
        </w:rPr>
        <w:t>and</w:t>
      </w:r>
      <w:r>
        <w:rPr>
          <w:rFonts w:ascii="Arial"/>
          <w:b/>
          <w:spacing w:val="-3"/>
        </w:rPr>
        <w:t xml:space="preserve"> </w:t>
      </w:r>
      <w:r>
        <w:rPr>
          <w:rFonts w:ascii="Arial"/>
          <w:b/>
        </w:rPr>
        <w:t>other</w:t>
      </w:r>
      <w:r>
        <w:rPr>
          <w:rFonts w:ascii="Arial"/>
          <w:b/>
          <w:spacing w:val="-3"/>
        </w:rPr>
        <w:t xml:space="preserve"> </w:t>
      </w:r>
      <w:r>
        <w:rPr>
          <w:rFonts w:ascii="Arial"/>
          <w:b/>
          <w:spacing w:val="-2"/>
        </w:rPr>
        <w:t>considerations</w:t>
      </w:r>
    </w:p>
    <w:p w:rsidR="001576C5" w:rsidRDefault="001576C5">
      <w:pPr>
        <w:pStyle w:val="BodyText"/>
        <w:spacing w:before="23"/>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2146"/>
        </w:trPr>
        <w:tc>
          <w:tcPr>
            <w:tcW w:w="2817" w:type="dxa"/>
            <w:shd w:val="clear" w:color="auto" w:fill="D9D9D9"/>
          </w:tcPr>
          <w:p w:rsidR="001576C5" w:rsidRDefault="00351969">
            <w:pPr>
              <w:pStyle w:val="TableParagraph"/>
              <w:spacing w:before="4"/>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6" w:line="237" w:lineRule="auto"/>
            </w:pPr>
            <w:r>
              <w:t>The</w:t>
            </w:r>
            <w:r>
              <w:rPr>
                <w:spacing w:val="40"/>
              </w:rPr>
              <w:t xml:space="preserve"> </w:t>
            </w:r>
            <w:r>
              <w:t>site</w:t>
            </w:r>
            <w:r>
              <w:rPr>
                <w:spacing w:val="40"/>
              </w:rPr>
              <w:t xml:space="preserve"> </w:t>
            </w:r>
            <w:r>
              <w:t>falls</w:t>
            </w:r>
            <w:r>
              <w:rPr>
                <w:spacing w:val="40"/>
              </w:rPr>
              <w:t xml:space="preserve"> </w:t>
            </w:r>
            <w:r>
              <w:t>within</w:t>
            </w:r>
            <w:r>
              <w:rPr>
                <w:spacing w:val="40"/>
              </w:rPr>
              <w:t xml:space="preserve"> </w:t>
            </w:r>
            <w:r>
              <w:t>the</w:t>
            </w:r>
            <w:r>
              <w:rPr>
                <w:spacing w:val="40"/>
              </w:rPr>
              <w:t xml:space="preserve"> </w:t>
            </w:r>
            <w:r>
              <w:t>following</w:t>
            </w:r>
            <w:r>
              <w:rPr>
                <w:spacing w:val="40"/>
              </w:rPr>
              <w:t xml:space="preserve"> </w:t>
            </w:r>
            <w:r>
              <w:t>areas</w:t>
            </w:r>
            <w:r>
              <w:rPr>
                <w:spacing w:val="40"/>
              </w:rPr>
              <w:t xml:space="preserve"> </w:t>
            </w:r>
            <w:r>
              <w:t>identified</w:t>
            </w:r>
            <w:r>
              <w:rPr>
                <w:spacing w:val="40"/>
              </w:rPr>
              <w:t xml:space="preserve"> </w:t>
            </w:r>
            <w:r>
              <w:t>in</w:t>
            </w:r>
            <w:r>
              <w:rPr>
                <w:spacing w:val="40"/>
              </w:rPr>
              <w:t xml:space="preserve"> </w:t>
            </w:r>
            <w:r>
              <w:t>the</w:t>
            </w:r>
            <w:r>
              <w:rPr>
                <w:spacing w:val="80"/>
              </w:rPr>
              <w:t xml:space="preserve"> </w:t>
            </w:r>
            <w:r>
              <w:t>Strategic Green Belt Review:</w:t>
            </w:r>
          </w:p>
          <w:p w:rsidR="001576C5" w:rsidRDefault="00351969">
            <w:pPr>
              <w:pStyle w:val="TableParagraph"/>
              <w:numPr>
                <w:ilvl w:val="0"/>
                <w:numId w:val="10"/>
              </w:numPr>
              <w:tabs>
                <w:tab w:val="left" w:pos="469"/>
              </w:tabs>
              <w:spacing w:line="249" w:lineRule="auto"/>
              <w:ind w:right="96"/>
            </w:pPr>
            <w:r>
              <w:t>KA17 / Site 1 – Land south west of Sherwood Business</w:t>
            </w:r>
            <w:r>
              <w:rPr>
                <w:spacing w:val="40"/>
              </w:rPr>
              <w:t xml:space="preserve"> </w:t>
            </w:r>
            <w:r>
              <w:rPr>
                <w:spacing w:val="-2"/>
              </w:rPr>
              <w:t>Park.</w:t>
            </w:r>
          </w:p>
          <w:p w:rsidR="001576C5" w:rsidRDefault="00351969">
            <w:pPr>
              <w:pStyle w:val="TableParagraph"/>
              <w:numPr>
                <w:ilvl w:val="0"/>
                <w:numId w:val="10"/>
              </w:numPr>
              <w:tabs>
                <w:tab w:val="left" w:pos="464"/>
              </w:tabs>
              <w:spacing w:before="4" w:line="249" w:lineRule="auto"/>
              <w:ind w:left="464" w:right="96" w:hanging="355"/>
            </w:pPr>
            <w:r>
              <w:t>KA17 / Site 1 – Land south west of Sherwood Business</w:t>
            </w:r>
            <w:r>
              <w:rPr>
                <w:spacing w:val="40"/>
              </w:rPr>
              <w:t xml:space="preserve"> </w:t>
            </w:r>
            <w:r>
              <w:rPr>
                <w:spacing w:val="-2"/>
              </w:rPr>
              <w:t>Park.</w:t>
            </w:r>
          </w:p>
          <w:p w:rsidR="001576C5" w:rsidRDefault="00351969">
            <w:pPr>
              <w:pStyle w:val="TableParagraph"/>
              <w:numPr>
                <w:ilvl w:val="0"/>
                <w:numId w:val="10"/>
              </w:numPr>
              <w:tabs>
                <w:tab w:val="left" w:pos="464"/>
              </w:tabs>
              <w:spacing w:line="260" w:lineRule="atLeast"/>
              <w:ind w:left="464" w:right="96" w:hanging="355"/>
            </w:pPr>
            <w:r>
              <w:t>KA17 / Site 1 – Land south west of Sherwood Business</w:t>
            </w:r>
            <w:r>
              <w:rPr>
                <w:spacing w:val="40"/>
              </w:rPr>
              <w:t xml:space="preserve"> </w:t>
            </w:r>
            <w:r>
              <w:rPr>
                <w:spacing w:val="-2"/>
              </w:rPr>
              <w:t>Park.</w:t>
            </w:r>
          </w:p>
        </w:tc>
      </w:tr>
      <w:tr w:rsidR="001576C5">
        <w:trPr>
          <w:trHeight w:val="1010"/>
        </w:trPr>
        <w:tc>
          <w:tcPr>
            <w:tcW w:w="2817" w:type="dxa"/>
            <w:shd w:val="clear" w:color="auto" w:fill="D9D9D9"/>
          </w:tcPr>
          <w:p w:rsidR="001576C5" w:rsidRDefault="00351969">
            <w:pPr>
              <w:pStyle w:val="TableParagraph"/>
              <w:spacing w:before="3"/>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before="5" w:line="237" w:lineRule="auto"/>
            </w:pPr>
            <w:r>
              <w:t>There is no specific site assessment of the Agricultural Land Classification.</w:t>
            </w:r>
            <w:r>
              <w:rPr>
                <w:spacing w:val="46"/>
              </w:rPr>
              <w:t xml:space="preserve"> </w:t>
            </w:r>
            <w:r>
              <w:t>Based</w:t>
            </w:r>
            <w:r>
              <w:rPr>
                <w:spacing w:val="51"/>
              </w:rPr>
              <w:t xml:space="preserve"> </w:t>
            </w:r>
            <w:r>
              <w:t>on</w:t>
            </w:r>
            <w:r>
              <w:rPr>
                <w:spacing w:val="52"/>
              </w:rPr>
              <w:t xml:space="preserve"> </w:t>
            </w:r>
            <w:r>
              <w:t>the</w:t>
            </w:r>
            <w:r>
              <w:rPr>
                <w:spacing w:val="51"/>
              </w:rPr>
              <w:t xml:space="preserve"> </w:t>
            </w:r>
            <w:r>
              <w:t>1:250</w:t>
            </w:r>
            <w:r>
              <w:rPr>
                <w:spacing w:val="52"/>
              </w:rPr>
              <w:t xml:space="preserve"> </w:t>
            </w:r>
            <w:r>
              <w:t>000</w:t>
            </w:r>
            <w:r>
              <w:rPr>
                <w:spacing w:val="51"/>
              </w:rPr>
              <w:t xml:space="preserve"> </w:t>
            </w:r>
            <w:r>
              <w:t>Series</w:t>
            </w:r>
            <w:r>
              <w:rPr>
                <w:spacing w:val="50"/>
              </w:rPr>
              <w:t xml:space="preserve"> </w:t>
            </w:r>
            <w:r>
              <w:rPr>
                <w:spacing w:val="-2"/>
              </w:rPr>
              <w:t>Agricultural</w:t>
            </w:r>
          </w:p>
          <w:p w:rsidR="001576C5" w:rsidRDefault="00351969">
            <w:pPr>
              <w:pStyle w:val="TableParagraph"/>
              <w:spacing w:line="250" w:lineRule="exact"/>
            </w:pPr>
            <w:r>
              <w:t>Land</w:t>
            </w:r>
            <w:r>
              <w:rPr>
                <w:spacing w:val="-3"/>
              </w:rPr>
              <w:t xml:space="preserve"> </w:t>
            </w:r>
            <w:r>
              <w:t>Classification</w:t>
            </w:r>
            <w:r>
              <w:rPr>
                <w:spacing w:val="-3"/>
              </w:rPr>
              <w:t xml:space="preserve"> </w:t>
            </w:r>
            <w:r>
              <w:t>the</w:t>
            </w:r>
            <w:r>
              <w:rPr>
                <w:spacing w:val="-3"/>
              </w:rPr>
              <w:t xml:space="preserve"> </w:t>
            </w:r>
            <w:r>
              <w:t>land</w:t>
            </w:r>
            <w:r>
              <w:rPr>
                <w:spacing w:val="-3"/>
              </w:rPr>
              <w:t xml:space="preserve"> </w:t>
            </w:r>
            <w:r>
              <w:t>is</w:t>
            </w:r>
            <w:r>
              <w:rPr>
                <w:spacing w:val="-6"/>
              </w:rPr>
              <w:t xml:space="preserve"> </w:t>
            </w:r>
            <w:r>
              <w:t>broadly</w:t>
            </w:r>
            <w:r>
              <w:rPr>
                <w:spacing w:val="-6"/>
              </w:rPr>
              <w:t xml:space="preserve"> </w:t>
            </w:r>
            <w:r>
              <w:t>identified</w:t>
            </w:r>
            <w:r>
              <w:rPr>
                <w:spacing w:val="-3"/>
              </w:rPr>
              <w:t xml:space="preserve"> </w:t>
            </w:r>
            <w:r>
              <w:t>as</w:t>
            </w:r>
            <w:r>
              <w:rPr>
                <w:spacing w:val="-2"/>
              </w:rPr>
              <w:t xml:space="preserve"> </w:t>
            </w:r>
            <w:r>
              <w:t>potentially being within Grade 3 and/or Grade 4.</w:t>
            </w:r>
          </w:p>
        </w:tc>
      </w:tr>
      <w:tr w:rsidR="001576C5">
        <w:trPr>
          <w:trHeight w:val="255"/>
        </w:trPr>
        <w:tc>
          <w:tcPr>
            <w:tcW w:w="2817" w:type="dxa"/>
            <w:shd w:val="clear" w:color="auto" w:fill="D9D9D9"/>
          </w:tcPr>
          <w:p w:rsidR="001576C5" w:rsidRDefault="00351969">
            <w:pPr>
              <w:pStyle w:val="TableParagraph"/>
              <w:spacing w:before="3" w:line="231"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before="3" w:line="231" w:lineRule="exact"/>
            </w:pPr>
            <w:r>
              <w:t>No</w:t>
            </w:r>
            <w:r>
              <w:rPr>
                <w:spacing w:val="-5"/>
              </w:rPr>
              <w:t xml:space="preserve"> </w:t>
            </w:r>
            <w:r>
              <w:t>contamination</w:t>
            </w:r>
            <w:r>
              <w:rPr>
                <w:spacing w:val="-4"/>
              </w:rPr>
              <w:t xml:space="preserve"> </w:t>
            </w:r>
            <w:r>
              <w:rPr>
                <w:spacing w:val="-2"/>
              </w:rPr>
              <w:t>identified.</w:t>
            </w:r>
          </w:p>
        </w:tc>
      </w:tr>
      <w:tr w:rsidR="001576C5">
        <w:trPr>
          <w:trHeight w:val="760"/>
        </w:trPr>
        <w:tc>
          <w:tcPr>
            <w:tcW w:w="2817" w:type="dxa"/>
            <w:shd w:val="clear" w:color="auto" w:fill="D9D9D9"/>
          </w:tcPr>
          <w:p w:rsidR="001576C5" w:rsidRDefault="00351969">
            <w:pPr>
              <w:pStyle w:val="TableParagraph"/>
              <w:spacing w:before="4"/>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6" w:line="237" w:lineRule="auto"/>
            </w:pPr>
            <w:r>
              <w:t>The</w:t>
            </w:r>
            <w:r>
              <w:rPr>
                <w:spacing w:val="40"/>
              </w:rPr>
              <w:t xml:space="preserve"> </w:t>
            </w:r>
            <w:r>
              <w:t>development</w:t>
            </w:r>
            <w:r>
              <w:rPr>
                <w:spacing w:val="40"/>
              </w:rPr>
              <w:t xml:space="preserve"> </w:t>
            </w:r>
            <w:r>
              <w:t>would</w:t>
            </w:r>
            <w:r>
              <w:rPr>
                <w:spacing w:val="40"/>
              </w:rPr>
              <w:t xml:space="preserve"> </w:t>
            </w:r>
            <w:r>
              <w:t>be</w:t>
            </w:r>
            <w:r>
              <w:rPr>
                <w:spacing w:val="40"/>
              </w:rPr>
              <w:t xml:space="preserve"> </w:t>
            </w:r>
            <w:r>
              <w:t>subject</w:t>
            </w:r>
            <w:r>
              <w:rPr>
                <w:spacing w:val="40"/>
              </w:rPr>
              <w:t xml:space="preserve"> </w:t>
            </w:r>
            <w:r>
              <w:t>to</w:t>
            </w:r>
            <w:r>
              <w:rPr>
                <w:spacing w:val="40"/>
              </w:rPr>
              <w:t xml:space="preserve"> </w:t>
            </w:r>
            <w:r>
              <w:t>full</w:t>
            </w:r>
            <w:r>
              <w:rPr>
                <w:spacing w:val="40"/>
              </w:rPr>
              <w:t xml:space="preserve"> </w:t>
            </w:r>
            <w:r>
              <w:t>environmental</w:t>
            </w:r>
            <w:r>
              <w:rPr>
                <w:spacing w:val="40"/>
              </w:rPr>
              <w:t xml:space="preserve"> </w:t>
            </w:r>
            <w:r>
              <w:t>analysis</w:t>
            </w:r>
            <w:r>
              <w:rPr>
                <w:spacing w:val="44"/>
              </w:rPr>
              <w:t xml:space="preserve"> </w:t>
            </w:r>
            <w:r>
              <w:t>as</w:t>
            </w:r>
            <w:r>
              <w:rPr>
                <w:spacing w:val="47"/>
              </w:rPr>
              <w:t xml:space="preserve"> </w:t>
            </w:r>
            <w:r>
              <w:t>part</w:t>
            </w:r>
            <w:r>
              <w:rPr>
                <w:spacing w:val="51"/>
              </w:rPr>
              <w:t xml:space="preserve"> </w:t>
            </w:r>
            <w:r>
              <w:t>of</w:t>
            </w:r>
            <w:r>
              <w:rPr>
                <w:spacing w:val="51"/>
              </w:rPr>
              <w:t xml:space="preserve"> </w:t>
            </w:r>
            <w:r>
              <w:t>the</w:t>
            </w:r>
            <w:r>
              <w:rPr>
                <w:spacing w:val="49"/>
              </w:rPr>
              <w:t xml:space="preserve"> </w:t>
            </w:r>
            <w:r>
              <w:t>allocation</w:t>
            </w:r>
            <w:r>
              <w:rPr>
                <w:spacing w:val="50"/>
              </w:rPr>
              <w:t xml:space="preserve"> </w:t>
            </w:r>
            <w:r>
              <w:t>and</w:t>
            </w:r>
            <w:r>
              <w:rPr>
                <w:spacing w:val="49"/>
              </w:rPr>
              <w:t xml:space="preserve"> </w:t>
            </w:r>
            <w:r>
              <w:t>planning</w:t>
            </w:r>
            <w:r>
              <w:rPr>
                <w:spacing w:val="50"/>
              </w:rPr>
              <w:t xml:space="preserve"> </w:t>
            </w:r>
            <w:r>
              <w:rPr>
                <w:spacing w:val="-2"/>
              </w:rPr>
              <w:t>application</w:t>
            </w:r>
          </w:p>
          <w:p w:rsidR="001576C5" w:rsidRDefault="00351969">
            <w:pPr>
              <w:pStyle w:val="TableParagraph"/>
              <w:spacing w:before="2" w:line="231" w:lineRule="exact"/>
            </w:pPr>
            <w:r>
              <w:rPr>
                <w:spacing w:val="-2"/>
              </w:rPr>
              <w:t>process.</w:t>
            </w:r>
          </w:p>
        </w:tc>
      </w:tr>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 Air</w:t>
            </w:r>
            <w:r>
              <w:rPr>
                <w:rFonts w:ascii="Arial"/>
                <w:b/>
                <w:spacing w:val="-2"/>
              </w:rPr>
              <w:t xml:space="preserve"> Quality</w:t>
            </w:r>
          </w:p>
        </w:tc>
        <w:tc>
          <w:tcPr>
            <w:tcW w:w="6203" w:type="dxa"/>
          </w:tcPr>
          <w:p w:rsidR="001576C5" w:rsidRDefault="00351969">
            <w:pPr>
              <w:pStyle w:val="TableParagraph"/>
              <w:spacing w:line="242" w:lineRule="auto"/>
            </w:pPr>
            <w:r>
              <w:t>There</w:t>
            </w:r>
            <w:r>
              <w:rPr>
                <w:spacing w:val="-16"/>
              </w:rPr>
              <w:t xml:space="preserve"> </w:t>
            </w:r>
            <w:r>
              <w:t>are</w:t>
            </w:r>
            <w:r>
              <w:rPr>
                <w:spacing w:val="-15"/>
              </w:rPr>
              <w:t xml:space="preserve"> </w:t>
            </w:r>
            <w:r>
              <w:t>no</w:t>
            </w:r>
            <w:r>
              <w:rPr>
                <w:spacing w:val="-15"/>
              </w:rPr>
              <w:t xml:space="preserve"> </w:t>
            </w:r>
            <w:r>
              <w:t>designated</w:t>
            </w:r>
            <w:r>
              <w:rPr>
                <w:spacing w:val="-16"/>
              </w:rPr>
              <w:t xml:space="preserve"> </w:t>
            </w:r>
            <w:r>
              <w:t>Air</w:t>
            </w:r>
            <w:r>
              <w:rPr>
                <w:spacing w:val="-15"/>
              </w:rPr>
              <w:t xml:space="preserve"> </w:t>
            </w:r>
            <w:r>
              <w:t>Quality</w:t>
            </w:r>
            <w:r>
              <w:rPr>
                <w:spacing w:val="-15"/>
              </w:rPr>
              <w:t xml:space="preserve"> </w:t>
            </w:r>
            <w:r>
              <w:t>Management</w:t>
            </w:r>
            <w:r>
              <w:rPr>
                <w:spacing w:val="-15"/>
              </w:rPr>
              <w:t xml:space="preserve"> </w:t>
            </w:r>
            <w:r>
              <w:t>Areas</w:t>
            </w:r>
            <w:r>
              <w:rPr>
                <w:spacing w:val="-16"/>
              </w:rPr>
              <w:t xml:space="preserve"> </w:t>
            </w:r>
            <w:r>
              <w:t>within Ashfield at this time.</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5" w:line="237" w:lineRule="auto"/>
            </w:pPr>
            <w:r>
              <w:t>The</w:t>
            </w:r>
            <w:r>
              <w:rPr>
                <w:spacing w:val="31"/>
              </w:rPr>
              <w:t xml:space="preserve"> </w:t>
            </w:r>
            <w:r>
              <w:t>site</w:t>
            </w:r>
            <w:r>
              <w:rPr>
                <w:spacing w:val="31"/>
              </w:rPr>
              <w:t xml:space="preserve"> </w:t>
            </w:r>
            <w:r>
              <w:t>is</w:t>
            </w:r>
            <w:r>
              <w:rPr>
                <w:spacing w:val="29"/>
              </w:rPr>
              <w:t xml:space="preserve"> </w:t>
            </w:r>
            <w:r>
              <w:t>located</w:t>
            </w:r>
            <w:r>
              <w:rPr>
                <w:spacing w:val="31"/>
              </w:rPr>
              <w:t xml:space="preserve"> </w:t>
            </w:r>
            <w:r>
              <w:t>in</w:t>
            </w:r>
            <w:r>
              <w:rPr>
                <w:spacing w:val="31"/>
              </w:rPr>
              <w:t xml:space="preserve"> </w:t>
            </w:r>
            <w:r>
              <w:t>Flood</w:t>
            </w:r>
            <w:r>
              <w:rPr>
                <w:spacing w:val="31"/>
              </w:rPr>
              <w:t xml:space="preserve"> </w:t>
            </w:r>
            <w:r>
              <w:t>Zone1. Some</w:t>
            </w:r>
            <w:r>
              <w:rPr>
                <w:spacing w:val="31"/>
              </w:rPr>
              <w:t xml:space="preserve"> </w:t>
            </w:r>
            <w:r>
              <w:t>areas of surface water flooding are identified on the Flood Map for Planning.</w:t>
            </w:r>
          </w:p>
        </w:tc>
      </w:tr>
      <w:tr w:rsidR="001576C5">
        <w:trPr>
          <w:trHeight w:val="1515"/>
        </w:trPr>
        <w:tc>
          <w:tcPr>
            <w:tcW w:w="2817" w:type="dxa"/>
            <w:shd w:val="clear" w:color="auto" w:fill="D9D9D9"/>
          </w:tcPr>
          <w:p w:rsidR="001576C5" w:rsidRDefault="00351969">
            <w:pPr>
              <w:pStyle w:val="TableParagraph"/>
              <w:spacing w:line="252" w:lineRule="exact"/>
              <w:ind w:left="110"/>
              <w:rPr>
                <w:rFonts w:ascii="Arial"/>
                <w:b/>
              </w:rPr>
            </w:pPr>
            <w:r>
              <w:rPr>
                <w:rFonts w:ascii="Arial"/>
                <w:b/>
              </w:rPr>
              <w:t>Natural</w:t>
            </w:r>
            <w:r>
              <w:rPr>
                <w:rFonts w:ascii="Arial"/>
                <w:b/>
                <w:spacing w:val="-3"/>
              </w:rPr>
              <w:t xml:space="preserve"> </w:t>
            </w:r>
            <w:r>
              <w:rPr>
                <w:rFonts w:ascii="Arial"/>
                <w:b/>
                <w:spacing w:val="-2"/>
              </w:rPr>
              <w:t>Environment</w:t>
            </w:r>
          </w:p>
        </w:tc>
        <w:tc>
          <w:tcPr>
            <w:tcW w:w="6203" w:type="dxa"/>
          </w:tcPr>
          <w:p w:rsidR="001576C5" w:rsidRDefault="00351969">
            <w:pPr>
              <w:pStyle w:val="TableParagraph"/>
              <w:ind w:right="90"/>
              <w:jc w:val="both"/>
            </w:pPr>
            <w:r>
              <w:t>Davis's Bottom Pasture Local Wildlife Site (LWS) is adjacent to the site boundary to the north. Davis's Bottom Grassland LWS is adjacent to eastern site boundary. Natural England’s MAGIC</w:t>
            </w:r>
            <w:r>
              <w:rPr>
                <w:spacing w:val="-5"/>
              </w:rPr>
              <w:t xml:space="preserve"> </w:t>
            </w:r>
            <w:r>
              <w:t>Map</w:t>
            </w:r>
            <w:r>
              <w:rPr>
                <w:spacing w:val="-3"/>
              </w:rPr>
              <w:t xml:space="preserve"> </w:t>
            </w:r>
            <w:r>
              <w:t>identifies</w:t>
            </w:r>
            <w:r>
              <w:rPr>
                <w:spacing w:val="-6"/>
              </w:rPr>
              <w:t xml:space="preserve"> </w:t>
            </w:r>
            <w:r>
              <w:t>the</w:t>
            </w:r>
            <w:r>
              <w:rPr>
                <w:spacing w:val="-8"/>
              </w:rPr>
              <w:t xml:space="preserve"> </w:t>
            </w:r>
            <w:r>
              <w:t>area</w:t>
            </w:r>
            <w:r>
              <w:rPr>
                <w:spacing w:val="-3"/>
              </w:rPr>
              <w:t xml:space="preserve"> </w:t>
            </w:r>
            <w:r>
              <w:t>to</w:t>
            </w:r>
            <w:r>
              <w:rPr>
                <w:spacing w:val="-3"/>
              </w:rPr>
              <w:t xml:space="preserve"> </w:t>
            </w:r>
            <w:r>
              <w:t>north</w:t>
            </w:r>
            <w:r>
              <w:rPr>
                <w:spacing w:val="-8"/>
              </w:rPr>
              <w:t xml:space="preserve"> </w:t>
            </w:r>
            <w:r>
              <w:t>as</w:t>
            </w:r>
            <w:r>
              <w:rPr>
                <w:spacing w:val="-6"/>
              </w:rPr>
              <w:t xml:space="preserve"> </w:t>
            </w:r>
            <w:r>
              <w:t>'good</w:t>
            </w:r>
            <w:r>
              <w:rPr>
                <w:spacing w:val="-3"/>
              </w:rPr>
              <w:t xml:space="preserve"> </w:t>
            </w:r>
            <w:r>
              <w:t>quality</w:t>
            </w:r>
            <w:r>
              <w:rPr>
                <w:spacing w:val="-6"/>
              </w:rPr>
              <w:t xml:space="preserve"> </w:t>
            </w:r>
            <w:r>
              <w:t>semi- improved</w:t>
            </w:r>
            <w:r>
              <w:rPr>
                <w:spacing w:val="-16"/>
              </w:rPr>
              <w:t xml:space="preserve"> </w:t>
            </w:r>
            <w:r>
              <w:t>grassland'</w:t>
            </w:r>
            <w:r>
              <w:rPr>
                <w:spacing w:val="-18"/>
              </w:rPr>
              <w:t xml:space="preserve"> </w:t>
            </w:r>
            <w:r>
              <w:t>and</w:t>
            </w:r>
            <w:r>
              <w:rPr>
                <w:spacing w:val="-15"/>
              </w:rPr>
              <w:t xml:space="preserve"> </w:t>
            </w:r>
            <w:r>
              <w:t>'broadleaved</w:t>
            </w:r>
            <w:r>
              <w:rPr>
                <w:spacing w:val="-15"/>
              </w:rPr>
              <w:t xml:space="preserve"> </w:t>
            </w:r>
            <w:r>
              <w:t>deciduous</w:t>
            </w:r>
            <w:r>
              <w:rPr>
                <w:spacing w:val="-16"/>
              </w:rPr>
              <w:t xml:space="preserve"> </w:t>
            </w:r>
            <w:r>
              <w:t>woodland'</w:t>
            </w:r>
            <w:r>
              <w:rPr>
                <w:spacing w:val="-15"/>
              </w:rPr>
              <w:t xml:space="preserve"> </w:t>
            </w:r>
            <w:r>
              <w:t>to</w:t>
            </w:r>
          </w:p>
          <w:p w:rsidR="001576C5" w:rsidRDefault="00351969">
            <w:pPr>
              <w:pStyle w:val="TableParagraph"/>
              <w:spacing w:line="231" w:lineRule="exact"/>
              <w:jc w:val="both"/>
            </w:pPr>
            <w:r>
              <w:t>the east</w:t>
            </w:r>
            <w:r>
              <w:rPr>
                <w:spacing w:val="-4"/>
              </w:rPr>
              <w:t xml:space="preserve"> </w:t>
            </w:r>
            <w:r>
              <w:t>and</w:t>
            </w:r>
            <w:r>
              <w:rPr>
                <w:spacing w:val="1"/>
              </w:rPr>
              <w:t xml:space="preserve"> </w:t>
            </w:r>
            <w:r>
              <w:rPr>
                <w:spacing w:val="-4"/>
              </w:rPr>
              <w:t>west.</w:t>
            </w:r>
          </w:p>
        </w:tc>
      </w:tr>
      <w:tr w:rsidR="001576C5">
        <w:trPr>
          <w:trHeight w:val="2026"/>
        </w:trPr>
        <w:tc>
          <w:tcPr>
            <w:tcW w:w="2817" w:type="dxa"/>
            <w:shd w:val="clear" w:color="auto" w:fill="D9D9D9"/>
          </w:tcPr>
          <w:p w:rsidR="001576C5" w:rsidRDefault="00351969">
            <w:pPr>
              <w:pStyle w:val="TableParagraph"/>
              <w:spacing w:before="4"/>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6" w:line="237" w:lineRule="auto"/>
              <w:ind w:right="93"/>
              <w:jc w:val="both"/>
            </w:pPr>
            <w:r>
              <w:t>Scheduled</w:t>
            </w:r>
            <w:r>
              <w:rPr>
                <w:spacing w:val="-16"/>
              </w:rPr>
              <w:t xml:space="preserve"> </w:t>
            </w:r>
            <w:r>
              <w:t>Ancient</w:t>
            </w:r>
            <w:r>
              <w:rPr>
                <w:spacing w:val="-15"/>
              </w:rPr>
              <w:t xml:space="preserve"> </w:t>
            </w:r>
            <w:r>
              <w:t>Monument</w:t>
            </w:r>
            <w:r>
              <w:rPr>
                <w:spacing w:val="-15"/>
              </w:rPr>
              <w:t xml:space="preserve"> </w:t>
            </w:r>
            <w:r>
              <w:t>-</w:t>
            </w:r>
            <w:r>
              <w:rPr>
                <w:spacing w:val="-14"/>
              </w:rPr>
              <w:t xml:space="preserve"> </w:t>
            </w:r>
            <w:r>
              <w:t>Fishponds</w:t>
            </w:r>
            <w:r>
              <w:rPr>
                <w:spacing w:val="-16"/>
              </w:rPr>
              <w:t xml:space="preserve"> </w:t>
            </w:r>
            <w:r>
              <w:t>south</w:t>
            </w:r>
            <w:r>
              <w:rPr>
                <w:spacing w:val="-12"/>
              </w:rPr>
              <w:t xml:space="preserve"> </w:t>
            </w:r>
            <w:r>
              <w:t>of</w:t>
            </w:r>
            <w:r>
              <w:rPr>
                <w:spacing w:val="-16"/>
              </w:rPr>
              <w:t xml:space="preserve"> </w:t>
            </w:r>
            <w:r>
              <w:t>Damstead Farm, is located approximately 140m to the north of the site. The Grade ll* Annesley Hall Registered Park and Gardens is located to the south and south east of the site.</w:t>
            </w:r>
          </w:p>
          <w:p w:rsidR="001576C5" w:rsidRDefault="001576C5">
            <w:pPr>
              <w:pStyle w:val="TableParagraph"/>
              <w:spacing w:before="10"/>
              <w:ind w:left="0"/>
              <w:rPr>
                <w:rFonts w:ascii="Arial"/>
                <w:b/>
              </w:rPr>
            </w:pPr>
          </w:p>
          <w:p w:rsidR="001576C5" w:rsidRDefault="00351969">
            <w:pPr>
              <w:pStyle w:val="TableParagraph"/>
              <w:spacing w:line="237" w:lineRule="auto"/>
              <w:ind w:right="98"/>
              <w:jc w:val="both"/>
            </w:pPr>
            <w:r>
              <w:t>A</w:t>
            </w:r>
            <w:r>
              <w:rPr>
                <w:spacing w:val="-2"/>
              </w:rPr>
              <w:t xml:space="preserve"> </w:t>
            </w:r>
            <w:r>
              <w:t>Heritage Impact</w:t>
            </w:r>
            <w:r>
              <w:rPr>
                <w:spacing w:val="-1"/>
              </w:rPr>
              <w:t xml:space="preserve"> </w:t>
            </w:r>
            <w:r>
              <w:t>Assessment</w:t>
            </w:r>
            <w:r>
              <w:rPr>
                <w:spacing w:val="-1"/>
              </w:rPr>
              <w:t xml:space="preserve"> </w:t>
            </w:r>
            <w:r>
              <w:t>has been commission as</w:t>
            </w:r>
            <w:r>
              <w:rPr>
                <w:spacing w:val="-5"/>
              </w:rPr>
              <w:t xml:space="preserve"> </w:t>
            </w:r>
            <w:r>
              <w:t>part of</w:t>
            </w:r>
            <w:r>
              <w:rPr>
                <w:spacing w:val="43"/>
              </w:rPr>
              <w:t xml:space="preserve"> </w:t>
            </w:r>
            <w:r>
              <w:t>the</w:t>
            </w:r>
            <w:r>
              <w:rPr>
                <w:spacing w:val="49"/>
              </w:rPr>
              <w:t xml:space="preserve"> </w:t>
            </w:r>
            <w:r>
              <w:t>emerging</w:t>
            </w:r>
            <w:r>
              <w:rPr>
                <w:spacing w:val="45"/>
              </w:rPr>
              <w:t xml:space="preserve"> </w:t>
            </w:r>
            <w:r>
              <w:t>Local</w:t>
            </w:r>
            <w:r>
              <w:rPr>
                <w:spacing w:val="47"/>
              </w:rPr>
              <w:t xml:space="preserve"> </w:t>
            </w:r>
            <w:r>
              <w:t>Plan</w:t>
            </w:r>
            <w:r>
              <w:rPr>
                <w:spacing w:val="49"/>
              </w:rPr>
              <w:t xml:space="preserve"> </w:t>
            </w:r>
            <w:r>
              <w:t>and</w:t>
            </w:r>
            <w:r>
              <w:rPr>
                <w:spacing w:val="49"/>
              </w:rPr>
              <w:t xml:space="preserve"> </w:t>
            </w:r>
            <w:r>
              <w:t>will</w:t>
            </w:r>
            <w:r>
              <w:rPr>
                <w:spacing w:val="47"/>
              </w:rPr>
              <w:t xml:space="preserve"> </w:t>
            </w:r>
            <w:r>
              <w:t>consider</w:t>
            </w:r>
            <w:r>
              <w:rPr>
                <w:spacing w:val="49"/>
              </w:rPr>
              <w:t xml:space="preserve"> </w:t>
            </w:r>
            <w:r>
              <w:t>the</w:t>
            </w:r>
            <w:r>
              <w:rPr>
                <w:spacing w:val="45"/>
              </w:rPr>
              <w:t xml:space="preserve"> </w:t>
            </w:r>
            <w:r>
              <w:rPr>
                <w:spacing w:val="-2"/>
              </w:rPr>
              <w:t>heritage</w:t>
            </w:r>
          </w:p>
          <w:p w:rsidR="001576C5" w:rsidRDefault="00351969">
            <w:pPr>
              <w:pStyle w:val="TableParagraph"/>
              <w:spacing w:before="3" w:line="231" w:lineRule="exact"/>
              <w:jc w:val="both"/>
            </w:pPr>
            <w:r>
              <w:t>implication</w:t>
            </w:r>
            <w:r>
              <w:rPr>
                <w:spacing w:val="-4"/>
              </w:rPr>
              <w:t xml:space="preserve"> </w:t>
            </w:r>
            <w:r>
              <w:t>of</w:t>
            </w:r>
            <w:r>
              <w:rPr>
                <w:spacing w:val="-5"/>
              </w:rPr>
              <w:t xml:space="preserve"> </w:t>
            </w:r>
            <w:r>
              <w:t>the</w:t>
            </w:r>
            <w:r>
              <w:rPr>
                <w:spacing w:val="-1"/>
              </w:rPr>
              <w:t xml:space="preserve"> </w:t>
            </w:r>
            <w:r>
              <w:rPr>
                <w:spacing w:val="-4"/>
              </w:rPr>
              <w:t>site.</w:t>
            </w:r>
          </w:p>
        </w:tc>
      </w:tr>
      <w:tr w:rsidR="001576C5">
        <w:trPr>
          <w:trHeight w:val="2025"/>
        </w:trPr>
        <w:tc>
          <w:tcPr>
            <w:tcW w:w="2817" w:type="dxa"/>
            <w:shd w:val="clear" w:color="auto" w:fill="D9D9D9"/>
          </w:tcPr>
          <w:p w:rsidR="001576C5" w:rsidRDefault="00351969">
            <w:pPr>
              <w:pStyle w:val="TableParagraph"/>
              <w:tabs>
                <w:tab w:val="left" w:pos="2319"/>
              </w:tabs>
              <w:spacing w:line="242" w:lineRule="auto"/>
              <w:ind w:left="110" w:right="92"/>
              <w:rPr>
                <w:rFonts w:ascii="Arial"/>
                <w:b/>
              </w:rPr>
            </w:pPr>
            <w:r>
              <w:rPr>
                <w:rFonts w:ascii="Arial"/>
                <w:b/>
                <w:spacing w:val="-2"/>
              </w:rPr>
              <w:t>Landscape</w:t>
            </w:r>
            <w:r>
              <w:rPr>
                <w:rFonts w:ascii="Arial"/>
                <w:b/>
              </w:rPr>
              <w:tab/>
            </w:r>
            <w:r>
              <w:rPr>
                <w:rFonts w:ascii="Arial"/>
                <w:b/>
                <w:spacing w:val="-4"/>
              </w:rPr>
              <w:t xml:space="preserve">and </w:t>
            </w:r>
            <w:r>
              <w:rPr>
                <w:rFonts w:ascii="Arial"/>
                <w:b/>
                <w:spacing w:val="-2"/>
              </w:rPr>
              <w:t>topography</w:t>
            </w:r>
          </w:p>
        </w:tc>
        <w:tc>
          <w:tcPr>
            <w:tcW w:w="6203" w:type="dxa"/>
          </w:tcPr>
          <w:p w:rsidR="001576C5" w:rsidRDefault="00351969">
            <w:pPr>
              <w:pStyle w:val="TableParagraph"/>
              <w:ind w:right="98"/>
              <w:jc w:val="both"/>
            </w:pPr>
            <w:r>
              <w:t>The application site is not subject to any landscape designation</w:t>
            </w:r>
            <w:r>
              <w:rPr>
                <w:spacing w:val="-7"/>
              </w:rPr>
              <w:t xml:space="preserve"> </w:t>
            </w:r>
            <w:r>
              <w:t>but</w:t>
            </w:r>
            <w:r>
              <w:rPr>
                <w:spacing w:val="-11"/>
              </w:rPr>
              <w:t xml:space="preserve"> </w:t>
            </w:r>
            <w:r>
              <w:t>it</w:t>
            </w:r>
            <w:r>
              <w:rPr>
                <w:spacing w:val="-11"/>
              </w:rPr>
              <w:t xml:space="preserve"> </w:t>
            </w:r>
            <w:r>
              <w:t>should</w:t>
            </w:r>
            <w:r>
              <w:rPr>
                <w:spacing w:val="-12"/>
              </w:rPr>
              <w:t xml:space="preserve"> </w:t>
            </w:r>
            <w:r>
              <w:t>be</w:t>
            </w:r>
            <w:r>
              <w:rPr>
                <w:spacing w:val="-7"/>
              </w:rPr>
              <w:t xml:space="preserve"> </w:t>
            </w:r>
            <w:r>
              <w:t>noted</w:t>
            </w:r>
            <w:r>
              <w:rPr>
                <w:spacing w:val="-7"/>
              </w:rPr>
              <w:t xml:space="preserve"> </w:t>
            </w:r>
            <w:r>
              <w:t>that</w:t>
            </w:r>
            <w:r>
              <w:rPr>
                <w:spacing w:val="-11"/>
              </w:rPr>
              <w:t xml:space="preserve"> </w:t>
            </w:r>
            <w:r>
              <w:t>to</w:t>
            </w:r>
            <w:r>
              <w:rPr>
                <w:spacing w:val="-7"/>
              </w:rPr>
              <w:t xml:space="preserve"> </w:t>
            </w:r>
            <w:r>
              <w:t>the</w:t>
            </w:r>
            <w:r>
              <w:rPr>
                <w:spacing w:val="-7"/>
              </w:rPr>
              <w:t xml:space="preserve"> </w:t>
            </w:r>
            <w:r>
              <w:t>north</w:t>
            </w:r>
            <w:r>
              <w:rPr>
                <w:spacing w:val="-7"/>
              </w:rPr>
              <w:t xml:space="preserve"> </w:t>
            </w:r>
            <w:r>
              <w:t>and</w:t>
            </w:r>
            <w:r>
              <w:rPr>
                <w:spacing w:val="-7"/>
              </w:rPr>
              <w:t xml:space="preserve"> </w:t>
            </w:r>
            <w:r>
              <w:t>east</w:t>
            </w:r>
            <w:r>
              <w:rPr>
                <w:spacing w:val="-11"/>
              </w:rPr>
              <w:t xml:space="preserve"> </w:t>
            </w:r>
            <w:r>
              <w:t>of the</w:t>
            </w:r>
            <w:r>
              <w:rPr>
                <w:spacing w:val="-12"/>
              </w:rPr>
              <w:t xml:space="preserve"> </w:t>
            </w:r>
            <w:r>
              <w:t>proposed</w:t>
            </w:r>
            <w:r>
              <w:rPr>
                <w:spacing w:val="-12"/>
              </w:rPr>
              <w:t xml:space="preserve"> </w:t>
            </w:r>
            <w:r>
              <w:t>site,</w:t>
            </w:r>
            <w:r>
              <w:rPr>
                <w:spacing w:val="-15"/>
              </w:rPr>
              <w:t xml:space="preserve"> </w:t>
            </w:r>
            <w:r>
              <w:t>the</w:t>
            </w:r>
            <w:r>
              <w:rPr>
                <w:spacing w:val="-12"/>
              </w:rPr>
              <w:t xml:space="preserve"> </w:t>
            </w:r>
            <w:r>
              <w:t>area</w:t>
            </w:r>
            <w:r>
              <w:rPr>
                <w:spacing w:val="-12"/>
              </w:rPr>
              <w:t xml:space="preserve"> </w:t>
            </w:r>
            <w:r>
              <w:t>is</w:t>
            </w:r>
            <w:r>
              <w:rPr>
                <w:spacing w:val="-14"/>
              </w:rPr>
              <w:t xml:space="preserve"> </w:t>
            </w:r>
            <w:r>
              <w:t>identified</w:t>
            </w:r>
            <w:r>
              <w:rPr>
                <w:spacing w:val="-12"/>
              </w:rPr>
              <w:t xml:space="preserve"> </w:t>
            </w:r>
            <w:r>
              <w:t>as</w:t>
            </w:r>
            <w:r>
              <w:rPr>
                <w:spacing w:val="-14"/>
              </w:rPr>
              <w:t xml:space="preserve"> </w:t>
            </w:r>
            <w:r>
              <w:t>a</w:t>
            </w:r>
            <w:r>
              <w:rPr>
                <w:spacing w:val="-12"/>
              </w:rPr>
              <w:t xml:space="preserve"> </w:t>
            </w:r>
            <w:r>
              <w:t>mature</w:t>
            </w:r>
            <w:r>
              <w:rPr>
                <w:spacing w:val="-12"/>
              </w:rPr>
              <w:t xml:space="preserve"> </w:t>
            </w:r>
            <w:r>
              <w:t>landscape area in the ALPR, Policy EV4 which is an area which has remained relatively unchanged over time.</w:t>
            </w:r>
          </w:p>
          <w:p w:rsidR="001576C5" w:rsidRDefault="00351969">
            <w:pPr>
              <w:pStyle w:val="TableParagraph"/>
              <w:spacing w:before="234" w:line="250" w:lineRule="atLeast"/>
              <w:ind w:right="102"/>
              <w:jc w:val="both"/>
            </w:pPr>
            <w:r>
              <w:t>The proposed site falls within in the landscaped identified in the</w:t>
            </w:r>
            <w:r>
              <w:rPr>
                <w:spacing w:val="4"/>
              </w:rPr>
              <w:t xml:space="preserve"> </w:t>
            </w:r>
            <w:r>
              <w:t>Nottinghamshire</w:t>
            </w:r>
            <w:r>
              <w:rPr>
                <w:spacing w:val="5"/>
              </w:rPr>
              <w:t xml:space="preserve"> </w:t>
            </w:r>
            <w:r>
              <w:t>Landscape</w:t>
            </w:r>
            <w:r>
              <w:rPr>
                <w:spacing w:val="-1"/>
              </w:rPr>
              <w:t xml:space="preserve"> </w:t>
            </w:r>
            <w:r>
              <w:t>Character</w:t>
            </w:r>
            <w:r>
              <w:rPr>
                <w:spacing w:val="4"/>
              </w:rPr>
              <w:t xml:space="preserve"> </w:t>
            </w:r>
            <w:r>
              <w:t>Assessment</w:t>
            </w:r>
            <w:r>
              <w:rPr>
                <w:spacing w:val="-3"/>
              </w:rPr>
              <w:t xml:space="preserve"> </w:t>
            </w:r>
            <w:r>
              <w:rPr>
                <w:spacing w:val="-4"/>
              </w:rPr>
              <w:t>2009</w:t>
            </w:r>
          </w:p>
        </w:tc>
      </w:tr>
    </w:tbl>
    <w:p w:rsidR="001576C5" w:rsidRDefault="001576C5">
      <w:pPr>
        <w:spacing w:line="250" w:lineRule="atLeast"/>
        <w:jc w:val="both"/>
        <w:sectPr w:rsidR="001576C5">
          <w:pgSz w:w="11910" w:h="16840"/>
          <w:pgMar w:top="1360" w:right="840" w:bottom="1514"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3676"/>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pPr>
            <w:r>
              <w:t>as</w:t>
            </w:r>
            <w:r>
              <w:rPr>
                <w:spacing w:val="40"/>
              </w:rPr>
              <w:t xml:space="preserve"> </w:t>
            </w:r>
            <w:r>
              <w:t>ML019</w:t>
            </w:r>
            <w:r>
              <w:rPr>
                <w:spacing w:val="40"/>
              </w:rPr>
              <w:t xml:space="preserve"> </w:t>
            </w:r>
            <w:r>
              <w:t>Kirkby</w:t>
            </w:r>
            <w:r>
              <w:rPr>
                <w:spacing w:val="40"/>
              </w:rPr>
              <w:t xml:space="preserve"> </w:t>
            </w:r>
            <w:r>
              <w:t>Quarry,</w:t>
            </w:r>
            <w:r>
              <w:rPr>
                <w:spacing w:val="40"/>
              </w:rPr>
              <w:t xml:space="preserve"> </w:t>
            </w:r>
            <w:r>
              <w:t>Portland</w:t>
            </w:r>
            <w:r>
              <w:rPr>
                <w:spacing w:val="40"/>
              </w:rPr>
              <w:t xml:space="preserve"> </w:t>
            </w:r>
            <w:r>
              <w:t>Park</w:t>
            </w:r>
            <w:r>
              <w:rPr>
                <w:spacing w:val="40"/>
              </w:rPr>
              <w:t xml:space="preserve"> </w:t>
            </w:r>
            <w:r>
              <w:t>and</w:t>
            </w:r>
            <w:r>
              <w:rPr>
                <w:spacing w:val="40"/>
              </w:rPr>
              <w:t xml:space="preserve"> </w:t>
            </w:r>
            <w:r>
              <w:t>Rise</w:t>
            </w:r>
            <w:r>
              <w:rPr>
                <w:spacing w:val="40"/>
              </w:rPr>
              <w:t xml:space="preserve"> </w:t>
            </w:r>
            <w:r>
              <w:t>Hill.</w:t>
            </w:r>
            <w:r>
              <w:rPr>
                <w:spacing w:val="40"/>
              </w:rPr>
              <w:t xml:space="preserve"> </w:t>
            </w:r>
            <w:r>
              <w:t>In summary, it identifies:</w:t>
            </w:r>
          </w:p>
          <w:p w:rsidR="001576C5" w:rsidRDefault="00351969">
            <w:pPr>
              <w:pStyle w:val="TableParagraph"/>
              <w:numPr>
                <w:ilvl w:val="0"/>
                <w:numId w:val="9"/>
              </w:numPr>
              <w:tabs>
                <w:tab w:val="left" w:pos="469"/>
              </w:tabs>
              <w:spacing w:before="245" w:line="249" w:lineRule="auto"/>
              <w:ind w:right="96"/>
              <w:jc w:val="both"/>
            </w:pPr>
            <w:r>
              <w:t>The landscape condition varies from Poor to Moderate within area.</w:t>
            </w:r>
          </w:p>
          <w:p w:rsidR="001576C5" w:rsidRDefault="00351969">
            <w:pPr>
              <w:pStyle w:val="TableParagraph"/>
              <w:numPr>
                <w:ilvl w:val="0"/>
                <w:numId w:val="9"/>
              </w:numPr>
              <w:tabs>
                <w:tab w:val="left" w:pos="469"/>
              </w:tabs>
              <w:spacing w:before="2" w:line="252" w:lineRule="auto"/>
              <w:ind w:right="97"/>
              <w:jc w:val="both"/>
            </w:pPr>
            <w:r>
              <w:t>The strength of landscape character is Poor. Some features are distinctive but these have only a localised effect. Features are typically scattered and inconsistent across the landscape. The pattern of agriculture is in pockets</w:t>
            </w:r>
            <w:r>
              <w:rPr>
                <w:spacing w:val="-6"/>
              </w:rPr>
              <w:t xml:space="preserve"> </w:t>
            </w:r>
            <w:r>
              <w:t>and</w:t>
            </w:r>
            <w:r>
              <w:rPr>
                <w:spacing w:val="-8"/>
              </w:rPr>
              <w:t xml:space="preserve"> </w:t>
            </w:r>
            <w:r>
              <w:t>at</w:t>
            </w:r>
            <w:r>
              <w:rPr>
                <w:spacing w:val="-7"/>
              </w:rPr>
              <w:t xml:space="preserve"> </w:t>
            </w:r>
            <w:r>
              <w:t>the</w:t>
            </w:r>
            <w:r>
              <w:rPr>
                <w:spacing w:val="-8"/>
              </w:rPr>
              <w:t xml:space="preserve"> </w:t>
            </w:r>
            <w:r>
              <w:t>edges</w:t>
            </w:r>
            <w:r>
              <w:rPr>
                <w:spacing w:val="-11"/>
              </w:rPr>
              <w:t xml:space="preserve"> </w:t>
            </w:r>
            <w:r>
              <w:t>of</w:t>
            </w:r>
            <w:r>
              <w:rPr>
                <w:spacing w:val="-7"/>
              </w:rPr>
              <w:t xml:space="preserve"> </w:t>
            </w:r>
            <w:r>
              <w:t>the</w:t>
            </w:r>
            <w:r>
              <w:rPr>
                <w:spacing w:val="-8"/>
              </w:rPr>
              <w:t xml:space="preserve"> </w:t>
            </w:r>
            <w:r>
              <w:t>area</w:t>
            </w:r>
            <w:r>
              <w:rPr>
                <w:spacing w:val="-8"/>
              </w:rPr>
              <w:t xml:space="preserve"> </w:t>
            </w:r>
            <w:r>
              <w:t>and</w:t>
            </w:r>
            <w:r>
              <w:rPr>
                <w:spacing w:val="-3"/>
              </w:rPr>
              <w:t xml:space="preserve"> </w:t>
            </w:r>
            <w:r>
              <w:t>the</w:t>
            </w:r>
            <w:r>
              <w:rPr>
                <w:spacing w:val="-3"/>
              </w:rPr>
              <w:t xml:space="preserve"> </w:t>
            </w:r>
            <w:r>
              <w:t>landscape</w:t>
            </w:r>
            <w:r>
              <w:rPr>
                <w:spacing w:val="-3"/>
              </w:rPr>
              <w:t xml:space="preserve"> </w:t>
            </w:r>
            <w:r>
              <w:t>is influenced by many urbanising features.</w:t>
            </w:r>
          </w:p>
          <w:p w:rsidR="001576C5" w:rsidRDefault="00351969">
            <w:pPr>
              <w:pStyle w:val="TableParagraph"/>
              <w:spacing w:before="234" w:line="250" w:lineRule="atLeast"/>
            </w:pPr>
            <w:r>
              <w:t>There are mature trees and hedgerows through the site and forming the boundary of the site.</w:t>
            </w:r>
          </w:p>
        </w:tc>
      </w:tr>
      <w:tr w:rsidR="001576C5">
        <w:trPr>
          <w:trHeight w:val="2275"/>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3"/>
              <w:ind w:right="93"/>
              <w:jc w:val="both"/>
            </w:pPr>
            <w:r>
              <w:t>If taken forward, the site could be anticipated to contribute towards the regional demand for logistics identified in the Nottinghamshire Core &amp; Outer HMA Logistics Study Final Report 2022. The Ashfield Local Plan Review 2002 given a high priority to the development of economic opportunity and regeneration. The NPPF sets out in paragraph 81 that significant</w:t>
            </w:r>
            <w:r>
              <w:rPr>
                <w:spacing w:val="28"/>
              </w:rPr>
              <w:t xml:space="preserve"> </w:t>
            </w:r>
            <w:r>
              <w:t>weight</w:t>
            </w:r>
            <w:r>
              <w:rPr>
                <w:spacing w:val="31"/>
              </w:rPr>
              <w:t xml:space="preserve"> </w:t>
            </w:r>
            <w:r>
              <w:t>should</w:t>
            </w:r>
            <w:r>
              <w:rPr>
                <w:spacing w:val="34"/>
              </w:rPr>
              <w:t xml:space="preserve"> </w:t>
            </w:r>
            <w:r>
              <w:t>be</w:t>
            </w:r>
            <w:r>
              <w:rPr>
                <w:spacing w:val="29"/>
              </w:rPr>
              <w:t xml:space="preserve"> </w:t>
            </w:r>
            <w:r>
              <w:t>placed</w:t>
            </w:r>
            <w:r>
              <w:rPr>
                <w:spacing w:val="28"/>
              </w:rPr>
              <w:t xml:space="preserve"> </w:t>
            </w:r>
            <w:r>
              <w:t>on</w:t>
            </w:r>
            <w:r>
              <w:rPr>
                <w:spacing w:val="34"/>
              </w:rPr>
              <w:t xml:space="preserve"> </w:t>
            </w:r>
            <w:r>
              <w:t>the</w:t>
            </w:r>
            <w:r>
              <w:rPr>
                <w:spacing w:val="29"/>
              </w:rPr>
              <w:t xml:space="preserve"> </w:t>
            </w:r>
            <w:r>
              <w:t>need</w:t>
            </w:r>
            <w:r>
              <w:rPr>
                <w:spacing w:val="34"/>
              </w:rPr>
              <w:t xml:space="preserve"> </w:t>
            </w:r>
            <w:r>
              <w:t>to</w:t>
            </w:r>
            <w:r>
              <w:rPr>
                <w:spacing w:val="34"/>
              </w:rPr>
              <w:t xml:space="preserve"> </w:t>
            </w:r>
            <w:r>
              <w:rPr>
                <w:spacing w:val="-2"/>
              </w:rPr>
              <w:t>support</w:t>
            </w:r>
          </w:p>
          <w:p w:rsidR="001576C5" w:rsidRDefault="00351969">
            <w:pPr>
              <w:pStyle w:val="TableParagraph"/>
              <w:spacing w:line="250" w:lineRule="exact"/>
              <w:ind w:right="100"/>
              <w:jc w:val="both"/>
            </w:pPr>
            <w:r>
              <w:t>economic growth and productivity considering both local business needs and wider opportunities for development.</w:t>
            </w:r>
          </w:p>
        </w:tc>
      </w:tr>
      <w:tr w:rsidR="001576C5">
        <w:trPr>
          <w:trHeight w:val="760"/>
        </w:trPr>
        <w:tc>
          <w:tcPr>
            <w:tcW w:w="2817" w:type="dxa"/>
            <w:shd w:val="clear" w:color="auto" w:fill="D9D9D9"/>
          </w:tcPr>
          <w:p w:rsidR="001576C5" w:rsidRDefault="00351969">
            <w:pPr>
              <w:pStyle w:val="TableParagraph"/>
              <w:tabs>
                <w:tab w:val="left" w:pos="2499"/>
              </w:tabs>
              <w:spacing w:before="5" w:line="237" w:lineRule="auto"/>
              <w:ind w:left="110" w:right="98"/>
              <w:rPr>
                <w:rFonts w:ascii="Arial"/>
                <w:b/>
              </w:rPr>
            </w:pPr>
            <w:r>
              <w:rPr>
                <w:rFonts w:ascii="Arial"/>
                <w:b/>
                <w:spacing w:val="-2"/>
              </w:rPr>
              <w:t>Compatibility</w:t>
            </w:r>
            <w:r>
              <w:rPr>
                <w:rFonts w:ascii="Arial"/>
                <w:b/>
              </w:rPr>
              <w:tab/>
            </w:r>
            <w:r>
              <w:rPr>
                <w:rFonts w:ascii="Arial"/>
                <w:b/>
                <w:spacing w:val="-6"/>
              </w:rPr>
              <w:t xml:space="preserve">of </w:t>
            </w:r>
            <w:r>
              <w:rPr>
                <w:rFonts w:ascii="Arial"/>
                <w:b/>
              </w:rPr>
              <w:t>surrounding uses</w:t>
            </w:r>
          </w:p>
        </w:tc>
        <w:tc>
          <w:tcPr>
            <w:tcW w:w="6203" w:type="dxa"/>
          </w:tcPr>
          <w:p w:rsidR="001576C5" w:rsidRDefault="00351969">
            <w:pPr>
              <w:pStyle w:val="TableParagraph"/>
              <w:spacing w:before="5" w:line="237" w:lineRule="auto"/>
            </w:pPr>
            <w:r>
              <w:t>The</w:t>
            </w:r>
            <w:r>
              <w:rPr>
                <w:spacing w:val="35"/>
              </w:rPr>
              <w:t xml:space="preserve"> </w:t>
            </w:r>
            <w:r>
              <w:t>site</w:t>
            </w:r>
            <w:r>
              <w:rPr>
                <w:spacing w:val="35"/>
              </w:rPr>
              <w:t xml:space="preserve"> </w:t>
            </w:r>
            <w:r>
              <w:t>is</w:t>
            </w:r>
            <w:r>
              <w:rPr>
                <w:spacing w:val="32"/>
              </w:rPr>
              <w:t xml:space="preserve"> </w:t>
            </w:r>
            <w:r>
              <w:t>countryside</w:t>
            </w:r>
            <w:r>
              <w:rPr>
                <w:spacing w:val="35"/>
              </w:rPr>
              <w:t xml:space="preserve"> </w:t>
            </w:r>
            <w:r>
              <w:t>in</w:t>
            </w:r>
            <w:r>
              <w:rPr>
                <w:spacing w:val="35"/>
              </w:rPr>
              <w:t xml:space="preserve"> </w:t>
            </w:r>
            <w:r>
              <w:t>character</w:t>
            </w:r>
            <w:r>
              <w:rPr>
                <w:spacing w:val="34"/>
              </w:rPr>
              <w:t xml:space="preserve"> </w:t>
            </w:r>
            <w:r>
              <w:t>but</w:t>
            </w:r>
            <w:r>
              <w:rPr>
                <w:spacing w:val="31"/>
              </w:rPr>
              <w:t xml:space="preserve"> </w:t>
            </w:r>
            <w:r>
              <w:t>with</w:t>
            </w:r>
            <w:r>
              <w:rPr>
                <w:spacing w:val="35"/>
              </w:rPr>
              <w:t xml:space="preserve"> </w:t>
            </w:r>
            <w:r>
              <w:t>the</w:t>
            </w:r>
            <w:r>
              <w:rPr>
                <w:spacing w:val="29"/>
              </w:rPr>
              <w:t xml:space="preserve"> </w:t>
            </w:r>
            <w:r>
              <w:t>Sherwood Business</w:t>
            </w:r>
            <w:r>
              <w:rPr>
                <w:spacing w:val="11"/>
              </w:rPr>
              <w:t xml:space="preserve"> </w:t>
            </w:r>
            <w:r>
              <w:t>Park</w:t>
            </w:r>
            <w:r>
              <w:rPr>
                <w:spacing w:val="11"/>
              </w:rPr>
              <w:t xml:space="preserve"> </w:t>
            </w:r>
            <w:r>
              <w:t>to</w:t>
            </w:r>
            <w:r>
              <w:rPr>
                <w:spacing w:val="14"/>
              </w:rPr>
              <w:t xml:space="preserve"> </w:t>
            </w:r>
            <w:r>
              <w:t>the</w:t>
            </w:r>
            <w:r>
              <w:rPr>
                <w:spacing w:val="9"/>
              </w:rPr>
              <w:t xml:space="preserve"> </w:t>
            </w:r>
            <w:r>
              <w:t>east,</w:t>
            </w:r>
            <w:r>
              <w:rPr>
                <w:spacing w:val="10"/>
              </w:rPr>
              <w:t xml:space="preserve"> </w:t>
            </w:r>
            <w:r>
              <w:t>and</w:t>
            </w:r>
            <w:r>
              <w:rPr>
                <w:spacing w:val="10"/>
              </w:rPr>
              <w:t xml:space="preserve"> </w:t>
            </w:r>
            <w:r>
              <w:t>a</w:t>
            </w:r>
            <w:r>
              <w:rPr>
                <w:spacing w:val="14"/>
              </w:rPr>
              <w:t xml:space="preserve"> </w:t>
            </w:r>
            <w:r>
              <w:t>transport</w:t>
            </w:r>
            <w:r>
              <w:rPr>
                <w:spacing w:val="10"/>
              </w:rPr>
              <w:t xml:space="preserve"> </w:t>
            </w:r>
            <w:r>
              <w:t>corridor</w:t>
            </w:r>
            <w:r>
              <w:rPr>
                <w:spacing w:val="8"/>
              </w:rPr>
              <w:t xml:space="preserve"> </w:t>
            </w:r>
            <w:r>
              <w:t>(M1)</w:t>
            </w:r>
            <w:r>
              <w:rPr>
                <w:spacing w:val="14"/>
              </w:rPr>
              <w:t xml:space="preserve"> </w:t>
            </w:r>
            <w:r>
              <w:rPr>
                <w:spacing w:val="-5"/>
              </w:rPr>
              <w:t>and</w:t>
            </w:r>
          </w:p>
          <w:p w:rsidR="001576C5" w:rsidRDefault="00351969">
            <w:pPr>
              <w:pStyle w:val="TableParagraph"/>
              <w:spacing w:before="2" w:line="231" w:lineRule="exact"/>
            </w:pPr>
            <w:r>
              <w:t>potentially</w:t>
            </w:r>
            <w:r>
              <w:rPr>
                <w:spacing w:val="-8"/>
              </w:rPr>
              <w:t xml:space="preserve"> </w:t>
            </w:r>
            <w:r>
              <w:t>HS2</w:t>
            </w:r>
            <w:r>
              <w:rPr>
                <w:spacing w:val="-2"/>
              </w:rPr>
              <w:t xml:space="preserve"> </w:t>
            </w:r>
            <w:r>
              <w:t>to</w:t>
            </w:r>
            <w:r>
              <w:rPr>
                <w:spacing w:val="-2"/>
              </w:rPr>
              <w:t xml:space="preserve"> </w:t>
            </w:r>
            <w:r>
              <w:t>the</w:t>
            </w:r>
            <w:r>
              <w:rPr>
                <w:spacing w:val="-2"/>
              </w:rPr>
              <w:t xml:space="preserve"> </w:t>
            </w:r>
            <w:r>
              <w:rPr>
                <w:spacing w:val="-4"/>
              </w:rPr>
              <w:t>west.</w:t>
            </w:r>
          </w:p>
        </w:tc>
      </w:tr>
      <w:tr w:rsidR="001576C5">
        <w:trPr>
          <w:trHeight w:val="1010"/>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ind w:right="91"/>
              <w:jc w:val="both"/>
            </w:pPr>
            <w:r>
              <w:t>The site was promoted through submission to the Council SHELAA it is identified as a proposed allocation in the Draft Local</w:t>
            </w:r>
            <w:r>
              <w:rPr>
                <w:spacing w:val="30"/>
              </w:rPr>
              <w:t xml:space="preserve"> </w:t>
            </w:r>
            <w:r>
              <w:t>Plan</w:t>
            </w:r>
            <w:r>
              <w:rPr>
                <w:spacing w:val="31"/>
              </w:rPr>
              <w:t xml:space="preserve"> </w:t>
            </w:r>
            <w:r>
              <w:t>Regulation</w:t>
            </w:r>
            <w:r>
              <w:rPr>
                <w:spacing w:val="31"/>
              </w:rPr>
              <w:t xml:space="preserve"> </w:t>
            </w:r>
            <w:r>
              <w:t>18</w:t>
            </w:r>
            <w:r>
              <w:rPr>
                <w:spacing w:val="31"/>
              </w:rPr>
              <w:t xml:space="preserve"> </w:t>
            </w:r>
            <w:r>
              <w:t>Consultation</w:t>
            </w:r>
            <w:r>
              <w:rPr>
                <w:spacing w:val="27"/>
              </w:rPr>
              <w:t xml:space="preserve"> </w:t>
            </w:r>
            <w:r>
              <w:t>and</w:t>
            </w:r>
            <w:r>
              <w:rPr>
                <w:spacing w:val="26"/>
              </w:rPr>
              <w:t xml:space="preserve"> </w:t>
            </w:r>
            <w:r>
              <w:t>is</w:t>
            </w:r>
            <w:r>
              <w:rPr>
                <w:spacing w:val="29"/>
              </w:rPr>
              <w:t xml:space="preserve"> </w:t>
            </w:r>
            <w:r>
              <w:t>subject</w:t>
            </w:r>
            <w:r>
              <w:rPr>
                <w:spacing w:val="28"/>
              </w:rPr>
              <w:t xml:space="preserve"> </w:t>
            </w:r>
            <w:r>
              <w:t>to</w:t>
            </w:r>
            <w:r>
              <w:rPr>
                <w:spacing w:val="31"/>
              </w:rPr>
              <w:t xml:space="preserve"> </w:t>
            </w:r>
            <w:r>
              <w:t>an</w:t>
            </w:r>
          </w:p>
          <w:p w:rsidR="001576C5" w:rsidRDefault="00351969">
            <w:pPr>
              <w:pStyle w:val="TableParagraph"/>
              <w:spacing w:line="228" w:lineRule="exact"/>
              <w:jc w:val="both"/>
            </w:pPr>
            <w:r>
              <w:t>outline</w:t>
            </w:r>
            <w:r>
              <w:rPr>
                <w:spacing w:val="-6"/>
              </w:rPr>
              <w:t xml:space="preserve"> </w:t>
            </w:r>
            <w:r>
              <w:t>planning</w:t>
            </w:r>
            <w:r>
              <w:rPr>
                <w:spacing w:val="-6"/>
              </w:rPr>
              <w:t xml:space="preserve"> </w:t>
            </w:r>
            <w:r>
              <w:t>application</w:t>
            </w:r>
            <w:r>
              <w:rPr>
                <w:spacing w:val="-1"/>
              </w:rPr>
              <w:t xml:space="preserve"> </w:t>
            </w:r>
            <w:r>
              <w:rPr>
                <w:spacing w:val="-2"/>
              </w:rPr>
              <w:t>v/2022/0360.</w:t>
            </w:r>
          </w:p>
        </w:tc>
      </w:tr>
    </w:tbl>
    <w:p w:rsidR="001576C5" w:rsidRDefault="001576C5">
      <w:pPr>
        <w:pStyle w:val="BodyText"/>
        <w:spacing w:before="27"/>
        <w:rPr>
          <w:rFonts w:ascii="Arial"/>
          <w:b/>
          <w:sz w:val="22"/>
        </w:rPr>
      </w:pPr>
    </w:p>
    <w:p w:rsidR="001576C5" w:rsidRDefault="00351969">
      <w:pPr>
        <w:ind w:left="120"/>
        <w:rPr>
          <w:rFonts w:ascii="Arial"/>
          <w:b/>
        </w:rPr>
      </w:pPr>
      <w:r>
        <w:rPr>
          <w:rFonts w:ascii="Arial"/>
          <w:b/>
        </w:rPr>
        <w:t>Conclusions</w:t>
      </w:r>
      <w:r>
        <w:rPr>
          <w:rFonts w:ascii="Arial"/>
          <w:b/>
          <w:spacing w:val="-3"/>
        </w:rPr>
        <w:t xml:space="preserve"> </w:t>
      </w:r>
      <w:r>
        <w:rPr>
          <w:rFonts w:ascii="Arial"/>
          <w:b/>
        </w:rPr>
        <w:t>and</w:t>
      </w:r>
      <w:r>
        <w:rPr>
          <w:rFonts w:ascii="Arial"/>
          <w:b/>
          <w:spacing w:val="-3"/>
        </w:rPr>
        <w:t xml:space="preserve"> </w:t>
      </w:r>
      <w:r>
        <w:rPr>
          <w:rFonts w:ascii="Arial"/>
          <w:b/>
          <w:spacing w:val="-2"/>
        </w:rPr>
        <w:t>recommendations</w:t>
      </w:r>
    </w:p>
    <w:p w:rsidR="001576C5" w:rsidRDefault="001576C5">
      <w:pPr>
        <w:pStyle w:val="BodyText"/>
        <w:spacing w:before="1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4691"/>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Is</w:t>
            </w:r>
            <w:r>
              <w:rPr>
                <w:rFonts w:ascii="Arial"/>
                <w:b/>
                <w:spacing w:val="40"/>
              </w:rPr>
              <w:t xml:space="preserve"> </w:t>
            </w:r>
            <w:r>
              <w:rPr>
                <w:rFonts w:ascii="Arial"/>
                <w:b/>
              </w:rPr>
              <w:t>the</w:t>
            </w:r>
            <w:r>
              <w:rPr>
                <w:rFonts w:ascii="Arial"/>
                <w:b/>
                <w:spacing w:val="40"/>
              </w:rPr>
              <w:t xml:space="preserve"> </w:t>
            </w:r>
            <w:r>
              <w:rPr>
                <w:rFonts w:ascii="Arial"/>
                <w:b/>
              </w:rPr>
              <w:t>site</w:t>
            </w:r>
            <w:r>
              <w:rPr>
                <w:rFonts w:ascii="Arial"/>
                <w:b/>
                <w:spacing w:val="40"/>
              </w:rPr>
              <w:t xml:space="preserve"> </w:t>
            </w:r>
            <w:r>
              <w:rPr>
                <w:rFonts w:ascii="Arial"/>
                <w:b/>
              </w:rPr>
              <w:t>suitable</w:t>
            </w:r>
            <w:r>
              <w:rPr>
                <w:rFonts w:ascii="Arial"/>
                <w:b/>
                <w:spacing w:val="4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before="3"/>
              <w:ind w:right="90"/>
              <w:jc w:val="both"/>
            </w:pPr>
            <w:r>
              <w:t>The site was identified as a reasonable alternative for further consideration</w:t>
            </w:r>
            <w:r>
              <w:rPr>
                <w:spacing w:val="-16"/>
              </w:rPr>
              <w:t xml:space="preserve"> </w:t>
            </w:r>
            <w:r>
              <w:t>at</w:t>
            </w:r>
            <w:r>
              <w:rPr>
                <w:spacing w:val="-15"/>
              </w:rPr>
              <w:t xml:space="preserve"> </w:t>
            </w:r>
            <w:r>
              <w:t>Step</w:t>
            </w:r>
            <w:r>
              <w:rPr>
                <w:spacing w:val="-15"/>
              </w:rPr>
              <w:t xml:space="preserve"> </w:t>
            </w:r>
            <w:r>
              <w:t>1.</w:t>
            </w:r>
            <w:r>
              <w:rPr>
                <w:spacing w:val="-16"/>
              </w:rPr>
              <w:t xml:space="preserve"> </w:t>
            </w:r>
            <w:r>
              <w:t>This</w:t>
            </w:r>
            <w:r>
              <w:rPr>
                <w:spacing w:val="-15"/>
              </w:rPr>
              <w:t xml:space="preserve"> </w:t>
            </w:r>
            <w:r>
              <w:t>reflects</w:t>
            </w:r>
            <w:r>
              <w:rPr>
                <w:spacing w:val="-15"/>
              </w:rPr>
              <w:t xml:space="preserve"> </w:t>
            </w:r>
            <w:r>
              <w:t>the</w:t>
            </w:r>
            <w:r>
              <w:rPr>
                <w:spacing w:val="-12"/>
              </w:rPr>
              <w:t xml:space="preserve"> </w:t>
            </w:r>
            <w:r>
              <w:t>site’s</w:t>
            </w:r>
            <w:r>
              <w:rPr>
                <w:spacing w:val="-15"/>
              </w:rPr>
              <w:t xml:space="preserve"> </w:t>
            </w:r>
            <w:r>
              <w:t>size,</w:t>
            </w:r>
            <w:r>
              <w:rPr>
                <w:spacing w:val="-16"/>
              </w:rPr>
              <w:t xml:space="preserve"> </w:t>
            </w:r>
            <w:r>
              <w:t>its</w:t>
            </w:r>
            <w:r>
              <w:rPr>
                <w:spacing w:val="-14"/>
              </w:rPr>
              <w:t xml:space="preserve"> </w:t>
            </w:r>
            <w:r>
              <w:t>location within an area of opportunity as identified in the Logistics Study</w:t>
            </w:r>
            <w:r>
              <w:rPr>
                <w:spacing w:val="-1"/>
              </w:rPr>
              <w:t xml:space="preserve"> </w:t>
            </w:r>
            <w:r>
              <w:t>and its</w:t>
            </w:r>
            <w:r>
              <w:rPr>
                <w:spacing w:val="-2"/>
              </w:rPr>
              <w:t xml:space="preserve"> </w:t>
            </w:r>
            <w:r>
              <w:t>location off</w:t>
            </w:r>
            <w:r>
              <w:rPr>
                <w:spacing w:val="-3"/>
              </w:rPr>
              <w:t xml:space="preserve"> </w:t>
            </w:r>
            <w:r>
              <w:t>the A608 close to Junction</w:t>
            </w:r>
            <w:r>
              <w:rPr>
                <w:spacing w:val="-4"/>
              </w:rPr>
              <w:t xml:space="preserve"> </w:t>
            </w:r>
            <w:r>
              <w:t>27 of</w:t>
            </w:r>
            <w:r>
              <w:rPr>
                <w:spacing w:val="-3"/>
              </w:rPr>
              <w:t xml:space="preserve"> </w:t>
            </w:r>
            <w:r>
              <w:t>the M1 Motorway.</w:t>
            </w:r>
          </w:p>
          <w:p w:rsidR="001576C5" w:rsidRDefault="00351969">
            <w:pPr>
              <w:pStyle w:val="TableParagraph"/>
              <w:spacing w:before="251"/>
              <w:ind w:right="91"/>
              <w:jc w:val="both"/>
            </w:pPr>
            <w:r>
              <w:t>The site is subject to a planning application and is potentially suitable and could contribute toward logistics provision given its</w:t>
            </w:r>
            <w:r>
              <w:rPr>
                <w:spacing w:val="-10"/>
              </w:rPr>
              <w:t xml:space="preserve"> </w:t>
            </w:r>
            <w:r>
              <w:t>strategic</w:t>
            </w:r>
            <w:r>
              <w:rPr>
                <w:spacing w:val="-10"/>
              </w:rPr>
              <w:t xml:space="preserve"> </w:t>
            </w:r>
            <w:r>
              <w:t>location</w:t>
            </w:r>
            <w:r>
              <w:rPr>
                <w:spacing w:val="-7"/>
              </w:rPr>
              <w:t xml:space="preserve"> </w:t>
            </w:r>
            <w:r>
              <w:t>off</w:t>
            </w:r>
            <w:r>
              <w:rPr>
                <w:spacing w:val="-11"/>
              </w:rPr>
              <w:t xml:space="preserve"> </w:t>
            </w:r>
            <w:r>
              <w:t>the</w:t>
            </w:r>
            <w:r>
              <w:rPr>
                <w:spacing w:val="-12"/>
              </w:rPr>
              <w:t xml:space="preserve"> </w:t>
            </w:r>
            <w:r>
              <w:t>M1.</w:t>
            </w:r>
            <w:r>
              <w:rPr>
                <w:spacing w:val="-11"/>
              </w:rPr>
              <w:t xml:space="preserve"> </w:t>
            </w:r>
            <w:r>
              <w:t>However,</w:t>
            </w:r>
            <w:r>
              <w:rPr>
                <w:spacing w:val="-11"/>
              </w:rPr>
              <w:t xml:space="preserve"> </w:t>
            </w:r>
            <w:r>
              <w:t>consideration</w:t>
            </w:r>
            <w:r>
              <w:rPr>
                <w:spacing w:val="-7"/>
              </w:rPr>
              <w:t xml:space="preserve"> </w:t>
            </w:r>
            <w:r>
              <w:t>would need to be given to a number of aspects:</w:t>
            </w:r>
          </w:p>
          <w:p w:rsidR="001576C5" w:rsidRDefault="001576C5">
            <w:pPr>
              <w:pStyle w:val="TableParagraph"/>
              <w:spacing w:before="1"/>
              <w:ind w:left="0"/>
              <w:rPr>
                <w:rFonts w:ascii="Arial"/>
                <w:b/>
              </w:rPr>
            </w:pPr>
          </w:p>
          <w:p w:rsidR="001576C5" w:rsidRDefault="00351969">
            <w:pPr>
              <w:pStyle w:val="TableParagraph"/>
              <w:numPr>
                <w:ilvl w:val="0"/>
                <w:numId w:val="8"/>
              </w:numPr>
              <w:tabs>
                <w:tab w:val="left" w:pos="469"/>
              </w:tabs>
              <w:spacing w:line="249" w:lineRule="auto"/>
              <w:ind w:right="97"/>
              <w:jc w:val="both"/>
            </w:pPr>
            <w:r>
              <w:t>It</w:t>
            </w:r>
            <w:r>
              <w:rPr>
                <w:spacing w:val="-13"/>
              </w:rPr>
              <w:t xml:space="preserve"> </w:t>
            </w:r>
            <w:r>
              <w:t>is</w:t>
            </w:r>
            <w:r>
              <w:rPr>
                <w:spacing w:val="-12"/>
              </w:rPr>
              <w:t xml:space="preserve"> </w:t>
            </w:r>
            <w:r>
              <w:t>a</w:t>
            </w:r>
            <w:r>
              <w:rPr>
                <w:spacing w:val="-9"/>
              </w:rPr>
              <w:t xml:space="preserve"> </w:t>
            </w:r>
            <w:r>
              <w:t>greenfield</w:t>
            </w:r>
            <w:r>
              <w:rPr>
                <w:spacing w:val="-9"/>
              </w:rPr>
              <w:t xml:space="preserve"> </w:t>
            </w:r>
            <w:r>
              <w:t>site</w:t>
            </w:r>
            <w:r>
              <w:rPr>
                <w:spacing w:val="-9"/>
              </w:rPr>
              <w:t xml:space="preserve"> </w:t>
            </w:r>
            <w:r>
              <w:t>which</w:t>
            </w:r>
            <w:r>
              <w:rPr>
                <w:spacing w:val="-14"/>
              </w:rPr>
              <w:t xml:space="preserve"> </w:t>
            </w:r>
            <w:r>
              <w:t>is</w:t>
            </w:r>
            <w:r>
              <w:rPr>
                <w:spacing w:val="-12"/>
              </w:rPr>
              <w:t xml:space="preserve"> </w:t>
            </w:r>
            <w:r>
              <w:t>currently</w:t>
            </w:r>
            <w:r>
              <w:rPr>
                <w:spacing w:val="-16"/>
              </w:rPr>
              <w:t xml:space="preserve"> </w:t>
            </w:r>
            <w:r>
              <w:t>used</w:t>
            </w:r>
            <w:r>
              <w:rPr>
                <w:spacing w:val="-8"/>
              </w:rPr>
              <w:t xml:space="preserve"> </w:t>
            </w:r>
            <w:r>
              <w:t>for</w:t>
            </w:r>
            <w:r>
              <w:rPr>
                <w:spacing w:val="-14"/>
              </w:rPr>
              <w:t xml:space="preserve"> </w:t>
            </w:r>
            <w:r>
              <w:t xml:space="preserve">agricultural </w:t>
            </w:r>
            <w:r>
              <w:rPr>
                <w:spacing w:val="-2"/>
              </w:rPr>
              <w:t>purposes.</w:t>
            </w:r>
          </w:p>
          <w:p w:rsidR="001576C5" w:rsidRDefault="00351969">
            <w:pPr>
              <w:pStyle w:val="TableParagraph"/>
              <w:numPr>
                <w:ilvl w:val="0"/>
                <w:numId w:val="8"/>
              </w:numPr>
              <w:tabs>
                <w:tab w:val="left" w:pos="469"/>
              </w:tabs>
              <w:spacing w:before="1" w:line="249" w:lineRule="auto"/>
              <w:ind w:right="100"/>
              <w:jc w:val="both"/>
            </w:pPr>
            <w:r>
              <w:t>It</w:t>
            </w:r>
            <w:r>
              <w:rPr>
                <w:spacing w:val="-6"/>
              </w:rPr>
              <w:t xml:space="preserve"> </w:t>
            </w:r>
            <w:r>
              <w:t>is</w:t>
            </w:r>
            <w:r>
              <w:rPr>
                <w:spacing w:val="-5"/>
              </w:rPr>
              <w:t xml:space="preserve"> </w:t>
            </w:r>
            <w:r>
              <w:t>identified</w:t>
            </w:r>
            <w:r>
              <w:rPr>
                <w:spacing w:val="-2"/>
              </w:rPr>
              <w:t xml:space="preserve"> </w:t>
            </w:r>
            <w:r>
              <w:t>that</w:t>
            </w:r>
            <w:r>
              <w:rPr>
                <w:spacing w:val="-6"/>
              </w:rPr>
              <w:t xml:space="preserve"> </w:t>
            </w:r>
            <w:r>
              <w:t>network</w:t>
            </w:r>
            <w:r>
              <w:rPr>
                <w:spacing w:val="-10"/>
              </w:rPr>
              <w:t xml:space="preserve"> </w:t>
            </w:r>
            <w:r>
              <w:t>improvements</w:t>
            </w:r>
            <w:r>
              <w:rPr>
                <w:spacing w:val="-10"/>
              </w:rPr>
              <w:t xml:space="preserve"> </w:t>
            </w:r>
            <w:r>
              <w:t>may</w:t>
            </w:r>
            <w:r>
              <w:rPr>
                <w:spacing w:val="-10"/>
              </w:rPr>
              <w:t xml:space="preserve"> </w:t>
            </w:r>
            <w:r>
              <w:t>be</w:t>
            </w:r>
            <w:r>
              <w:rPr>
                <w:spacing w:val="-7"/>
              </w:rPr>
              <w:t xml:space="preserve"> </w:t>
            </w:r>
            <w:r>
              <w:t>required in relation to the foul sewerage system.</w:t>
            </w:r>
          </w:p>
          <w:p w:rsidR="001576C5" w:rsidRDefault="00351969">
            <w:pPr>
              <w:pStyle w:val="TableParagraph"/>
              <w:numPr>
                <w:ilvl w:val="0"/>
                <w:numId w:val="8"/>
              </w:numPr>
              <w:tabs>
                <w:tab w:val="left" w:pos="469"/>
              </w:tabs>
              <w:spacing w:before="1" w:line="266" w:lineRule="exact"/>
              <w:ind w:right="99"/>
              <w:jc w:val="both"/>
            </w:pPr>
            <w:r>
              <w:t>The site is located within the Green Belt. Under the National Planning Policy Framework, paragraph 136, it is necessary</w:t>
            </w:r>
            <w:r>
              <w:rPr>
                <w:spacing w:val="80"/>
              </w:rPr>
              <w:t xml:space="preserve"> </w:t>
            </w:r>
            <w:r>
              <w:t>to</w:t>
            </w:r>
            <w:r>
              <w:rPr>
                <w:spacing w:val="80"/>
              </w:rPr>
              <w:t xml:space="preserve"> </w:t>
            </w:r>
            <w:r>
              <w:t>demonstrate</w:t>
            </w:r>
            <w:r>
              <w:rPr>
                <w:spacing w:val="80"/>
              </w:rPr>
              <w:t xml:space="preserve"> </w:t>
            </w:r>
            <w:r>
              <w:t>that</w:t>
            </w:r>
            <w:r>
              <w:rPr>
                <w:spacing w:val="80"/>
              </w:rPr>
              <w:t xml:space="preserve"> </w:t>
            </w:r>
            <w:r>
              <w:t>there</w:t>
            </w:r>
            <w:r>
              <w:rPr>
                <w:spacing w:val="80"/>
              </w:rPr>
              <w:t xml:space="preserve"> </w:t>
            </w:r>
            <w:r>
              <w:t>are</w:t>
            </w:r>
            <w:r>
              <w:rPr>
                <w:spacing w:val="80"/>
              </w:rPr>
              <w:t xml:space="preserve"> </w:t>
            </w:r>
            <w:r>
              <w:t>exceptional</w:t>
            </w:r>
          </w:p>
        </w:tc>
      </w:tr>
    </w:tbl>
    <w:p w:rsidR="001576C5" w:rsidRDefault="001576C5">
      <w:pPr>
        <w:spacing w:line="266" w:lineRule="exact"/>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6726"/>
        </w:trPr>
        <w:tc>
          <w:tcPr>
            <w:tcW w:w="2817" w:type="dxa"/>
            <w:shd w:val="clear" w:color="auto" w:fill="D9D9D9"/>
          </w:tcPr>
          <w:p w:rsidR="001576C5" w:rsidRDefault="001576C5">
            <w:pPr>
              <w:pStyle w:val="TableParagraph"/>
              <w:ind w:left="0"/>
              <w:rPr>
                <w:rFonts w:ascii="Times New Roman"/>
                <w:sz w:val="20"/>
              </w:rPr>
            </w:pPr>
          </w:p>
        </w:tc>
        <w:tc>
          <w:tcPr>
            <w:tcW w:w="6203" w:type="dxa"/>
          </w:tcPr>
          <w:p w:rsidR="001576C5" w:rsidRDefault="00351969">
            <w:pPr>
              <w:pStyle w:val="TableParagraph"/>
              <w:spacing w:line="252" w:lineRule="auto"/>
              <w:ind w:left="469" w:right="101"/>
              <w:jc w:val="both"/>
            </w:pPr>
            <w:r>
              <w:t xml:space="preserve">circumstances for the site to be taken out of the Green </w:t>
            </w:r>
            <w:r>
              <w:rPr>
                <w:spacing w:val="-2"/>
              </w:rPr>
              <w:t>Belt.</w:t>
            </w:r>
          </w:p>
          <w:p w:rsidR="001576C5" w:rsidRDefault="00351969">
            <w:pPr>
              <w:pStyle w:val="TableParagraph"/>
              <w:numPr>
                <w:ilvl w:val="0"/>
                <w:numId w:val="7"/>
              </w:numPr>
              <w:tabs>
                <w:tab w:val="left" w:pos="469"/>
              </w:tabs>
              <w:spacing w:line="249" w:lineRule="auto"/>
              <w:ind w:right="101"/>
              <w:jc w:val="both"/>
            </w:pPr>
            <w:r>
              <w:t>There</w:t>
            </w:r>
            <w:r>
              <w:rPr>
                <w:spacing w:val="-6"/>
              </w:rPr>
              <w:t xml:space="preserve"> </w:t>
            </w:r>
            <w:r>
              <w:t>are</w:t>
            </w:r>
            <w:r>
              <w:rPr>
                <w:spacing w:val="-6"/>
              </w:rPr>
              <w:t xml:space="preserve"> </w:t>
            </w:r>
            <w:r>
              <w:t>likely</w:t>
            </w:r>
            <w:r>
              <w:rPr>
                <w:spacing w:val="-9"/>
              </w:rPr>
              <w:t xml:space="preserve"> </w:t>
            </w:r>
            <w:r>
              <w:t>to</w:t>
            </w:r>
            <w:r>
              <w:rPr>
                <w:spacing w:val="-6"/>
              </w:rPr>
              <w:t xml:space="preserve"> </w:t>
            </w:r>
            <w:r>
              <w:t>be</w:t>
            </w:r>
            <w:r>
              <w:rPr>
                <w:spacing w:val="-6"/>
              </w:rPr>
              <w:t xml:space="preserve"> </w:t>
            </w:r>
            <w:r>
              <w:t>ground</w:t>
            </w:r>
            <w:r>
              <w:rPr>
                <w:spacing w:val="-6"/>
              </w:rPr>
              <w:t xml:space="preserve"> </w:t>
            </w:r>
            <w:r>
              <w:t>stability</w:t>
            </w:r>
            <w:r>
              <w:rPr>
                <w:spacing w:val="-9"/>
              </w:rPr>
              <w:t xml:space="preserve"> </w:t>
            </w:r>
            <w:r>
              <w:t>issues</w:t>
            </w:r>
            <w:r>
              <w:rPr>
                <w:spacing w:val="-9"/>
              </w:rPr>
              <w:t xml:space="preserve"> </w:t>
            </w:r>
            <w:r>
              <w:t>on</w:t>
            </w:r>
            <w:r>
              <w:rPr>
                <w:spacing w:val="-6"/>
              </w:rPr>
              <w:t xml:space="preserve"> </w:t>
            </w:r>
            <w:r>
              <w:t>site</w:t>
            </w:r>
            <w:r>
              <w:rPr>
                <w:spacing w:val="-11"/>
              </w:rPr>
              <w:t xml:space="preserve"> </w:t>
            </w:r>
            <w:r>
              <w:t>due</w:t>
            </w:r>
            <w:r>
              <w:rPr>
                <w:spacing w:val="-6"/>
              </w:rPr>
              <w:t xml:space="preserve"> </w:t>
            </w:r>
            <w:r>
              <w:t>to the presence of fault lines.</w:t>
            </w:r>
          </w:p>
          <w:p w:rsidR="001576C5" w:rsidRDefault="00351969">
            <w:pPr>
              <w:pStyle w:val="TableParagraph"/>
              <w:numPr>
                <w:ilvl w:val="0"/>
                <w:numId w:val="7"/>
              </w:numPr>
              <w:tabs>
                <w:tab w:val="left" w:pos="469"/>
              </w:tabs>
              <w:spacing w:line="252" w:lineRule="auto"/>
              <w:ind w:right="98"/>
              <w:jc w:val="both"/>
            </w:pPr>
            <w:r>
              <w:t>A</w:t>
            </w:r>
            <w:r>
              <w:rPr>
                <w:spacing w:val="-16"/>
              </w:rPr>
              <w:t xml:space="preserve"> </w:t>
            </w:r>
            <w:r>
              <w:t>Local</w:t>
            </w:r>
            <w:r>
              <w:rPr>
                <w:spacing w:val="-15"/>
              </w:rPr>
              <w:t xml:space="preserve"> </w:t>
            </w:r>
            <w:r>
              <w:t>Wildlife</w:t>
            </w:r>
            <w:r>
              <w:rPr>
                <w:spacing w:val="-14"/>
              </w:rPr>
              <w:t xml:space="preserve"> </w:t>
            </w:r>
            <w:r>
              <w:t>site</w:t>
            </w:r>
            <w:r>
              <w:rPr>
                <w:spacing w:val="-11"/>
              </w:rPr>
              <w:t xml:space="preserve"> </w:t>
            </w:r>
            <w:r>
              <w:t>is</w:t>
            </w:r>
            <w:r>
              <w:rPr>
                <w:spacing w:val="-14"/>
              </w:rPr>
              <w:t xml:space="preserve"> </w:t>
            </w:r>
            <w:r>
              <w:t>adjacent</w:t>
            </w:r>
            <w:r>
              <w:rPr>
                <w:spacing w:val="-15"/>
              </w:rPr>
              <w:t xml:space="preserve"> </w:t>
            </w:r>
            <w:r>
              <w:t>to</w:t>
            </w:r>
            <w:r>
              <w:rPr>
                <w:spacing w:val="-11"/>
              </w:rPr>
              <w:t xml:space="preserve"> </w:t>
            </w:r>
            <w:r>
              <w:t>the</w:t>
            </w:r>
            <w:r>
              <w:rPr>
                <w:spacing w:val="-11"/>
              </w:rPr>
              <w:t xml:space="preserve"> </w:t>
            </w:r>
            <w:r>
              <w:t>north</w:t>
            </w:r>
            <w:r>
              <w:rPr>
                <w:spacing w:val="-16"/>
              </w:rPr>
              <w:t xml:space="preserve"> </w:t>
            </w:r>
            <w:r>
              <w:t>east</w:t>
            </w:r>
            <w:r>
              <w:rPr>
                <w:spacing w:val="-15"/>
              </w:rPr>
              <w:t xml:space="preserve"> </w:t>
            </w:r>
            <w:r>
              <w:t>of</w:t>
            </w:r>
            <w:r>
              <w:rPr>
                <w:spacing w:val="-15"/>
              </w:rPr>
              <w:t xml:space="preserve"> </w:t>
            </w:r>
            <w:r>
              <w:t>the</w:t>
            </w:r>
            <w:r>
              <w:rPr>
                <w:spacing w:val="-11"/>
              </w:rPr>
              <w:t xml:space="preserve"> </w:t>
            </w:r>
            <w:r>
              <w:t>site; Therefore,</w:t>
            </w:r>
            <w:r>
              <w:rPr>
                <w:spacing w:val="-16"/>
              </w:rPr>
              <w:t xml:space="preserve"> </w:t>
            </w:r>
            <w:r>
              <w:t>any</w:t>
            </w:r>
            <w:r>
              <w:rPr>
                <w:spacing w:val="-15"/>
              </w:rPr>
              <w:t xml:space="preserve"> </w:t>
            </w:r>
            <w:r>
              <w:t>potential</w:t>
            </w:r>
            <w:r>
              <w:rPr>
                <w:spacing w:val="-15"/>
              </w:rPr>
              <w:t xml:space="preserve"> </w:t>
            </w:r>
            <w:r>
              <w:t>development</w:t>
            </w:r>
            <w:r>
              <w:rPr>
                <w:spacing w:val="-16"/>
              </w:rPr>
              <w:t xml:space="preserve"> </w:t>
            </w:r>
            <w:r>
              <w:t>will</w:t>
            </w:r>
            <w:r>
              <w:rPr>
                <w:spacing w:val="-15"/>
              </w:rPr>
              <w:t xml:space="preserve"> </w:t>
            </w:r>
            <w:r>
              <w:t>need</w:t>
            </w:r>
            <w:r>
              <w:rPr>
                <w:spacing w:val="-12"/>
              </w:rPr>
              <w:t xml:space="preserve"> </w:t>
            </w:r>
            <w:r>
              <w:t>to</w:t>
            </w:r>
            <w:r>
              <w:rPr>
                <w:spacing w:val="-13"/>
              </w:rPr>
              <w:t xml:space="preserve"> </w:t>
            </w:r>
            <w:r>
              <w:t>take</w:t>
            </w:r>
            <w:r>
              <w:rPr>
                <w:spacing w:val="-13"/>
              </w:rPr>
              <w:t xml:space="preserve"> </w:t>
            </w:r>
            <w:r>
              <w:t>into account the scope to avoid or mitigate the impacts on biodiversity.</w:t>
            </w:r>
            <w:r>
              <w:rPr>
                <w:spacing w:val="-2"/>
              </w:rPr>
              <w:t xml:space="preserve"> </w:t>
            </w:r>
            <w:r>
              <w:t>Mature trees</w:t>
            </w:r>
            <w:r>
              <w:rPr>
                <w:spacing w:val="-6"/>
              </w:rPr>
              <w:t xml:space="preserve"> </w:t>
            </w:r>
            <w:r>
              <w:t>and hedgerows</w:t>
            </w:r>
            <w:r>
              <w:rPr>
                <w:spacing w:val="-1"/>
              </w:rPr>
              <w:t xml:space="preserve"> </w:t>
            </w:r>
            <w:r>
              <w:t>also present</w:t>
            </w:r>
            <w:r>
              <w:rPr>
                <w:spacing w:val="-2"/>
              </w:rPr>
              <w:t xml:space="preserve"> </w:t>
            </w:r>
            <w:r>
              <w:t>on the site. The proposed development would need to achieve biodiversity net gain.</w:t>
            </w:r>
          </w:p>
          <w:p w:rsidR="001576C5" w:rsidRDefault="00351969">
            <w:pPr>
              <w:pStyle w:val="TableParagraph"/>
              <w:numPr>
                <w:ilvl w:val="0"/>
                <w:numId w:val="7"/>
              </w:numPr>
              <w:tabs>
                <w:tab w:val="left" w:pos="469"/>
              </w:tabs>
              <w:spacing w:line="249" w:lineRule="auto"/>
              <w:ind w:right="101"/>
              <w:jc w:val="both"/>
            </w:pPr>
            <w:r>
              <w:t>Potential harm to the significance of Damstead Farm Fishponds (A Scheduled Ancient Monument) and the Register Park and Gardens would need to be assessed.</w:t>
            </w:r>
          </w:p>
          <w:p w:rsidR="001576C5" w:rsidRDefault="00351969">
            <w:pPr>
              <w:pStyle w:val="TableParagraph"/>
              <w:numPr>
                <w:ilvl w:val="0"/>
                <w:numId w:val="7"/>
              </w:numPr>
              <w:tabs>
                <w:tab w:val="left" w:pos="469"/>
              </w:tabs>
              <w:spacing w:before="7" w:line="249" w:lineRule="auto"/>
              <w:ind w:right="101"/>
              <w:jc w:val="both"/>
            </w:pPr>
            <w:r>
              <w:t>Suitable access and mitigation to any potential impact on the Strategic Highway Network at Junction 27 of the M1 would be necessary.</w:t>
            </w:r>
          </w:p>
          <w:p w:rsidR="001576C5" w:rsidRDefault="001576C5">
            <w:pPr>
              <w:pStyle w:val="TableParagraph"/>
              <w:spacing w:before="6"/>
              <w:ind w:left="0"/>
              <w:rPr>
                <w:rFonts w:ascii="Arial"/>
                <w:b/>
              </w:rPr>
            </w:pPr>
          </w:p>
          <w:p w:rsidR="001576C5" w:rsidRDefault="00351969">
            <w:pPr>
              <w:pStyle w:val="TableParagraph"/>
              <w:ind w:right="289"/>
              <w:jc w:val="both"/>
            </w:pPr>
            <w:r>
              <w:rPr>
                <w:color w:val="006FC0"/>
              </w:rPr>
              <w:t>Given</w:t>
            </w:r>
            <w:r>
              <w:rPr>
                <w:color w:val="006FC0"/>
                <w:spacing w:val="-3"/>
              </w:rPr>
              <w:t xml:space="preserve"> </w:t>
            </w:r>
            <w:r>
              <w:rPr>
                <w:color w:val="006FC0"/>
              </w:rPr>
              <w:t>the</w:t>
            </w:r>
            <w:r>
              <w:rPr>
                <w:color w:val="006FC0"/>
                <w:spacing w:val="-3"/>
              </w:rPr>
              <w:t xml:space="preserve"> </w:t>
            </w:r>
            <w:r>
              <w:rPr>
                <w:color w:val="006FC0"/>
              </w:rPr>
              <w:t>sites</w:t>
            </w:r>
            <w:r>
              <w:rPr>
                <w:color w:val="006FC0"/>
                <w:spacing w:val="-6"/>
              </w:rPr>
              <w:t xml:space="preserve"> </w:t>
            </w:r>
            <w:r>
              <w:rPr>
                <w:color w:val="006FC0"/>
              </w:rPr>
              <w:t>proximity</w:t>
            </w:r>
            <w:r>
              <w:rPr>
                <w:color w:val="006FC0"/>
                <w:spacing w:val="-6"/>
              </w:rPr>
              <w:t xml:space="preserve"> </w:t>
            </w:r>
            <w:r>
              <w:rPr>
                <w:color w:val="006FC0"/>
              </w:rPr>
              <w:t>to</w:t>
            </w:r>
            <w:r>
              <w:rPr>
                <w:color w:val="006FC0"/>
                <w:spacing w:val="-3"/>
              </w:rPr>
              <w:t xml:space="preserve"> </w:t>
            </w:r>
            <w:r>
              <w:rPr>
                <w:color w:val="006FC0"/>
              </w:rPr>
              <w:t>the</w:t>
            </w:r>
            <w:r>
              <w:rPr>
                <w:color w:val="006FC0"/>
                <w:spacing w:val="-8"/>
              </w:rPr>
              <w:t xml:space="preserve"> </w:t>
            </w:r>
            <w:r>
              <w:rPr>
                <w:color w:val="006FC0"/>
              </w:rPr>
              <w:t>M1</w:t>
            </w:r>
            <w:r>
              <w:rPr>
                <w:color w:val="006FC0"/>
                <w:spacing w:val="-3"/>
              </w:rPr>
              <w:t xml:space="preserve"> </w:t>
            </w:r>
            <w:r>
              <w:rPr>
                <w:color w:val="006FC0"/>
              </w:rPr>
              <w:t>and</w:t>
            </w:r>
            <w:r>
              <w:rPr>
                <w:color w:val="006FC0"/>
                <w:spacing w:val="-3"/>
              </w:rPr>
              <w:t xml:space="preserve"> </w:t>
            </w:r>
            <w:r>
              <w:rPr>
                <w:color w:val="006FC0"/>
              </w:rPr>
              <w:t>Sherwood</w:t>
            </w:r>
            <w:r>
              <w:rPr>
                <w:color w:val="006FC0"/>
                <w:spacing w:val="-3"/>
              </w:rPr>
              <w:t xml:space="preserve"> </w:t>
            </w:r>
            <w:r>
              <w:rPr>
                <w:color w:val="006FC0"/>
              </w:rPr>
              <w:t>Park,</w:t>
            </w:r>
            <w:r>
              <w:rPr>
                <w:color w:val="006FC0"/>
                <w:spacing w:val="-7"/>
              </w:rPr>
              <w:t xml:space="preserve"> </w:t>
            </w:r>
            <w:r>
              <w:rPr>
                <w:color w:val="006FC0"/>
              </w:rPr>
              <w:t>the site has</w:t>
            </w:r>
            <w:r>
              <w:rPr>
                <w:color w:val="006FC0"/>
                <w:spacing w:val="-6"/>
              </w:rPr>
              <w:t xml:space="preserve"> </w:t>
            </w:r>
            <w:r>
              <w:rPr>
                <w:color w:val="006FC0"/>
              </w:rPr>
              <w:t>been taken forward</w:t>
            </w:r>
            <w:r>
              <w:rPr>
                <w:color w:val="006FC0"/>
                <w:spacing w:val="-3"/>
              </w:rPr>
              <w:t xml:space="preserve"> </w:t>
            </w:r>
            <w:r>
              <w:rPr>
                <w:color w:val="006FC0"/>
              </w:rPr>
              <w:t>as</w:t>
            </w:r>
            <w:r>
              <w:rPr>
                <w:color w:val="006FC0"/>
                <w:spacing w:val="-1"/>
              </w:rPr>
              <w:t xml:space="preserve"> </w:t>
            </w:r>
            <w:r>
              <w:rPr>
                <w:color w:val="006FC0"/>
              </w:rPr>
              <w:t>a proposed</w:t>
            </w:r>
            <w:r>
              <w:rPr>
                <w:color w:val="006FC0"/>
                <w:spacing w:val="-3"/>
              </w:rPr>
              <w:t xml:space="preserve"> </w:t>
            </w:r>
            <w:r>
              <w:rPr>
                <w:color w:val="006FC0"/>
              </w:rPr>
              <w:t>allocation in the Local Plan for logistics.</w:t>
            </w:r>
          </w:p>
          <w:p w:rsidR="001576C5" w:rsidRDefault="001576C5">
            <w:pPr>
              <w:pStyle w:val="TableParagraph"/>
              <w:spacing w:before="2"/>
              <w:ind w:left="0"/>
              <w:rPr>
                <w:rFonts w:ascii="Arial"/>
                <w:b/>
              </w:rPr>
            </w:pPr>
          </w:p>
          <w:p w:rsidR="001576C5" w:rsidRDefault="00351969">
            <w:pPr>
              <w:pStyle w:val="TableParagraph"/>
              <w:ind w:right="102"/>
              <w:jc w:val="both"/>
              <w:rPr>
                <w:sz w:val="20"/>
              </w:rPr>
            </w:pPr>
            <w:r>
              <w:rPr>
                <w:sz w:val="20"/>
              </w:rPr>
              <w:t>N.B It</w:t>
            </w:r>
            <w:r>
              <w:rPr>
                <w:spacing w:val="-1"/>
                <w:sz w:val="20"/>
              </w:rPr>
              <w:t xml:space="preserve"> </w:t>
            </w:r>
            <w:r>
              <w:rPr>
                <w:sz w:val="20"/>
              </w:rPr>
              <w:t>should</w:t>
            </w:r>
            <w:r>
              <w:rPr>
                <w:spacing w:val="-1"/>
                <w:sz w:val="20"/>
              </w:rPr>
              <w:t xml:space="preserve"> </w:t>
            </w:r>
            <w:r>
              <w:rPr>
                <w:sz w:val="20"/>
              </w:rPr>
              <w:t>be</w:t>
            </w:r>
            <w:r>
              <w:rPr>
                <w:spacing w:val="-1"/>
                <w:sz w:val="20"/>
              </w:rPr>
              <w:t xml:space="preserve"> </w:t>
            </w:r>
            <w:r>
              <w:rPr>
                <w:sz w:val="20"/>
              </w:rPr>
              <w:t>noted</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Nottinghamshire</w:t>
            </w:r>
            <w:r>
              <w:rPr>
                <w:spacing w:val="-1"/>
                <w:sz w:val="20"/>
              </w:rPr>
              <w:t xml:space="preserve"> </w:t>
            </w:r>
            <w:r>
              <w:rPr>
                <w:sz w:val="20"/>
              </w:rPr>
              <w:t>Core</w:t>
            </w:r>
            <w:r>
              <w:rPr>
                <w:spacing w:val="-1"/>
                <w:sz w:val="20"/>
              </w:rPr>
              <w:t xml:space="preserve"> </w:t>
            </w:r>
            <w:r>
              <w:rPr>
                <w:sz w:val="20"/>
              </w:rPr>
              <w:t>&amp; Outer</w:t>
            </w:r>
            <w:r>
              <w:rPr>
                <w:spacing w:val="-2"/>
                <w:sz w:val="20"/>
              </w:rPr>
              <w:t xml:space="preserve"> </w:t>
            </w:r>
            <w:r>
              <w:rPr>
                <w:sz w:val="20"/>
              </w:rPr>
              <w:t>HMA Logistics Study Final Report 2022, Iceni, made an assumption that the site</w:t>
            </w:r>
            <w:r>
              <w:rPr>
                <w:spacing w:val="-1"/>
                <w:sz w:val="20"/>
              </w:rPr>
              <w:t xml:space="preserve"> </w:t>
            </w:r>
            <w:r>
              <w:rPr>
                <w:sz w:val="20"/>
              </w:rPr>
              <w:t>would come forward for</w:t>
            </w:r>
            <w:r>
              <w:rPr>
                <w:spacing w:val="-1"/>
                <w:sz w:val="20"/>
              </w:rPr>
              <w:t xml:space="preserve"> </w:t>
            </w:r>
            <w:r>
              <w:rPr>
                <w:sz w:val="20"/>
              </w:rPr>
              <w:t>logistics in considering the regional demand</w:t>
            </w:r>
            <w:r>
              <w:rPr>
                <w:spacing w:val="26"/>
                <w:sz w:val="20"/>
              </w:rPr>
              <w:t xml:space="preserve">  </w:t>
            </w:r>
            <w:r>
              <w:rPr>
                <w:sz w:val="20"/>
              </w:rPr>
              <w:t>and</w:t>
            </w:r>
            <w:r>
              <w:rPr>
                <w:spacing w:val="27"/>
                <w:sz w:val="20"/>
              </w:rPr>
              <w:t xml:space="preserve">  </w:t>
            </w:r>
            <w:r>
              <w:rPr>
                <w:sz w:val="20"/>
              </w:rPr>
              <w:t>supply</w:t>
            </w:r>
            <w:r>
              <w:rPr>
                <w:spacing w:val="27"/>
                <w:sz w:val="20"/>
              </w:rPr>
              <w:t xml:space="preserve">  </w:t>
            </w:r>
            <w:r>
              <w:rPr>
                <w:sz w:val="20"/>
              </w:rPr>
              <w:t>position</w:t>
            </w:r>
            <w:r>
              <w:rPr>
                <w:spacing w:val="27"/>
                <w:sz w:val="20"/>
              </w:rPr>
              <w:t xml:space="preserve">  </w:t>
            </w:r>
            <w:r>
              <w:rPr>
                <w:sz w:val="20"/>
              </w:rPr>
              <w:t>for</w:t>
            </w:r>
            <w:r>
              <w:rPr>
                <w:spacing w:val="29"/>
                <w:sz w:val="20"/>
              </w:rPr>
              <w:t xml:space="preserve">  </w:t>
            </w:r>
            <w:r>
              <w:rPr>
                <w:sz w:val="20"/>
              </w:rPr>
              <w:t>the</w:t>
            </w:r>
            <w:r>
              <w:rPr>
                <w:spacing w:val="27"/>
                <w:sz w:val="20"/>
              </w:rPr>
              <w:t xml:space="preserve">  </w:t>
            </w:r>
            <w:r>
              <w:rPr>
                <w:sz w:val="20"/>
              </w:rPr>
              <w:t>Nottingham</w:t>
            </w:r>
            <w:r>
              <w:rPr>
                <w:spacing w:val="29"/>
                <w:sz w:val="20"/>
              </w:rPr>
              <w:t xml:space="preserve">  </w:t>
            </w:r>
            <w:r>
              <w:rPr>
                <w:sz w:val="20"/>
              </w:rPr>
              <w:t>Core</w:t>
            </w:r>
            <w:r>
              <w:rPr>
                <w:spacing w:val="27"/>
                <w:sz w:val="20"/>
              </w:rPr>
              <w:t xml:space="preserve">  </w:t>
            </w:r>
            <w:r>
              <w:rPr>
                <w:spacing w:val="-5"/>
                <w:sz w:val="20"/>
              </w:rPr>
              <w:t>and</w:t>
            </w:r>
          </w:p>
          <w:p w:rsidR="001576C5" w:rsidRDefault="00351969">
            <w:pPr>
              <w:pStyle w:val="TableParagraph"/>
              <w:spacing w:line="208" w:lineRule="exact"/>
              <w:jc w:val="both"/>
              <w:rPr>
                <w:sz w:val="20"/>
              </w:rPr>
            </w:pPr>
            <w:r>
              <w:rPr>
                <w:sz w:val="20"/>
              </w:rPr>
              <w:t>Nottingham</w:t>
            </w:r>
            <w:r>
              <w:rPr>
                <w:spacing w:val="-9"/>
                <w:sz w:val="20"/>
              </w:rPr>
              <w:t xml:space="preserve"> </w:t>
            </w:r>
            <w:r>
              <w:rPr>
                <w:sz w:val="20"/>
              </w:rPr>
              <w:t>Outer</w:t>
            </w:r>
            <w:r>
              <w:rPr>
                <w:spacing w:val="-7"/>
                <w:sz w:val="20"/>
              </w:rPr>
              <w:t xml:space="preserve"> </w:t>
            </w:r>
            <w:r>
              <w:rPr>
                <w:spacing w:val="-4"/>
                <w:sz w:val="20"/>
              </w:rPr>
              <w:t>HMA.</w:t>
            </w:r>
          </w:p>
        </w:tc>
      </w:tr>
    </w:tbl>
    <w:p w:rsidR="001576C5" w:rsidRDefault="001576C5">
      <w:pPr>
        <w:spacing w:line="208" w:lineRule="exact"/>
        <w:jc w:val="both"/>
        <w:rPr>
          <w:sz w:val="20"/>
        </w:rPr>
        <w:sectPr w:rsidR="001576C5">
          <w:type w:val="continuous"/>
          <w:pgSz w:w="11910" w:h="16840"/>
          <w:pgMar w:top="1420" w:right="840" w:bottom="1200" w:left="1320" w:header="0" w:footer="1001" w:gutter="0"/>
          <w:cols w:space="720"/>
        </w:sectPr>
      </w:pPr>
    </w:p>
    <w:p w:rsidR="001576C5" w:rsidRDefault="00351969">
      <w:pPr>
        <w:spacing w:before="66" w:line="237" w:lineRule="auto"/>
        <w:ind w:left="120" w:right="713"/>
        <w:rPr>
          <w:rFonts w:ascii="Arial"/>
          <w:b/>
        </w:rPr>
      </w:pPr>
      <w:r>
        <w:rPr>
          <w:rFonts w:ascii="Arial"/>
          <w:b/>
        </w:rPr>
        <w:t>ADC-L03:</w:t>
      </w:r>
      <w:r>
        <w:rPr>
          <w:rFonts w:ascii="Arial"/>
          <w:b/>
          <w:spacing w:val="40"/>
        </w:rPr>
        <w:t xml:space="preserve"> </w:t>
      </w:r>
      <w:r>
        <w:rPr>
          <w:rFonts w:ascii="Arial"/>
          <w:b/>
        </w:rPr>
        <w:t>Land</w:t>
      </w:r>
      <w:r>
        <w:rPr>
          <w:rFonts w:ascii="Arial"/>
          <w:b/>
          <w:spacing w:val="-3"/>
        </w:rPr>
        <w:t xml:space="preserve"> </w:t>
      </w:r>
      <w:r>
        <w:rPr>
          <w:rFonts w:ascii="Arial"/>
          <w:b/>
        </w:rPr>
        <w:t>to</w:t>
      </w:r>
      <w:r>
        <w:rPr>
          <w:rFonts w:ascii="Arial"/>
          <w:b/>
          <w:spacing w:val="-2"/>
        </w:rPr>
        <w:t xml:space="preserve"> </w:t>
      </w:r>
      <w:r>
        <w:rPr>
          <w:rFonts w:ascii="Arial"/>
          <w:b/>
        </w:rPr>
        <w:t>the</w:t>
      </w:r>
      <w:r>
        <w:rPr>
          <w:rFonts w:ascii="Arial"/>
          <w:b/>
          <w:spacing w:val="-1"/>
        </w:rPr>
        <w:t xml:space="preserve"> </w:t>
      </w:r>
      <w:r>
        <w:rPr>
          <w:rFonts w:ascii="Arial"/>
          <w:b/>
        </w:rPr>
        <w:t>South</w:t>
      </w:r>
      <w:r>
        <w:rPr>
          <w:rFonts w:ascii="Arial"/>
          <w:b/>
          <w:spacing w:val="-2"/>
        </w:rPr>
        <w:t xml:space="preserve"> </w:t>
      </w:r>
      <w:r>
        <w:rPr>
          <w:rFonts w:ascii="Arial"/>
          <w:b/>
        </w:rPr>
        <w:t>East</w:t>
      </w:r>
      <w:r>
        <w:rPr>
          <w:rFonts w:ascii="Arial"/>
          <w:b/>
          <w:spacing w:val="-2"/>
        </w:rPr>
        <w:t xml:space="preserve"> </w:t>
      </w:r>
      <w:r>
        <w:rPr>
          <w:rFonts w:ascii="Arial"/>
          <w:b/>
        </w:rPr>
        <w:t>of</w:t>
      </w:r>
      <w:r>
        <w:rPr>
          <w:rFonts w:ascii="Arial"/>
          <w:b/>
          <w:spacing w:val="-6"/>
        </w:rPr>
        <w:t xml:space="preserve"> </w:t>
      </w:r>
      <w:r>
        <w:rPr>
          <w:rFonts w:ascii="Arial"/>
          <w:b/>
        </w:rPr>
        <w:t>Junction</w:t>
      </w:r>
      <w:r>
        <w:rPr>
          <w:rFonts w:ascii="Arial"/>
          <w:b/>
          <w:spacing w:val="-3"/>
        </w:rPr>
        <w:t xml:space="preserve"> </w:t>
      </w:r>
      <w:r>
        <w:rPr>
          <w:rFonts w:ascii="Arial"/>
          <w:b/>
        </w:rPr>
        <w:t>27</w:t>
      </w:r>
      <w:r>
        <w:rPr>
          <w:rFonts w:ascii="Arial"/>
          <w:b/>
          <w:spacing w:val="-6"/>
        </w:rPr>
        <w:t xml:space="preserve"> </w:t>
      </w:r>
      <w:r>
        <w:rPr>
          <w:rFonts w:ascii="Arial"/>
          <w:b/>
        </w:rPr>
        <w:t>M1</w:t>
      </w:r>
      <w:r>
        <w:rPr>
          <w:rFonts w:ascii="Arial"/>
          <w:b/>
          <w:spacing w:val="-1"/>
        </w:rPr>
        <w:t xml:space="preserve"> </w:t>
      </w:r>
      <w:r>
        <w:rPr>
          <w:rFonts w:ascii="Arial"/>
          <w:b/>
        </w:rPr>
        <w:t>Motorway</w:t>
      </w:r>
      <w:r>
        <w:rPr>
          <w:rFonts w:ascii="Arial"/>
          <w:b/>
          <w:spacing w:val="-6"/>
        </w:rPr>
        <w:t xml:space="preserve"> </w:t>
      </w:r>
      <w:r>
        <w:rPr>
          <w:rFonts w:ascii="Arial"/>
          <w:b/>
        </w:rPr>
        <w:t>off</w:t>
      </w:r>
      <w:r>
        <w:rPr>
          <w:rFonts w:ascii="Arial"/>
          <w:b/>
          <w:spacing w:val="-2"/>
        </w:rPr>
        <w:t xml:space="preserve"> </w:t>
      </w:r>
      <w:r>
        <w:rPr>
          <w:rFonts w:ascii="Arial"/>
          <w:b/>
        </w:rPr>
        <w:t>A608</w:t>
      </w:r>
      <w:r>
        <w:rPr>
          <w:rFonts w:ascii="Arial"/>
          <w:b/>
          <w:spacing w:val="-1"/>
        </w:rPr>
        <w:t xml:space="preserve"> </w:t>
      </w:r>
      <w:r>
        <w:rPr>
          <w:rFonts w:ascii="Arial"/>
          <w:b/>
        </w:rPr>
        <w:t>Mansfield Road, Annesley</w:t>
      </w:r>
    </w:p>
    <w:p w:rsidR="001576C5" w:rsidRDefault="001576C5">
      <w:pPr>
        <w:pStyle w:val="BodyText"/>
        <w:spacing w:before="23"/>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4"/>
      </w:tblGrid>
      <w:tr w:rsidR="001576C5">
        <w:trPr>
          <w:trHeight w:val="250"/>
        </w:trPr>
        <w:tc>
          <w:tcPr>
            <w:tcW w:w="8934" w:type="dxa"/>
          </w:tcPr>
          <w:p w:rsidR="001576C5" w:rsidRDefault="00351969">
            <w:pPr>
              <w:pStyle w:val="TableParagraph"/>
              <w:spacing w:line="230" w:lineRule="exact"/>
              <w:ind w:left="110"/>
              <w:rPr>
                <w:rFonts w:ascii="Arial"/>
                <w:b/>
              </w:rPr>
            </w:pPr>
            <w:r>
              <w:rPr>
                <w:rFonts w:ascii="Arial"/>
                <w:b/>
                <w:spacing w:val="-5"/>
              </w:rPr>
              <w:t>Map</w:t>
            </w:r>
          </w:p>
        </w:tc>
      </w:tr>
      <w:tr w:rsidR="001576C5">
        <w:trPr>
          <w:trHeight w:val="4741"/>
        </w:trPr>
        <w:tc>
          <w:tcPr>
            <w:tcW w:w="8934" w:type="dxa"/>
          </w:tcPr>
          <w:p w:rsidR="001576C5" w:rsidRDefault="001576C5">
            <w:pPr>
              <w:pStyle w:val="TableParagraph"/>
              <w:spacing w:before="24"/>
              <w:ind w:left="0"/>
              <w:rPr>
                <w:rFonts w:ascii="Arial"/>
                <w:b/>
                <w:sz w:val="20"/>
              </w:rPr>
            </w:pPr>
          </w:p>
          <w:p w:rsidR="001576C5" w:rsidRDefault="00351969">
            <w:pPr>
              <w:pStyle w:val="TableParagraph"/>
              <w:ind w:left="1359"/>
              <w:rPr>
                <w:rFonts w:ascii="Arial"/>
                <w:sz w:val="20"/>
              </w:rPr>
            </w:pPr>
            <w:r>
              <w:rPr>
                <w:rFonts w:ascii="Arial"/>
                <w:noProof/>
                <w:sz w:val="20"/>
              </w:rPr>
              <w:drawing>
                <wp:inline distT="0" distB="0" distL="0" distR="0">
                  <wp:extent cx="3926569" cy="2674620"/>
                  <wp:effectExtent l="0" t="0" r="0" b="0"/>
                  <wp:docPr id="46" name="Image 46" descr="Map identifying site ADC-L03 Land to the Sou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Map identifying site ADC-L03 Land to the South East of Junction 27 M1 Motorway off A608 Mansfield Road"/>
                          <pic:cNvPicPr/>
                        </pic:nvPicPr>
                        <pic:blipFill>
                          <a:blip r:embed="rId33" cstate="print"/>
                          <a:stretch>
                            <a:fillRect/>
                          </a:stretch>
                        </pic:blipFill>
                        <pic:spPr>
                          <a:xfrm>
                            <a:off x="0" y="0"/>
                            <a:ext cx="3926569" cy="2674620"/>
                          </a:xfrm>
                          <a:prstGeom prst="rect">
                            <a:avLst/>
                          </a:prstGeom>
                        </pic:spPr>
                      </pic:pic>
                    </a:graphicData>
                  </a:graphic>
                </wp:inline>
              </w:drawing>
            </w:r>
          </w:p>
        </w:tc>
      </w:tr>
      <w:tr w:rsidR="001576C5">
        <w:trPr>
          <w:trHeight w:val="260"/>
        </w:trPr>
        <w:tc>
          <w:tcPr>
            <w:tcW w:w="8934" w:type="dxa"/>
          </w:tcPr>
          <w:p w:rsidR="001576C5" w:rsidRDefault="00351969">
            <w:pPr>
              <w:pStyle w:val="TableParagraph"/>
              <w:spacing w:line="240" w:lineRule="exact"/>
              <w:ind w:left="110"/>
              <w:rPr>
                <w:rFonts w:ascii="Arial"/>
                <w:b/>
              </w:rPr>
            </w:pPr>
            <w:r>
              <w:rPr>
                <w:rFonts w:ascii="Arial"/>
                <w:b/>
              </w:rPr>
              <w:t>Aerial</w:t>
            </w:r>
            <w:r>
              <w:rPr>
                <w:rFonts w:ascii="Arial"/>
                <w:b/>
                <w:spacing w:val="-4"/>
              </w:rPr>
              <w:t xml:space="preserve"> </w:t>
            </w:r>
            <w:r>
              <w:rPr>
                <w:rFonts w:ascii="Arial"/>
                <w:b/>
              </w:rPr>
              <w:t>Image</w:t>
            </w:r>
            <w:r>
              <w:rPr>
                <w:rFonts w:ascii="Arial"/>
                <w:b/>
                <w:spacing w:val="1"/>
              </w:rPr>
              <w:t xml:space="preserve"> </w:t>
            </w:r>
            <w:r>
              <w:rPr>
                <w:rFonts w:ascii="Arial"/>
                <w:b/>
                <w:spacing w:val="-5"/>
              </w:rPr>
              <w:t>Map</w:t>
            </w:r>
          </w:p>
        </w:tc>
      </w:tr>
      <w:tr w:rsidR="001576C5">
        <w:trPr>
          <w:trHeight w:val="5096"/>
        </w:trPr>
        <w:tc>
          <w:tcPr>
            <w:tcW w:w="8934" w:type="dxa"/>
          </w:tcPr>
          <w:p w:rsidR="001576C5" w:rsidRDefault="001576C5">
            <w:pPr>
              <w:pStyle w:val="TableParagraph"/>
              <w:spacing w:before="21" w:after="1"/>
              <w:ind w:left="0"/>
              <w:rPr>
                <w:rFonts w:ascii="Arial"/>
                <w:b/>
                <w:sz w:val="20"/>
              </w:rPr>
            </w:pPr>
          </w:p>
          <w:p w:rsidR="001576C5" w:rsidRDefault="00351969">
            <w:pPr>
              <w:pStyle w:val="TableParagraph"/>
              <w:ind w:left="1308"/>
              <w:rPr>
                <w:rFonts w:ascii="Arial"/>
                <w:sz w:val="20"/>
              </w:rPr>
            </w:pPr>
            <w:r>
              <w:rPr>
                <w:rFonts w:ascii="Arial"/>
                <w:noProof/>
                <w:sz w:val="20"/>
              </w:rPr>
              <w:drawing>
                <wp:inline distT="0" distB="0" distL="0" distR="0">
                  <wp:extent cx="4020164" cy="2914364"/>
                  <wp:effectExtent l="0" t="0" r="0" b="0"/>
                  <wp:docPr id="47" name="Image 47" descr="Aerial image of site ADC-L03  Land to the Sou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erial image of site ADC-L03  Land to the South East of Junction 27 M1 Motorway off A608 Mansfield Road"/>
                          <pic:cNvPicPr/>
                        </pic:nvPicPr>
                        <pic:blipFill>
                          <a:blip r:embed="rId64" cstate="print"/>
                          <a:stretch>
                            <a:fillRect/>
                          </a:stretch>
                        </pic:blipFill>
                        <pic:spPr>
                          <a:xfrm>
                            <a:off x="0" y="0"/>
                            <a:ext cx="4020164" cy="2914364"/>
                          </a:xfrm>
                          <a:prstGeom prst="rect">
                            <a:avLst/>
                          </a:prstGeom>
                        </pic:spPr>
                      </pic:pic>
                    </a:graphicData>
                  </a:graphic>
                </wp:inline>
              </w:drawing>
            </w:r>
          </w:p>
        </w:tc>
      </w:tr>
    </w:tbl>
    <w:p w:rsidR="001576C5" w:rsidRDefault="001576C5">
      <w:pPr>
        <w:pStyle w:val="BodyText"/>
        <w:spacing w:before="3"/>
        <w:rPr>
          <w:rFonts w:ascii="Arial"/>
          <w:b/>
          <w:sz w:val="22"/>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15"/>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ind w:right="97"/>
            </w:pPr>
            <w:r>
              <w:t>The completed Greater Nottingham Councils’ Call for potential Strategic Distribution Sites form identifies the site area</w:t>
            </w:r>
            <w:r>
              <w:rPr>
                <w:spacing w:val="-2"/>
              </w:rPr>
              <w:t xml:space="preserve"> </w:t>
            </w:r>
            <w:r>
              <w:t>as</w:t>
            </w:r>
            <w:r>
              <w:rPr>
                <w:spacing w:val="-9"/>
              </w:rPr>
              <w:t xml:space="preserve"> </w:t>
            </w:r>
            <w:r>
              <w:t>23.75</w:t>
            </w:r>
            <w:r>
              <w:rPr>
                <w:spacing w:val="-2"/>
              </w:rPr>
              <w:t xml:space="preserve"> </w:t>
            </w:r>
            <w:r>
              <w:t>ha.</w:t>
            </w:r>
            <w:r>
              <w:rPr>
                <w:spacing w:val="40"/>
              </w:rPr>
              <w:t xml:space="preserve"> </w:t>
            </w:r>
            <w:r>
              <w:t>This</w:t>
            </w:r>
            <w:r>
              <w:rPr>
                <w:spacing w:val="-5"/>
              </w:rPr>
              <w:t xml:space="preserve"> </w:t>
            </w:r>
            <w:r>
              <w:t>is</w:t>
            </w:r>
            <w:r>
              <w:rPr>
                <w:spacing w:val="-5"/>
              </w:rPr>
              <w:t xml:space="preserve"> </w:t>
            </w:r>
            <w:r>
              <w:t>a</w:t>
            </w:r>
            <w:r>
              <w:rPr>
                <w:spacing w:val="-2"/>
              </w:rPr>
              <w:t xml:space="preserve"> </w:t>
            </w:r>
            <w:r>
              <w:t>smaller</w:t>
            </w:r>
            <w:r>
              <w:rPr>
                <w:spacing w:val="-3"/>
              </w:rPr>
              <w:t xml:space="preserve"> </w:t>
            </w:r>
            <w:r>
              <w:t>site</w:t>
            </w:r>
            <w:r>
              <w:rPr>
                <w:spacing w:val="-2"/>
              </w:rPr>
              <w:t xml:space="preserve"> </w:t>
            </w:r>
            <w:r>
              <w:t>that</w:t>
            </w:r>
            <w:r>
              <w:rPr>
                <w:spacing w:val="-6"/>
              </w:rPr>
              <w:t xml:space="preserve"> </w:t>
            </w:r>
            <w:r>
              <w:t>was</w:t>
            </w:r>
            <w:r>
              <w:rPr>
                <w:spacing w:val="-5"/>
              </w:rPr>
              <w:t xml:space="preserve"> </w:t>
            </w:r>
            <w:r>
              <w:t>submitted</w:t>
            </w:r>
            <w:r>
              <w:rPr>
                <w:spacing w:val="-2"/>
              </w:rPr>
              <w:t xml:space="preserve"> </w:t>
            </w:r>
            <w:r>
              <w:t>to</w:t>
            </w:r>
          </w:p>
          <w:p w:rsidR="001576C5" w:rsidRDefault="00351969">
            <w:pPr>
              <w:pStyle w:val="TableParagraph"/>
              <w:spacing w:before="2" w:line="231" w:lineRule="exact"/>
            </w:pPr>
            <w:r>
              <w:t>Ashfield</w:t>
            </w:r>
            <w:r>
              <w:rPr>
                <w:spacing w:val="-3"/>
              </w:rPr>
              <w:t xml:space="preserve"> </w:t>
            </w:r>
            <w:r>
              <w:t>District</w:t>
            </w:r>
            <w:r>
              <w:rPr>
                <w:spacing w:val="-5"/>
              </w:rPr>
              <w:t xml:space="preserve"> </w:t>
            </w:r>
            <w:r>
              <w:t>Council</w:t>
            </w:r>
            <w:r>
              <w:rPr>
                <w:spacing w:val="-4"/>
              </w:rPr>
              <w:t xml:space="preserve"> </w:t>
            </w:r>
            <w:r>
              <w:t>SHELAA</w:t>
            </w:r>
            <w:r>
              <w:rPr>
                <w:spacing w:val="-6"/>
              </w:rPr>
              <w:t xml:space="preserve"> </w:t>
            </w:r>
            <w:r>
              <w:t>in</w:t>
            </w:r>
            <w:r>
              <w:rPr>
                <w:spacing w:val="-2"/>
              </w:rPr>
              <w:t xml:space="preserve"> </w:t>
            </w:r>
            <w:r>
              <w:rPr>
                <w:spacing w:val="-4"/>
              </w:rPr>
              <w:t>2019.</w:t>
            </w:r>
          </w:p>
        </w:tc>
      </w:tr>
    </w:tbl>
    <w:p w:rsidR="001576C5" w:rsidRDefault="001576C5">
      <w:pPr>
        <w:spacing w:line="231" w:lineRule="exact"/>
        <w:sectPr w:rsidR="001576C5">
          <w:pgSz w:w="11910" w:h="16840"/>
          <w:pgMar w:top="1380" w:right="840" w:bottom="156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520"/>
        </w:trPr>
        <w:tc>
          <w:tcPr>
            <w:tcW w:w="2832" w:type="dxa"/>
            <w:shd w:val="clear" w:color="auto" w:fill="D9D9D9"/>
          </w:tcPr>
          <w:p w:rsidR="001576C5" w:rsidRDefault="001576C5">
            <w:pPr>
              <w:pStyle w:val="TableParagraph"/>
              <w:ind w:left="0"/>
              <w:rPr>
                <w:rFonts w:ascii="Times New Roman"/>
              </w:rPr>
            </w:pPr>
          </w:p>
        </w:tc>
        <w:tc>
          <w:tcPr>
            <w:tcW w:w="6188" w:type="dxa"/>
          </w:tcPr>
          <w:p w:rsidR="001576C5" w:rsidRDefault="00351969">
            <w:pPr>
              <w:pStyle w:val="TableParagraph"/>
              <w:spacing w:before="3"/>
              <w:ind w:right="179"/>
            </w:pPr>
            <w:r>
              <w:t>However, a planning application has been submitted on the site,</w:t>
            </w:r>
            <w:r>
              <w:rPr>
                <w:spacing w:val="-6"/>
              </w:rPr>
              <w:t xml:space="preserve"> </w:t>
            </w:r>
            <w:r>
              <w:t>V/2022/0246,</w:t>
            </w:r>
            <w:r>
              <w:rPr>
                <w:spacing w:val="-3"/>
              </w:rPr>
              <w:t xml:space="preserve"> </w:t>
            </w:r>
            <w:r>
              <w:t>which</w:t>
            </w:r>
            <w:r>
              <w:rPr>
                <w:spacing w:val="-2"/>
              </w:rPr>
              <w:t xml:space="preserve"> </w:t>
            </w:r>
            <w:r>
              <w:t>identifies</w:t>
            </w:r>
            <w:r>
              <w:rPr>
                <w:spacing w:val="-5"/>
              </w:rPr>
              <w:t xml:space="preserve"> </w:t>
            </w:r>
            <w:r>
              <w:t>the</w:t>
            </w:r>
            <w:r>
              <w:rPr>
                <w:spacing w:val="-2"/>
              </w:rPr>
              <w:t xml:space="preserve"> </w:t>
            </w:r>
            <w:r>
              <w:t>site</w:t>
            </w:r>
            <w:r>
              <w:rPr>
                <w:spacing w:val="-2"/>
              </w:rPr>
              <w:t xml:space="preserve"> </w:t>
            </w:r>
            <w:r>
              <w:t>area</w:t>
            </w:r>
            <w:r>
              <w:rPr>
                <w:spacing w:val="-7"/>
              </w:rPr>
              <w:t xml:space="preserve"> </w:t>
            </w:r>
            <w:r>
              <w:t>as</w:t>
            </w:r>
            <w:r>
              <w:rPr>
                <w:spacing w:val="-5"/>
              </w:rPr>
              <w:t xml:space="preserve"> </w:t>
            </w:r>
            <w:r>
              <w:t>26.75</w:t>
            </w:r>
            <w:r>
              <w:rPr>
                <w:spacing w:val="-7"/>
              </w:rPr>
              <w:t xml:space="preserve"> </w:t>
            </w:r>
            <w:r>
              <w:t>ha. It proposes development with a gross internal area of up to 91,716 sqm. The use is identified as B2/B8.</w:t>
            </w:r>
          </w:p>
          <w:p w:rsidR="001576C5" w:rsidRDefault="001576C5">
            <w:pPr>
              <w:pStyle w:val="TableParagraph"/>
              <w:spacing w:before="1"/>
              <w:ind w:left="0"/>
              <w:rPr>
                <w:rFonts w:ascii="Arial"/>
                <w:b/>
              </w:rPr>
            </w:pPr>
          </w:p>
          <w:p w:rsidR="001576C5" w:rsidRDefault="00351969">
            <w:pPr>
              <w:pStyle w:val="TableParagraph"/>
              <w:spacing w:line="231" w:lineRule="exact"/>
            </w:pPr>
            <w:r>
              <w:rPr>
                <w:spacing w:val="-5"/>
              </w:rPr>
              <w:t>Yes</w:t>
            </w:r>
          </w:p>
        </w:tc>
      </w:tr>
      <w:tr w:rsidR="001576C5">
        <w:trPr>
          <w:trHeight w:val="1265"/>
        </w:trPr>
        <w:tc>
          <w:tcPr>
            <w:tcW w:w="2832" w:type="dxa"/>
            <w:shd w:val="clear" w:color="auto" w:fill="D9D9D9"/>
          </w:tcPr>
          <w:p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rsidR="001576C5" w:rsidRDefault="00351969">
            <w:pPr>
              <w:pStyle w:val="TableParagraph"/>
              <w:spacing w:line="250" w:lineRule="exact"/>
            </w:pPr>
            <w:r>
              <w:t>Nottinghamshire</w:t>
            </w:r>
            <w:r>
              <w:rPr>
                <w:spacing w:val="-4"/>
              </w:rPr>
              <w:t xml:space="preserve"> </w:t>
            </w:r>
            <w:r>
              <w:t>Core</w:t>
            </w:r>
            <w:r>
              <w:rPr>
                <w:spacing w:val="-2"/>
              </w:rPr>
              <w:t xml:space="preserve"> </w:t>
            </w:r>
            <w:r>
              <w:t>&amp;</w:t>
            </w:r>
            <w:r>
              <w:rPr>
                <w:spacing w:val="-5"/>
              </w:rPr>
              <w:t xml:space="preserve"> </w:t>
            </w:r>
            <w:r>
              <w:t>Outer</w:t>
            </w:r>
            <w:r>
              <w:rPr>
                <w:spacing w:val="-2"/>
              </w:rPr>
              <w:t xml:space="preserve"> </w:t>
            </w:r>
            <w:r>
              <w:t>HMA</w:t>
            </w:r>
            <w:r>
              <w:rPr>
                <w:spacing w:val="-6"/>
              </w:rPr>
              <w:t xml:space="preserve"> </w:t>
            </w:r>
            <w:r>
              <w:t>Logistics</w:t>
            </w:r>
            <w:r>
              <w:rPr>
                <w:spacing w:val="-4"/>
              </w:rPr>
              <w:t xml:space="preserve"> </w:t>
            </w:r>
            <w:r>
              <w:t>Study</w:t>
            </w:r>
            <w:r>
              <w:rPr>
                <w:spacing w:val="-9"/>
              </w:rPr>
              <w:t xml:space="preserve"> </w:t>
            </w:r>
            <w:r>
              <w:rPr>
                <w:spacing w:val="-2"/>
              </w:rPr>
              <w:t>Final</w:t>
            </w:r>
          </w:p>
          <w:p w:rsidR="001576C5" w:rsidRDefault="00351969">
            <w:pPr>
              <w:pStyle w:val="TableParagraph"/>
              <w:spacing w:before="2" w:line="231" w:lineRule="exact"/>
            </w:pPr>
            <w:r>
              <w:t>Report</w:t>
            </w:r>
            <w:r>
              <w:rPr>
                <w:spacing w:val="-6"/>
              </w:rPr>
              <w:t xml:space="preserve"> </w:t>
            </w:r>
            <w:r>
              <w:t>2022.</w:t>
            </w:r>
            <w:r>
              <w:rPr>
                <w:spacing w:val="-5"/>
              </w:rPr>
              <w:t xml:space="preserve"> </w:t>
            </w:r>
            <w:r>
              <w:t>Iceni.</w:t>
            </w:r>
            <w:r>
              <w:rPr>
                <w:spacing w:val="-5"/>
              </w:rPr>
              <w:t xml:space="preserve"> </w:t>
            </w:r>
            <w:r>
              <w:t>Paragraph</w:t>
            </w:r>
            <w:r>
              <w:rPr>
                <w:spacing w:val="-1"/>
              </w:rPr>
              <w:t xml:space="preserve"> </w:t>
            </w:r>
            <w:r>
              <w:rPr>
                <w:spacing w:val="-4"/>
              </w:rPr>
              <w:t>10.8.</w:t>
            </w:r>
          </w:p>
        </w:tc>
      </w:tr>
      <w:tr w:rsidR="001576C5">
        <w:trPr>
          <w:trHeight w:val="379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123"/>
            </w:pPr>
            <w:r>
              <w:t>The Highway Authority in response to Ashfield’s SHELAA identified</w:t>
            </w:r>
            <w:r>
              <w:rPr>
                <w:spacing w:val="-3"/>
              </w:rPr>
              <w:t xml:space="preserve"> </w:t>
            </w:r>
            <w:r>
              <w:t>that</w:t>
            </w:r>
            <w:r>
              <w:rPr>
                <w:spacing w:val="-7"/>
              </w:rPr>
              <w:t xml:space="preserve"> </w:t>
            </w:r>
            <w:r>
              <w:t>the</w:t>
            </w:r>
            <w:r>
              <w:rPr>
                <w:spacing w:val="-3"/>
              </w:rPr>
              <w:t xml:space="preserve"> </w:t>
            </w:r>
            <w:r>
              <w:t>site</w:t>
            </w:r>
            <w:r>
              <w:rPr>
                <w:spacing w:val="-4"/>
              </w:rPr>
              <w:t xml:space="preserve"> </w:t>
            </w:r>
            <w:r>
              <w:t>is</w:t>
            </w:r>
            <w:r>
              <w:rPr>
                <w:spacing w:val="-6"/>
              </w:rPr>
              <w:t xml:space="preserve"> </w:t>
            </w:r>
            <w:r>
              <w:t>located</w:t>
            </w:r>
            <w:r>
              <w:rPr>
                <w:spacing w:val="-3"/>
              </w:rPr>
              <w:t xml:space="preserve"> </w:t>
            </w:r>
            <w:r>
              <w:t>off</w:t>
            </w:r>
            <w:r>
              <w:rPr>
                <w:spacing w:val="-7"/>
              </w:rPr>
              <w:t xml:space="preserve"> </w:t>
            </w:r>
            <w:r>
              <w:t>the</w:t>
            </w:r>
            <w:r>
              <w:rPr>
                <w:spacing w:val="-3"/>
              </w:rPr>
              <w:t xml:space="preserve"> </w:t>
            </w:r>
            <w:r>
              <w:t>A608</w:t>
            </w:r>
            <w:r>
              <w:rPr>
                <w:spacing w:val="-4"/>
              </w:rPr>
              <w:t xml:space="preserve"> </w:t>
            </w:r>
            <w:r>
              <w:t>Mansfield</w:t>
            </w:r>
            <w:r>
              <w:rPr>
                <w:spacing w:val="-3"/>
              </w:rPr>
              <w:t xml:space="preserve"> </w:t>
            </w:r>
            <w:r>
              <w:t>Road, Annesley to the south east of Junction 27 of the M1 Motorway identified that the site has access constraints</w:t>
            </w:r>
            <w:r>
              <w:rPr>
                <w:spacing w:val="40"/>
              </w:rPr>
              <w:t xml:space="preserve"> </w:t>
            </w:r>
            <w:r>
              <w:t>which could be overcome - accessed off a 4</w:t>
            </w:r>
            <w:r>
              <w:rPr>
                <w:vertAlign w:val="superscript"/>
              </w:rPr>
              <w:t>th</w:t>
            </w:r>
            <w:r>
              <w:t xml:space="preserve"> arm off the existing Sherwood Business Park island on the A608. This will require the existing island being increased substantially</w:t>
            </w:r>
            <w:r>
              <w:rPr>
                <w:spacing w:val="40"/>
              </w:rPr>
              <w:t xml:space="preserve"> </w:t>
            </w:r>
            <w:r>
              <w:t>in size with appropriate re-alignment</w:t>
            </w:r>
            <w:r>
              <w:rPr>
                <w:spacing w:val="-8"/>
              </w:rPr>
              <w:t xml:space="preserve"> </w:t>
            </w:r>
            <w:r>
              <w:t>of</w:t>
            </w:r>
            <w:r>
              <w:rPr>
                <w:spacing w:val="-3"/>
              </w:rPr>
              <w:t xml:space="preserve"> </w:t>
            </w:r>
            <w:r>
              <w:t>the dual</w:t>
            </w:r>
            <w:r>
              <w:rPr>
                <w:spacing w:val="-1"/>
              </w:rPr>
              <w:t xml:space="preserve"> </w:t>
            </w:r>
            <w:r>
              <w:t>carriageway/ provision of deceleration lanes etc. on the A608.</w:t>
            </w:r>
          </w:p>
          <w:p w:rsidR="001576C5" w:rsidRDefault="001576C5">
            <w:pPr>
              <w:pStyle w:val="TableParagraph"/>
              <w:spacing w:before="1"/>
              <w:ind w:left="0"/>
              <w:rPr>
                <w:rFonts w:ascii="Arial"/>
                <w:b/>
              </w:rPr>
            </w:pPr>
          </w:p>
          <w:p w:rsidR="001576C5" w:rsidRDefault="00351969">
            <w:pPr>
              <w:pStyle w:val="TableParagraph"/>
              <w:ind w:right="179"/>
            </w:pPr>
            <w:r>
              <w:t>It</w:t>
            </w:r>
            <w:r>
              <w:rPr>
                <w:spacing w:val="-6"/>
              </w:rPr>
              <w:t xml:space="preserve"> </w:t>
            </w:r>
            <w:r>
              <w:t>is</w:t>
            </w:r>
            <w:r>
              <w:rPr>
                <w:spacing w:val="-5"/>
              </w:rPr>
              <w:t xml:space="preserve"> </w:t>
            </w:r>
            <w:r>
              <w:t>understood</w:t>
            </w:r>
            <w:r>
              <w:rPr>
                <w:spacing w:val="-2"/>
              </w:rPr>
              <w:t xml:space="preserve"> </w:t>
            </w:r>
            <w:r>
              <w:t>that</w:t>
            </w:r>
            <w:r>
              <w:rPr>
                <w:spacing w:val="-6"/>
              </w:rPr>
              <w:t xml:space="preserve"> </w:t>
            </w:r>
            <w:r>
              <w:t>additional</w:t>
            </w:r>
            <w:r>
              <w:rPr>
                <w:spacing w:val="-4"/>
              </w:rPr>
              <w:t xml:space="preserve"> </w:t>
            </w:r>
            <w:r>
              <w:t>work</w:t>
            </w:r>
            <w:r>
              <w:rPr>
                <w:spacing w:val="-5"/>
              </w:rPr>
              <w:t xml:space="preserve"> </w:t>
            </w:r>
            <w:r>
              <w:t>is</w:t>
            </w:r>
            <w:r>
              <w:rPr>
                <w:spacing w:val="-5"/>
              </w:rPr>
              <w:t xml:space="preserve"> </w:t>
            </w:r>
            <w:r>
              <w:t>being</w:t>
            </w:r>
            <w:r>
              <w:rPr>
                <w:spacing w:val="-7"/>
              </w:rPr>
              <w:t xml:space="preserve"> </w:t>
            </w:r>
            <w:r>
              <w:t>undertaken</w:t>
            </w:r>
            <w:r>
              <w:rPr>
                <w:spacing w:val="-2"/>
              </w:rPr>
              <w:t xml:space="preserve"> </w:t>
            </w:r>
            <w:r>
              <w:t>in relation to highways and the potential impact</w:t>
            </w:r>
            <w:r>
              <w:rPr>
                <w:spacing w:val="-1"/>
              </w:rPr>
              <w:t xml:space="preserve"> </w:t>
            </w:r>
            <w:r>
              <w:t>in relation to Junction 27 of the M1 Motorway as part of the current planning application.</w:t>
            </w:r>
          </w:p>
        </w:tc>
      </w:tr>
      <w:tr w:rsidR="001576C5">
        <w:trPr>
          <w:trHeight w:val="1770"/>
        </w:trPr>
        <w:tc>
          <w:tcPr>
            <w:tcW w:w="2832" w:type="dxa"/>
            <w:shd w:val="clear" w:color="auto" w:fill="D9D9D9"/>
          </w:tcPr>
          <w:p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tcPr>
          <w:p w:rsidR="001576C5" w:rsidRDefault="00351969">
            <w:pPr>
              <w:pStyle w:val="TableParagraph"/>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A608 close to Junction 27 of the M1 Motorway.</w:t>
            </w:r>
            <w:r>
              <w:rPr>
                <w:spacing w:val="40"/>
              </w:rPr>
              <w:t xml:space="preserve"> </w:t>
            </w:r>
            <w:r>
              <w:t>The site will need to be considered against any environmental, historic, infrastructure and policy constraints</w:t>
            </w:r>
          </w:p>
          <w:p w:rsidR="001576C5" w:rsidRDefault="00351969">
            <w:pPr>
              <w:pStyle w:val="TableParagraph"/>
              <w:spacing w:before="1" w:line="231" w:lineRule="exact"/>
            </w:pPr>
            <w:r>
              <w:t>within</w:t>
            </w:r>
            <w:r>
              <w:rPr>
                <w:spacing w:val="-2"/>
              </w:rPr>
              <w:t xml:space="preserve"> </w:t>
            </w:r>
            <w:r>
              <w:t>the</w:t>
            </w:r>
            <w:r>
              <w:rPr>
                <w:spacing w:val="-1"/>
              </w:rPr>
              <w:t xml:space="preserve"> </w:t>
            </w:r>
            <w:r>
              <w:t>Stage</w:t>
            </w:r>
            <w:r>
              <w:rPr>
                <w:spacing w:val="-1"/>
              </w:rPr>
              <w:t xml:space="preserve"> </w:t>
            </w:r>
            <w:r>
              <w:t>2</w:t>
            </w:r>
            <w:r>
              <w:rPr>
                <w:spacing w:val="-6"/>
              </w:rPr>
              <w:t xml:space="preserve"> </w:t>
            </w:r>
            <w:r>
              <w:rPr>
                <w:spacing w:val="-2"/>
              </w:rPr>
              <w:t>assessment.</w:t>
            </w:r>
          </w:p>
        </w:tc>
      </w:tr>
    </w:tbl>
    <w:p w:rsidR="001576C5" w:rsidRDefault="001576C5">
      <w:pPr>
        <w:pStyle w:val="BodyText"/>
        <w:spacing w:before="1"/>
        <w:rPr>
          <w:rFonts w:ascii="Arial"/>
          <w:b/>
        </w:rPr>
      </w:pPr>
    </w:p>
    <w:p w:rsidR="001576C5" w:rsidRDefault="00351969">
      <w:pPr>
        <w:spacing w:before="1"/>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505"/>
        </w:trPr>
        <w:tc>
          <w:tcPr>
            <w:tcW w:w="2832" w:type="dxa"/>
            <w:shd w:val="clear" w:color="auto" w:fill="D9D9D9"/>
          </w:tcPr>
          <w:p w:rsidR="001576C5" w:rsidRDefault="00351969">
            <w:pPr>
              <w:pStyle w:val="TableParagraph"/>
              <w:spacing w:line="256" w:lineRule="exact"/>
              <w:ind w:left="110"/>
            </w:pPr>
            <w:r>
              <w:rPr>
                <w:rFonts w:ascii="Arial" w:hAnsi="Arial"/>
                <w:b/>
              </w:rPr>
              <w:t>Site</w:t>
            </w:r>
            <w:r>
              <w:rPr>
                <w:rFonts w:ascii="Arial" w:hAnsi="Arial"/>
                <w:b/>
                <w:spacing w:val="-11"/>
              </w:rPr>
              <w:t xml:space="preserve"> </w:t>
            </w:r>
            <w:r>
              <w:rPr>
                <w:rFonts w:ascii="Arial" w:hAnsi="Arial"/>
                <w:b/>
              </w:rPr>
              <w:t>Size</w:t>
            </w:r>
            <w:r>
              <w:rPr>
                <w:rFonts w:ascii="Arial" w:hAnsi="Arial"/>
                <w:b/>
                <w:spacing w:val="-10"/>
              </w:rPr>
              <w:t xml:space="preserve"> </w:t>
            </w:r>
            <w:r>
              <w:t>–</w:t>
            </w:r>
            <w:r>
              <w:rPr>
                <w:spacing w:val="-11"/>
              </w:rPr>
              <w:t xml:space="preserve"> </w:t>
            </w:r>
            <w:r>
              <w:t>Is</w:t>
            </w:r>
            <w:r>
              <w:rPr>
                <w:spacing w:val="-13"/>
              </w:rPr>
              <w:t xml:space="preserve"> </w:t>
            </w:r>
            <w:r>
              <w:t>the</w:t>
            </w:r>
            <w:r>
              <w:rPr>
                <w:spacing w:val="-11"/>
              </w:rPr>
              <w:t xml:space="preserve"> </w:t>
            </w:r>
            <w:r>
              <w:t>site</w:t>
            </w:r>
            <w:r>
              <w:rPr>
                <w:spacing w:val="-11"/>
              </w:rPr>
              <w:t xml:space="preserve"> </w:t>
            </w:r>
            <w:r>
              <w:t>50ha or more?</w:t>
            </w:r>
          </w:p>
        </w:tc>
        <w:tc>
          <w:tcPr>
            <w:tcW w:w="6188" w:type="dxa"/>
          </w:tcPr>
          <w:p w:rsidR="001576C5" w:rsidRDefault="00351969">
            <w:pPr>
              <w:pStyle w:val="TableParagraph"/>
              <w:spacing w:line="252" w:lineRule="exact"/>
            </w:pPr>
            <w:r>
              <w:rPr>
                <w:spacing w:val="-5"/>
              </w:rPr>
              <w:t>No</w:t>
            </w:r>
          </w:p>
        </w:tc>
      </w:tr>
      <w:tr w:rsidR="001576C5">
        <w:trPr>
          <w:trHeight w:val="1004"/>
        </w:trPr>
        <w:tc>
          <w:tcPr>
            <w:tcW w:w="2832" w:type="dxa"/>
            <w:shd w:val="clear" w:color="auto" w:fill="D9D9D9"/>
          </w:tcPr>
          <w:p w:rsidR="001576C5" w:rsidRDefault="00351969">
            <w:pPr>
              <w:pStyle w:val="TableParagraph"/>
              <w:tabs>
                <w:tab w:val="left" w:pos="1428"/>
              </w:tabs>
              <w:spacing w:line="242" w:lineRule="auto"/>
              <w:ind w:left="110" w:right="93"/>
              <w:rPr>
                <w:rFonts w:ascii="Arial"/>
                <w:b/>
              </w:rPr>
            </w:pPr>
            <w:r>
              <w:rPr>
                <w:rFonts w:ascii="Arial"/>
                <w:b/>
                <w:spacing w:val="-2"/>
              </w:rPr>
              <w:t>Estimated</w:t>
            </w:r>
            <w:r>
              <w:rPr>
                <w:rFonts w:ascii="Arial"/>
                <w:b/>
              </w:rPr>
              <w:tab/>
            </w:r>
            <w:r>
              <w:rPr>
                <w:rFonts w:ascii="Arial"/>
                <w:b/>
                <w:spacing w:val="-2"/>
              </w:rPr>
              <w:t>employment floorspace</w:t>
            </w:r>
          </w:p>
        </w:tc>
        <w:tc>
          <w:tcPr>
            <w:tcW w:w="6188" w:type="dxa"/>
          </w:tcPr>
          <w:p w:rsidR="001576C5" w:rsidRDefault="00351969">
            <w:pPr>
              <w:pStyle w:val="TableParagraph"/>
              <w:spacing w:line="242" w:lineRule="auto"/>
            </w:pPr>
            <w:r>
              <w:t>The</w:t>
            </w:r>
            <w:r>
              <w:rPr>
                <w:spacing w:val="36"/>
              </w:rPr>
              <w:t xml:space="preserve"> </w:t>
            </w:r>
            <w:r>
              <w:t>outline</w:t>
            </w:r>
            <w:r>
              <w:rPr>
                <w:spacing w:val="36"/>
              </w:rPr>
              <w:t xml:space="preserve"> </w:t>
            </w:r>
            <w:r>
              <w:t>planning</w:t>
            </w:r>
            <w:r>
              <w:rPr>
                <w:spacing w:val="36"/>
              </w:rPr>
              <w:t xml:space="preserve"> </w:t>
            </w:r>
            <w:r>
              <w:t>application</w:t>
            </w:r>
            <w:r>
              <w:rPr>
                <w:spacing w:val="40"/>
              </w:rPr>
              <w:t xml:space="preserve"> </w:t>
            </w:r>
            <w:r>
              <w:t>V/2022/0360</w:t>
            </w:r>
            <w:r>
              <w:rPr>
                <w:spacing w:val="40"/>
              </w:rPr>
              <w:t xml:space="preserve"> </w:t>
            </w:r>
            <w:r>
              <w:t>identifies</w:t>
            </w:r>
            <w:r>
              <w:rPr>
                <w:spacing w:val="38"/>
              </w:rPr>
              <w:t xml:space="preserve"> </w:t>
            </w:r>
            <w:r>
              <w:t>the site</w:t>
            </w:r>
            <w:r>
              <w:rPr>
                <w:spacing w:val="-3"/>
              </w:rPr>
              <w:t xml:space="preserve"> </w:t>
            </w:r>
            <w:r>
              <w:t>area</w:t>
            </w:r>
            <w:r>
              <w:rPr>
                <w:spacing w:val="-6"/>
              </w:rPr>
              <w:t xml:space="preserve"> </w:t>
            </w:r>
            <w:r>
              <w:t>as</w:t>
            </w:r>
            <w:r>
              <w:rPr>
                <w:spacing w:val="-3"/>
              </w:rPr>
              <w:t xml:space="preserve"> </w:t>
            </w:r>
            <w:r>
              <w:t>26.32</w:t>
            </w:r>
            <w:r>
              <w:rPr>
                <w:spacing w:val="-1"/>
              </w:rPr>
              <w:t xml:space="preserve"> </w:t>
            </w:r>
            <w:r>
              <w:t>ha</w:t>
            </w:r>
            <w:r>
              <w:rPr>
                <w:spacing w:val="-1"/>
              </w:rPr>
              <w:t xml:space="preserve"> </w:t>
            </w:r>
            <w:r>
              <w:t>and</w:t>
            </w:r>
            <w:r>
              <w:rPr>
                <w:spacing w:val="-5"/>
              </w:rPr>
              <w:t xml:space="preserve"> </w:t>
            </w:r>
            <w:r>
              <w:t>proposes</w:t>
            </w:r>
            <w:r>
              <w:rPr>
                <w:spacing w:val="-9"/>
              </w:rPr>
              <w:t xml:space="preserve"> </w:t>
            </w:r>
            <w:r>
              <w:t>a</w:t>
            </w:r>
            <w:r>
              <w:rPr>
                <w:spacing w:val="-1"/>
              </w:rPr>
              <w:t xml:space="preserve"> </w:t>
            </w:r>
            <w:r>
              <w:t>maximum</w:t>
            </w:r>
            <w:r>
              <w:rPr>
                <w:spacing w:val="-6"/>
              </w:rPr>
              <w:t xml:space="preserve"> </w:t>
            </w:r>
            <w:r>
              <w:t>of</w:t>
            </w:r>
            <w:r>
              <w:rPr>
                <w:spacing w:val="-5"/>
              </w:rPr>
              <w:t xml:space="preserve"> </w:t>
            </w:r>
            <w:r>
              <w:t xml:space="preserve">65,000 </w:t>
            </w:r>
            <w:r>
              <w:rPr>
                <w:spacing w:val="-5"/>
              </w:rPr>
              <w:t>sq.</w:t>
            </w:r>
          </w:p>
          <w:p w:rsidR="001576C5" w:rsidRDefault="00351969">
            <w:pPr>
              <w:pStyle w:val="TableParagraph"/>
              <w:spacing w:line="250" w:lineRule="exact"/>
            </w:pPr>
            <w:r>
              <w:t>m</w:t>
            </w:r>
            <w:r>
              <w:rPr>
                <w:spacing w:val="40"/>
              </w:rPr>
              <w:t xml:space="preserve"> </w:t>
            </w:r>
            <w:r>
              <w:t>the</w:t>
            </w:r>
            <w:r>
              <w:rPr>
                <w:spacing w:val="40"/>
              </w:rPr>
              <w:t xml:space="preserve"> </w:t>
            </w:r>
            <w:r>
              <w:t>majority</w:t>
            </w:r>
            <w:r>
              <w:rPr>
                <w:spacing w:val="40"/>
              </w:rPr>
              <w:t xml:space="preserve"> </w:t>
            </w:r>
            <w:r>
              <w:t>of</w:t>
            </w:r>
            <w:r>
              <w:rPr>
                <w:spacing w:val="40"/>
              </w:rPr>
              <w:t xml:space="preserve"> </w:t>
            </w:r>
            <w:r>
              <w:t>which</w:t>
            </w:r>
            <w:r>
              <w:rPr>
                <w:spacing w:val="40"/>
              </w:rPr>
              <w:t xml:space="preserve"> </w:t>
            </w:r>
            <w:r>
              <w:t>would</w:t>
            </w:r>
            <w:r>
              <w:rPr>
                <w:spacing w:val="40"/>
              </w:rPr>
              <w:t xml:space="preserve"> </w:t>
            </w:r>
            <w:r>
              <w:t>be</w:t>
            </w:r>
            <w:r>
              <w:rPr>
                <w:spacing w:val="40"/>
              </w:rPr>
              <w:t xml:space="preserve"> </w:t>
            </w:r>
            <w:r>
              <w:t>logistics</w:t>
            </w:r>
            <w:r>
              <w:rPr>
                <w:spacing w:val="40"/>
              </w:rPr>
              <w:t xml:space="preserve"> </w:t>
            </w:r>
            <w:r>
              <w:t>but</w:t>
            </w:r>
            <w:r>
              <w:rPr>
                <w:spacing w:val="40"/>
              </w:rPr>
              <w:t xml:space="preserve"> </w:t>
            </w:r>
            <w:r>
              <w:t>with</w:t>
            </w:r>
            <w:r>
              <w:rPr>
                <w:spacing w:val="40"/>
              </w:rPr>
              <w:t xml:space="preserve"> </w:t>
            </w:r>
            <w:r>
              <w:t>some potential element of B2 uses.</w:t>
            </w:r>
          </w:p>
        </w:tc>
      </w:tr>
      <w:tr w:rsidR="001576C5">
        <w:trPr>
          <w:trHeight w:val="248"/>
        </w:trPr>
        <w:tc>
          <w:tcPr>
            <w:tcW w:w="2832" w:type="dxa"/>
            <w:shd w:val="clear" w:color="auto" w:fill="D9D9D9"/>
          </w:tcPr>
          <w:p w:rsidR="001576C5" w:rsidRDefault="00351969">
            <w:pPr>
              <w:pStyle w:val="TableParagraph"/>
              <w:spacing w:line="228"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line="228" w:lineRule="exact"/>
            </w:pPr>
            <w:r>
              <w:t>Agricultural</w:t>
            </w:r>
            <w:r>
              <w:rPr>
                <w:spacing w:val="-6"/>
              </w:rPr>
              <w:t xml:space="preserve"> </w:t>
            </w:r>
            <w:r>
              <w:rPr>
                <w:spacing w:val="-5"/>
              </w:rPr>
              <w:t>use</w:t>
            </w:r>
          </w:p>
        </w:tc>
      </w:tr>
      <w:tr w:rsidR="001576C5">
        <w:trPr>
          <w:trHeight w:val="250"/>
        </w:trPr>
        <w:tc>
          <w:tcPr>
            <w:tcW w:w="2832" w:type="dxa"/>
            <w:shd w:val="clear" w:color="auto" w:fill="D9D9D9"/>
          </w:tcPr>
          <w:p w:rsidR="001576C5" w:rsidRDefault="00351969">
            <w:pPr>
              <w:pStyle w:val="TableParagraph"/>
              <w:spacing w:line="230"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line="230" w:lineRule="exact"/>
            </w:pPr>
            <w:r>
              <w:t>New</w:t>
            </w:r>
            <w:r>
              <w:rPr>
                <w:spacing w:val="1"/>
              </w:rPr>
              <w:t xml:space="preserve"> </w:t>
            </w:r>
            <w:r>
              <w:rPr>
                <w:spacing w:val="-2"/>
              </w:rPr>
              <w:t>site.</w:t>
            </w:r>
          </w:p>
        </w:tc>
      </w:tr>
      <w:tr w:rsidR="001576C5">
        <w:trPr>
          <w:trHeight w:val="255"/>
        </w:trPr>
        <w:tc>
          <w:tcPr>
            <w:tcW w:w="2832" w:type="dxa"/>
            <w:shd w:val="clear" w:color="auto" w:fill="D9D9D9"/>
          </w:tcPr>
          <w:p w:rsidR="001576C5" w:rsidRDefault="00351969">
            <w:pPr>
              <w:pStyle w:val="TableParagraph"/>
              <w:spacing w:before="4" w:line="23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before="4" w:line="232" w:lineRule="exact"/>
            </w:pPr>
            <w:r>
              <w:t>Greenfield</w:t>
            </w:r>
            <w:r>
              <w:rPr>
                <w:spacing w:val="54"/>
              </w:rPr>
              <w:t xml:space="preserve"> </w:t>
            </w:r>
            <w:r>
              <w:t>(Located</w:t>
            </w:r>
            <w:r>
              <w:rPr>
                <w:spacing w:val="-2"/>
              </w:rPr>
              <w:t xml:space="preserve"> </w:t>
            </w:r>
            <w:r>
              <w:t>in</w:t>
            </w:r>
            <w:r>
              <w:rPr>
                <w:spacing w:val="-2"/>
              </w:rPr>
              <w:t xml:space="preserve"> </w:t>
            </w:r>
            <w:r>
              <w:t>the</w:t>
            </w:r>
            <w:r>
              <w:rPr>
                <w:spacing w:val="-2"/>
              </w:rPr>
              <w:t xml:space="preserve"> </w:t>
            </w:r>
            <w:r>
              <w:t>Green</w:t>
            </w:r>
            <w:r>
              <w:rPr>
                <w:spacing w:val="-2"/>
              </w:rPr>
              <w:t xml:space="preserve"> Belt).</w:t>
            </w:r>
          </w:p>
        </w:tc>
      </w:tr>
      <w:tr w:rsidR="001576C5">
        <w:trPr>
          <w:trHeight w:val="504"/>
        </w:trPr>
        <w:tc>
          <w:tcPr>
            <w:tcW w:w="2832" w:type="dxa"/>
            <w:shd w:val="clear" w:color="auto" w:fill="D9D9D9"/>
          </w:tcPr>
          <w:p w:rsidR="001576C5" w:rsidRDefault="00351969">
            <w:pPr>
              <w:pStyle w:val="TableParagraph"/>
              <w:tabs>
                <w:tab w:val="left" w:pos="1388"/>
                <w:tab w:val="left" w:pos="2507"/>
              </w:tabs>
              <w:spacing w:line="250" w:lineRule="exact"/>
              <w:ind w:left="110" w:right="92"/>
              <w:rPr>
                <w:rFonts w:ascii="Arial"/>
                <w:b/>
              </w:rPr>
            </w:pPr>
            <w:r>
              <w:rPr>
                <w:rFonts w:ascii="Arial"/>
                <w:b/>
                <w:spacing w:val="-2"/>
              </w:rPr>
              <w:t>Relevant</w:t>
            </w:r>
            <w:r>
              <w:rPr>
                <w:rFonts w:ascii="Arial"/>
                <w:b/>
              </w:rPr>
              <w:tab/>
            </w:r>
            <w:r>
              <w:rPr>
                <w:rFonts w:ascii="Arial"/>
                <w:b/>
                <w:spacing w:val="-4"/>
              </w:rPr>
              <w:t>SHLAA</w:t>
            </w:r>
            <w:r>
              <w:rPr>
                <w:rFonts w:ascii="Arial"/>
                <w:b/>
              </w:rPr>
              <w:tab/>
            </w:r>
            <w:r>
              <w:rPr>
                <w:rFonts w:ascii="Arial"/>
                <w:b/>
                <w:spacing w:val="-6"/>
              </w:rPr>
              <w:t xml:space="preserve">or </w:t>
            </w:r>
            <w:r>
              <w:rPr>
                <w:rFonts w:ascii="Arial"/>
                <w:b/>
              </w:rPr>
              <w:t>SHELAA conclusion</w:t>
            </w:r>
          </w:p>
        </w:tc>
        <w:tc>
          <w:tcPr>
            <w:tcW w:w="6188" w:type="dxa"/>
          </w:tcPr>
          <w:p w:rsidR="001576C5" w:rsidRDefault="00351969">
            <w:pPr>
              <w:pStyle w:val="TableParagraph"/>
              <w:spacing w:line="250" w:lineRule="exact"/>
            </w:pPr>
            <w:r>
              <w:t>Ashfield SHELAA identified the site as available, potentially suitable, and potentially achievable.</w:t>
            </w:r>
          </w:p>
        </w:tc>
      </w:tr>
    </w:tbl>
    <w:p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505"/>
        </w:trPr>
        <w:tc>
          <w:tcPr>
            <w:tcW w:w="2832" w:type="dxa"/>
            <w:shd w:val="clear" w:color="auto" w:fill="D9D9D9"/>
          </w:tcPr>
          <w:p w:rsidR="001576C5" w:rsidRDefault="00351969">
            <w:pPr>
              <w:pStyle w:val="TableParagraph"/>
              <w:spacing w:line="256" w:lineRule="exact"/>
              <w:ind w:left="110"/>
              <w:rPr>
                <w:rFonts w:ascii="Arial"/>
                <w:b/>
              </w:rPr>
            </w:pPr>
            <w:r>
              <w:rPr>
                <w:rFonts w:ascii="Arial"/>
                <w:b/>
                <w:spacing w:val="-2"/>
              </w:rPr>
              <w:t>Relevant</w:t>
            </w:r>
            <w:r>
              <w:rPr>
                <w:rFonts w:ascii="Arial"/>
                <w:b/>
                <w:spacing w:val="-10"/>
              </w:rPr>
              <w:t xml:space="preserve"> </w:t>
            </w:r>
            <w:r>
              <w:rPr>
                <w:rFonts w:ascii="Arial"/>
                <w:b/>
                <w:spacing w:val="-2"/>
              </w:rPr>
              <w:t>Growth</w:t>
            </w:r>
            <w:r>
              <w:rPr>
                <w:rFonts w:ascii="Arial"/>
                <w:b/>
                <w:spacing w:val="-11"/>
              </w:rPr>
              <w:t xml:space="preserve"> </w:t>
            </w:r>
            <w:r>
              <w:rPr>
                <w:rFonts w:ascii="Arial"/>
                <w:b/>
                <w:spacing w:val="-2"/>
              </w:rPr>
              <w:t xml:space="preserve">Options </w:t>
            </w:r>
            <w:r>
              <w:rPr>
                <w:rFonts w:ascii="Arial"/>
                <w:b/>
              </w:rPr>
              <w:t>Study Conclusions</w:t>
            </w:r>
          </w:p>
        </w:tc>
        <w:tc>
          <w:tcPr>
            <w:tcW w:w="6188" w:type="dxa"/>
          </w:tcPr>
          <w:p w:rsidR="001576C5" w:rsidRDefault="00351969">
            <w:pPr>
              <w:pStyle w:val="TableParagraph"/>
              <w:spacing w:line="252" w:lineRule="exact"/>
            </w:pPr>
            <w:r>
              <w:t>The</w:t>
            </w:r>
            <w:r>
              <w:rPr>
                <w:spacing w:val="-4"/>
              </w:rPr>
              <w:t xml:space="preserve"> </w:t>
            </w:r>
            <w:r>
              <w:t>Growth</w:t>
            </w:r>
            <w:r>
              <w:rPr>
                <w:spacing w:val="-1"/>
              </w:rPr>
              <w:t xml:space="preserve"> </w:t>
            </w:r>
            <w:r>
              <w:t>Options</w:t>
            </w:r>
            <w:r>
              <w:rPr>
                <w:spacing w:val="-4"/>
              </w:rPr>
              <w:t xml:space="preserve"> </w:t>
            </w:r>
            <w:r>
              <w:t>Study</w:t>
            </w:r>
            <w:r>
              <w:rPr>
                <w:spacing w:val="-5"/>
              </w:rPr>
              <w:t xml:space="preserve"> </w:t>
            </w:r>
            <w:r>
              <w:t>was</w:t>
            </w:r>
            <w:r>
              <w:rPr>
                <w:spacing w:val="-4"/>
              </w:rPr>
              <w:t xml:space="preserve"> </w:t>
            </w:r>
            <w:r>
              <w:t>not</w:t>
            </w:r>
            <w:r>
              <w:rPr>
                <w:spacing w:val="-5"/>
              </w:rPr>
              <w:t xml:space="preserve"> </w:t>
            </w:r>
            <w:r>
              <w:t>applicable</w:t>
            </w:r>
            <w:r>
              <w:rPr>
                <w:spacing w:val="-1"/>
              </w:rPr>
              <w:t xml:space="preserve"> </w:t>
            </w:r>
            <w:r>
              <w:t>to</w:t>
            </w:r>
            <w:r>
              <w:rPr>
                <w:spacing w:val="-1"/>
              </w:rPr>
              <w:t xml:space="preserve"> </w:t>
            </w:r>
            <w:r>
              <w:rPr>
                <w:spacing w:val="-2"/>
              </w:rPr>
              <w:t>Ashfield.</w:t>
            </w:r>
          </w:p>
        </w:tc>
      </w:tr>
      <w:tr w:rsidR="001576C5">
        <w:trPr>
          <w:trHeight w:val="1003"/>
        </w:trPr>
        <w:tc>
          <w:tcPr>
            <w:tcW w:w="2832" w:type="dxa"/>
            <w:shd w:val="clear" w:color="auto" w:fill="D9D9D9"/>
          </w:tcPr>
          <w:p w:rsidR="001576C5" w:rsidRDefault="00351969">
            <w:pPr>
              <w:pStyle w:val="TableParagraph"/>
              <w:tabs>
                <w:tab w:val="left" w:pos="2329"/>
              </w:tabs>
              <w:spacing w:line="249" w:lineRule="exact"/>
              <w:ind w:left="110"/>
              <w:rPr>
                <w:rFonts w:ascii="Arial"/>
                <w:b/>
              </w:rPr>
            </w:pPr>
            <w:r>
              <w:rPr>
                <w:rFonts w:ascii="Arial"/>
                <w:b/>
                <w:spacing w:val="-2"/>
              </w:rPr>
              <w:t>Viability</w:t>
            </w:r>
            <w:r>
              <w:rPr>
                <w:rFonts w:ascii="Arial"/>
                <w:b/>
              </w:rPr>
              <w:tab/>
            </w:r>
            <w:r>
              <w:rPr>
                <w:rFonts w:ascii="Arial"/>
                <w:b/>
                <w:spacing w:val="-5"/>
              </w:rPr>
              <w:t>and</w:t>
            </w:r>
          </w:p>
          <w:p w:rsidR="001576C5" w:rsidRDefault="00351969">
            <w:pPr>
              <w:pStyle w:val="TableParagraph"/>
              <w:spacing w:line="251" w:lineRule="exact"/>
              <w:ind w:left="110"/>
              <w:rPr>
                <w:rFonts w:ascii="Arial"/>
                <w:b/>
              </w:rPr>
            </w:pPr>
            <w:r>
              <w:rPr>
                <w:rFonts w:ascii="Arial"/>
                <w:b/>
                <w:spacing w:val="-2"/>
              </w:rPr>
              <w:t>deliverability</w:t>
            </w:r>
          </w:p>
        </w:tc>
        <w:tc>
          <w:tcPr>
            <w:tcW w:w="6188" w:type="dxa"/>
          </w:tcPr>
          <w:p w:rsidR="001576C5" w:rsidRDefault="00351969">
            <w:pPr>
              <w:pStyle w:val="TableParagraph"/>
              <w:ind w:right="91"/>
              <w:jc w:val="both"/>
            </w:pPr>
            <w:r>
              <w:t>Site promoter</w:t>
            </w:r>
            <w:r>
              <w:rPr>
                <w:spacing w:val="-3"/>
              </w:rPr>
              <w:t xml:space="preserve"> </w:t>
            </w:r>
            <w:r>
              <w:t>considers</w:t>
            </w:r>
            <w:r>
              <w:rPr>
                <w:spacing w:val="-5"/>
              </w:rPr>
              <w:t xml:space="preserve"> </w:t>
            </w:r>
            <w:r>
              <w:t>the</w:t>
            </w:r>
            <w:r>
              <w:rPr>
                <w:spacing w:val="-2"/>
              </w:rPr>
              <w:t xml:space="preserve"> </w:t>
            </w:r>
            <w:r>
              <w:t>site</w:t>
            </w:r>
            <w:r>
              <w:rPr>
                <w:spacing w:val="-2"/>
              </w:rPr>
              <w:t xml:space="preserve"> </w:t>
            </w:r>
            <w:r>
              <w:t>is in an</w:t>
            </w:r>
            <w:r>
              <w:rPr>
                <w:spacing w:val="-2"/>
              </w:rPr>
              <w:t xml:space="preserve"> </w:t>
            </w:r>
            <w:r>
              <w:t>attractive location for the logistics market and is economically viable. It would fully fund all necessary infrastructure.</w:t>
            </w:r>
          </w:p>
        </w:tc>
      </w:tr>
    </w:tbl>
    <w:p w:rsidR="001576C5" w:rsidRDefault="00351969">
      <w:pPr>
        <w:spacing w:before="276"/>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76" w:lineRule="exact"/>
              <w:ind w:left="110" w:right="173"/>
              <w:rPr>
                <w:rFonts w:ascii="Arial"/>
                <w:b/>
                <w:sz w:val="24"/>
              </w:rPr>
            </w:pPr>
            <w:r>
              <w:rPr>
                <w:rFonts w:ascii="Arial"/>
                <w:b/>
                <w:spacing w:val="-2"/>
                <w:sz w:val="24"/>
              </w:rPr>
              <w:t>Transport Infrastructure</w:t>
            </w:r>
          </w:p>
        </w:tc>
        <w:tc>
          <w:tcPr>
            <w:tcW w:w="6203" w:type="dxa"/>
            <w:shd w:val="clear" w:color="auto" w:fill="D9D9D9"/>
          </w:tcPr>
          <w:p w:rsidR="001576C5" w:rsidRDefault="00351969">
            <w:pPr>
              <w:pStyle w:val="TableParagraph"/>
              <w:spacing w:line="252" w:lineRule="exact"/>
              <w:rPr>
                <w:rFonts w:ascii="Arial"/>
                <w:b/>
              </w:rPr>
            </w:pPr>
            <w:r>
              <w:rPr>
                <w:rFonts w:ascii="Arial"/>
                <w:b/>
                <w:spacing w:val="-2"/>
              </w:rPr>
              <w:t>Commentary</w:t>
            </w:r>
          </w:p>
        </w:tc>
      </w:tr>
      <w:tr w:rsidR="001576C5">
        <w:trPr>
          <w:trHeight w:val="5061"/>
        </w:trPr>
        <w:tc>
          <w:tcPr>
            <w:tcW w:w="2817" w:type="dxa"/>
            <w:shd w:val="clear" w:color="auto" w:fill="D9D9D9"/>
          </w:tcPr>
          <w:p w:rsidR="001576C5" w:rsidRDefault="00351969">
            <w:pPr>
              <w:pStyle w:val="TableParagraph"/>
              <w:spacing w:before="3"/>
              <w:ind w:left="110" w:right="91"/>
              <w:jc w:val="both"/>
            </w:pPr>
            <w:r>
              <w:rPr>
                <w:rFonts w:ascii="Arial" w:hAnsi="Arial"/>
                <w:b/>
              </w:rPr>
              <w:t xml:space="preserve">Strategic highways – </w:t>
            </w:r>
            <w:r>
              <w:t>Good connection to the highway</w:t>
            </w:r>
            <w:r>
              <w:rPr>
                <w:spacing w:val="-16"/>
              </w:rPr>
              <w:t xml:space="preserve"> </w:t>
            </w:r>
            <w:r>
              <w:t>network</w:t>
            </w:r>
            <w:r>
              <w:rPr>
                <w:spacing w:val="-15"/>
              </w:rPr>
              <w:t xml:space="preserve"> </w:t>
            </w:r>
            <w:r>
              <w:t>close</w:t>
            </w:r>
            <w:r>
              <w:rPr>
                <w:spacing w:val="-15"/>
              </w:rPr>
              <w:t xml:space="preserve"> </w:t>
            </w:r>
            <w:r>
              <w:t>to</w:t>
            </w:r>
            <w:r>
              <w:rPr>
                <w:spacing w:val="-16"/>
              </w:rPr>
              <w:t xml:space="preserve"> </w:t>
            </w:r>
            <w:r>
              <w:t xml:space="preserve">a junction with the M1 or long distance dual </w:t>
            </w:r>
            <w:r>
              <w:rPr>
                <w:spacing w:val="-2"/>
              </w:rPr>
              <w:t>carriageway</w:t>
            </w:r>
          </w:p>
        </w:tc>
        <w:tc>
          <w:tcPr>
            <w:tcW w:w="6203" w:type="dxa"/>
          </w:tcPr>
          <w:p w:rsidR="001576C5" w:rsidRDefault="00351969">
            <w:pPr>
              <w:pStyle w:val="TableParagraph"/>
              <w:spacing w:before="3"/>
              <w:ind w:right="91"/>
              <w:jc w:val="both"/>
            </w:pPr>
            <w:r>
              <w:t>The site is located off the A608 Mansfield Road, Annesley linking</w:t>
            </w:r>
            <w:r>
              <w:rPr>
                <w:spacing w:val="-9"/>
              </w:rPr>
              <w:t xml:space="preserve"> </w:t>
            </w:r>
            <w:r>
              <w:t>into</w:t>
            </w:r>
            <w:r>
              <w:rPr>
                <w:spacing w:val="-2"/>
              </w:rPr>
              <w:t xml:space="preserve"> </w:t>
            </w:r>
            <w:r>
              <w:t>Sherwood</w:t>
            </w:r>
            <w:r>
              <w:rPr>
                <w:spacing w:val="-4"/>
              </w:rPr>
              <w:t xml:space="preserve"> </w:t>
            </w:r>
            <w:r>
              <w:t>Business</w:t>
            </w:r>
            <w:r>
              <w:rPr>
                <w:spacing w:val="-12"/>
              </w:rPr>
              <w:t xml:space="preserve"> </w:t>
            </w:r>
            <w:r>
              <w:t>Park.</w:t>
            </w:r>
            <w:r>
              <w:rPr>
                <w:spacing w:val="-8"/>
              </w:rPr>
              <w:t xml:space="preserve"> </w:t>
            </w:r>
            <w:r>
              <w:t>It</w:t>
            </w:r>
            <w:r>
              <w:rPr>
                <w:spacing w:val="-13"/>
              </w:rPr>
              <w:t xml:space="preserve"> </w:t>
            </w:r>
            <w:r>
              <w:t>has</w:t>
            </w:r>
            <w:r>
              <w:rPr>
                <w:spacing w:val="-3"/>
              </w:rPr>
              <w:t xml:space="preserve"> </w:t>
            </w:r>
            <w:r>
              <w:t>good</w:t>
            </w:r>
            <w:r>
              <w:rPr>
                <w:spacing w:val="-4"/>
              </w:rPr>
              <w:t xml:space="preserve"> </w:t>
            </w:r>
            <w:r>
              <w:t>connections to</w:t>
            </w:r>
            <w:r>
              <w:rPr>
                <w:spacing w:val="-10"/>
              </w:rPr>
              <w:t xml:space="preserve"> </w:t>
            </w:r>
            <w:r>
              <w:t>the</w:t>
            </w:r>
            <w:r>
              <w:rPr>
                <w:spacing w:val="-10"/>
              </w:rPr>
              <w:t xml:space="preserve"> </w:t>
            </w:r>
            <w:r>
              <w:t>M1</w:t>
            </w:r>
            <w:r>
              <w:rPr>
                <w:spacing w:val="-10"/>
              </w:rPr>
              <w:t xml:space="preserve"> </w:t>
            </w:r>
            <w:r>
              <w:t>Motorway</w:t>
            </w:r>
            <w:r>
              <w:rPr>
                <w:spacing w:val="-13"/>
              </w:rPr>
              <w:t xml:space="preserve"> </w:t>
            </w:r>
            <w:r>
              <w:t>being</w:t>
            </w:r>
            <w:r>
              <w:rPr>
                <w:spacing w:val="-15"/>
              </w:rPr>
              <w:t xml:space="preserve"> </w:t>
            </w:r>
            <w:r>
              <w:t>located</w:t>
            </w:r>
            <w:r>
              <w:rPr>
                <w:spacing w:val="-10"/>
              </w:rPr>
              <w:t xml:space="preserve"> </w:t>
            </w:r>
            <w:r>
              <w:t>to</w:t>
            </w:r>
            <w:r>
              <w:rPr>
                <w:spacing w:val="-10"/>
              </w:rPr>
              <w:t xml:space="preserve"> </w:t>
            </w:r>
            <w:r>
              <w:t>the</w:t>
            </w:r>
            <w:r>
              <w:rPr>
                <w:spacing w:val="-10"/>
              </w:rPr>
              <w:t xml:space="preserve"> </w:t>
            </w:r>
            <w:r>
              <w:t>north</w:t>
            </w:r>
            <w:r>
              <w:rPr>
                <w:spacing w:val="-10"/>
              </w:rPr>
              <w:t xml:space="preserve"> </w:t>
            </w:r>
            <w:r>
              <w:t>east</w:t>
            </w:r>
            <w:r>
              <w:rPr>
                <w:spacing w:val="-14"/>
              </w:rPr>
              <w:t xml:space="preserve"> </w:t>
            </w:r>
            <w:r>
              <w:t>of</w:t>
            </w:r>
            <w:r>
              <w:rPr>
                <w:spacing w:val="-14"/>
              </w:rPr>
              <w:t xml:space="preserve"> </w:t>
            </w:r>
            <w:r>
              <w:t xml:space="preserve">Junction </w:t>
            </w:r>
            <w:r>
              <w:rPr>
                <w:spacing w:val="-4"/>
              </w:rPr>
              <w:t>27.</w:t>
            </w:r>
          </w:p>
          <w:p w:rsidR="001576C5" w:rsidRDefault="001576C5">
            <w:pPr>
              <w:pStyle w:val="TableParagraph"/>
              <w:spacing w:before="3"/>
              <w:ind w:left="0"/>
              <w:rPr>
                <w:rFonts w:ascii="Arial"/>
                <w:b/>
              </w:rPr>
            </w:pPr>
          </w:p>
          <w:p w:rsidR="001576C5" w:rsidRDefault="00351969">
            <w:pPr>
              <w:pStyle w:val="TableParagraph"/>
              <w:spacing w:line="237" w:lineRule="auto"/>
              <w:ind w:right="93"/>
              <w:jc w:val="both"/>
            </w:pPr>
            <w:r>
              <w:t>The Highway Authority in response to the SHELAA identified that</w:t>
            </w:r>
            <w:r>
              <w:rPr>
                <w:spacing w:val="-6"/>
              </w:rPr>
              <w:t xml:space="preserve"> </w:t>
            </w:r>
            <w:r>
              <w:t>the site has</w:t>
            </w:r>
            <w:r>
              <w:rPr>
                <w:spacing w:val="-3"/>
              </w:rPr>
              <w:t xml:space="preserve"> </w:t>
            </w:r>
            <w:r>
              <w:t>access</w:t>
            </w:r>
            <w:r>
              <w:rPr>
                <w:spacing w:val="-3"/>
              </w:rPr>
              <w:t xml:space="preserve"> </w:t>
            </w:r>
            <w:r>
              <w:t>constraints</w:t>
            </w:r>
            <w:r>
              <w:rPr>
                <w:spacing w:val="-3"/>
              </w:rPr>
              <w:t xml:space="preserve"> </w:t>
            </w:r>
            <w:r>
              <w:t>which could</w:t>
            </w:r>
            <w:r>
              <w:rPr>
                <w:spacing w:val="7"/>
              </w:rPr>
              <w:t xml:space="preserve"> </w:t>
            </w:r>
            <w:r>
              <w:t xml:space="preserve">be </w:t>
            </w:r>
            <w:r>
              <w:rPr>
                <w:spacing w:val="-2"/>
              </w:rPr>
              <w:t>overcome</w:t>
            </w:r>
          </w:p>
          <w:p w:rsidR="001576C5" w:rsidRDefault="00351969">
            <w:pPr>
              <w:pStyle w:val="TableParagraph"/>
              <w:spacing w:before="2"/>
              <w:ind w:right="90"/>
              <w:jc w:val="both"/>
            </w:pPr>
            <w:r>
              <w:t>- accessed off a 4</w:t>
            </w:r>
            <w:r>
              <w:rPr>
                <w:vertAlign w:val="superscript"/>
              </w:rPr>
              <w:t>th</w:t>
            </w:r>
            <w:r>
              <w:t xml:space="preserve"> arm off the existing Sherwood Business Park island on the A608. This will require the existing island being increased substantially in size with appropriate re- alignment of the dual carriageway/provision of deceleration lanes etc. on the A608.</w:t>
            </w:r>
          </w:p>
          <w:p w:rsidR="001576C5" w:rsidRDefault="001576C5">
            <w:pPr>
              <w:pStyle w:val="TableParagraph"/>
              <w:spacing w:before="4"/>
              <w:ind w:left="0"/>
              <w:rPr>
                <w:rFonts w:ascii="Arial"/>
                <w:b/>
              </w:rPr>
            </w:pPr>
          </w:p>
          <w:p w:rsidR="001576C5" w:rsidRDefault="00351969">
            <w:pPr>
              <w:pStyle w:val="TableParagraph"/>
              <w:spacing w:before="1" w:line="237" w:lineRule="auto"/>
              <w:ind w:right="103"/>
              <w:jc w:val="both"/>
            </w:pPr>
            <w:r>
              <w:t>National</w:t>
            </w:r>
            <w:r>
              <w:rPr>
                <w:spacing w:val="-13"/>
              </w:rPr>
              <w:t xml:space="preserve"> </w:t>
            </w:r>
            <w:r>
              <w:t>Highways</w:t>
            </w:r>
            <w:r>
              <w:rPr>
                <w:spacing w:val="-14"/>
              </w:rPr>
              <w:t xml:space="preserve"> </w:t>
            </w:r>
            <w:r>
              <w:t>have</w:t>
            </w:r>
            <w:r>
              <w:rPr>
                <w:spacing w:val="-11"/>
              </w:rPr>
              <w:t xml:space="preserve"> </w:t>
            </w:r>
            <w:r>
              <w:t>identified</w:t>
            </w:r>
            <w:r>
              <w:rPr>
                <w:spacing w:val="-11"/>
              </w:rPr>
              <w:t xml:space="preserve"> </w:t>
            </w:r>
            <w:r>
              <w:t>that</w:t>
            </w:r>
            <w:r>
              <w:rPr>
                <w:spacing w:val="-15"/>
              </w:rPr>
              <w:t xml:space="preserve"> </w:t>
            </w:r>
            <w:r>
              <w:t>mitigation</w:t>
            </w:r>
            <w:r>
              <w:rPr>
                <w:spacing w:val="-11"/>
              </w:rPr>
              <w:t xml:space="preserve"> </w:t>
            </w:r>
            <w:r>
              <w:t>is</w:t>
            </w:r>
            <w:r>
              <w:rPr>
                <w:spacing w:val="-14"/>
              </w:rPr>
              <w:t xml:space="preserve"> </w:t>
            </w:r>
            <w:r>
              <w:t>likely</w:t>
            </w:r>
            <w:r>
              <w:rPr>
                <w:spacing w:val="-14"/>
              </w:rPr>
              <w:t xml:space="preserve"> </w:t>
            </w:r>
            <w:r>
              <w:t>to</w:t>
            </w:r>
            <w:r>
              <w:rPr>
                <w:spacing w:val="-11"/>
              </w:rPr>
              <w:t xml:space="preserve"> </w:t>
            </w:r>
            <w:r>
              <w:t>be required in relation to the Strategic Road Network.</w:t>
            </w:r>
          </w:p>
          <w:p w:rsidR="001576C5" w:rsidRDefault="00351969">
            <w:pPr>
              <w:pStyle w:val="TableParagraph"/>
              <w:spacing w:before="252"/>
              <w:ind w:right="96"/>
              <w:jc w:val="both"/>
            </w:pPr>
            <w:r>
              <w:t>Additional</w:t>
            </w:r>
            <w:r>
              <w:rPr>
                <w:spacing w:val="-4"/>
              </w:rPr>
              <w:t xml:space="preserve"> </w:t>
            </w:r>
            <w:r>
              <w:t>working</w:t>
            </w:r>
            <w:r>
              <w:rPr>
                <w:spacing w:val="-7"/>
              </w:rPr>
              <w:t xml:space="preserve"> </w:t>
            </w:r>
            <w:r>
              <w:t>is</w:t>
            </w:r>
            <w:r>
              <w:rPr>
                <w:spacing w:val="-10"/>
              </w:rPr>
              <w:t xml:space="preserve"> </w:t>
            </w:r>
            <w:r>
              <w:t>being</w:t>
            </w:r>
            <w:r>
              <w:rPr>
                <w:spacing w:val="-7"/>
              </w:rPr>
              <w:t xml:space="preserve"> </w:t>
            </w:r>
            <w:r>
              <w:t>undertaken</w:t>
            </w:r>
            <w:r>
              <w:rPr>
                <w:spacing w:val="-7"/>
              </w:rPr>
              <w:t xml:space="preserve"> </w:t>
            </w:r>
            <w:r>
              <w:t>as</w:t>
            </w:r>
            <w:r>
              <w:rPr>
                <w:spacing w:val="-10"/>
              </w:rPr>
              <w:t xml:space="preserve"> </w:t>
            </w:r>
            <w:r>
              <w:t>part</w:t>
            </w:r>
            <w:r>
              <w:rPr>
                <w:spacing w:val="-6"/>
              </w:rPr>
              <w:t xml:space="preserve"> </w:t>
            </w:r>
            <w:r>
              <w:t>of</w:t>
            </w:r>
            <w:r>
              <w:rPr>
                <w:spacing w:val="-6"/>
              </w:rPr>
              <w:t xml:space="preserve"> </w:t>
            </w:r>
            <w:r>
              <w:t>the</w:t>
            </w:r>
            <w:r>
              <w:rPr>
                <w:spacing w:val="-7"/>
              </w:rPr>
              <w:t xml:space="preserve"> </w:t>
            </w:r>
            <w:r>
              <w:t>planning application through the Transport Assessment to determine the</w:t>
            </w:r>
            <w:r>
              <w:rPr>
                <w:spacing w:val="57"/>
                <w:w w:val="150"/>
              </w:rPr>
              <w:t xml:space="preserve"> </w:t>
            </w:r>
            <w:r>
              <w:t>implications</w:t>
            </w:r>
            <w:r>
              <w:rPr>
                <w:spacing w:val="56"/>
                <w:w w:val="150"/>
              </w:rPr>
              <w:t xml:space="preserve"> </w:t>
            </w:r>
            <w:r>
              <w:t>for</w:t>
            </w:r>
            <w:r>
              <w:rPr>
                <w:spacing w:val="57"/>
                <w:w w:val="150"/>
              </w:rPr>
              <w:t xml:space="preserve"> </w:t>
            </w:r>
            <w:r>
              <w:t>access</w:t>
            </w:r>
            <w:r>
              <w:rPr>
                <w:spacing w:val="56"/>
                <w:w w:val="150"/>
              </w:rPr>
              <w:t xml:space="preserve"> </w:t>
            </w:r>
            <w:r>
              <w:t>and</w:t>
            </w:r>
            <w:r>
              <w:rPr>
                <w:spacing w:val="57"/>
                <w:w w:val="150"/>
              </w:rPr>
              <w:t xml:space="preserve"> </w:t>
            </w:r>
            <w:r>
              <w:t>Junction</w:t>
            </w:r>
            <w:r>
              <w:rPr>
                <w:spacing w:val="58"/>
                <w:w w:val="150"/>
              </w:rPr>
              <w:t xml:space="preserve"> </w:t>
            </w:r>
            <w:r>
              <w:t>27</w:t>
            </w:r>
            <w:r>
              <w:rPr>
                <w:spacing w:val="57"/>
                <w:w w:val="150"/>
              </w:rPr>
              <w:t xml:space="preserve"> </w:t>
            </w:r>
            <w:r>
              <w:t>of</w:t>
            </w:r>
            <w:r>
              <w:rPr>
                <w:spacing w:val="50"/>
                <w:w w:val="150"/>
              </w:rPr>
              <w:t xml:space="preserve"> </w:t>
            </w:r>
            <w:r>
              <w:t>the</w:t>
            </w:r>
            <w:r>
              <w:rPr>
                <w:spacing w:val="57"/>
                <w:w w:val="150"/>
              </w:rPr>
              <w:t xml:space="preserve"> </w:t>
            </w:r>
            <w:r>
              <w:rPr>
                <w:spacing w:val="-5"/>
              </w:rPr>
              <w:t>M1</w:t>
            </w:r>
          </w:p>
          <w:p w:rsidR="001576C5" w:rsidRDefault="00351969">
            <w:pPr>
              <w:pStyle w:val="TableParagraph"/>
              <w:spacing w:before="1" w:line="231" w:lineRule="exact"/>
            </w:pPr>
            <w:r>
              <w:rPr>
                <w:spacing w:val="-2"/>
              </w:rPr>
              <w:t>Motorway.</w:t>
            </w:r>
          </w:p>
        </w:tc>
      </w:tr>
      <w:tr w:rsidR="001576C5">
        <w:trPr>
          <w:trHeight w:val="1265"/>
        </w:trPr>
        <w:tc>
          <w:tcPr>
            <w:tcW w:w="2817" w:type="dxa"/>
            <w:shd w:val="clear" w:color="auto" w:fill="D9D9D9"/>
          </w:tcPr>
          <w:p w:rsidR="001576C5" w:rsidRDefault="00351969">
            <w:pPr>
              <w:pStyle w:val="TableParagraph"/>
              <w:spacing w:before="3"/>
              <w:ind w:left="110"/>
            </w:pPr>
            <w:r>
              <w:t>Rail</w:t>
            </w:r>
            <w:r>
              <w:rPr>
                <w:spacing w:val="-5"/>
              </w:rPr>
              <w:t xml:space="preserve"> </w:t>
            </w:r>
            <w:r>
              <w:t xml:space="preserve">network </w:t>
            </w:r>
            <w:r>
              <w:rPr>
                <w:spacing w:val="-2"/>
              </w:rPr>
              <w:t>accessibility</w:t>
            </w:r>
          </w:p>
        </w:tc>
        <w:tc>
          <w:tcPr>
            <w:tcW w:w="6203" w:type="dxa"/>
          </w:tcPr>
          <w:p w:rsidR="001576C5" w:rsidRDefault="00351969">
            <w:pPr>
              <w:pStyle w:val="TableParagraph"/>
              <w:spacing w:before="5" w:line="237" w:lineRule="auto"/>
              <w:ind w:right="96"/>
              <w:jc w:val="both"/>
            </w:pPr>
            <w:r>
              <w:t>The site is not located adjacent to or near existing rail infrastructure.</w:t>
            </w:r>
            <w:r>
              <w:rPr>
                <w:spacing w:val="-9"/>
              </w:rPr>
              <w:t xml:space="preserve"> </w:t>
            </w:r>
            <w:r>
              <w:t>The</w:t>
            </w:r>
            <w:r>
              <w:rPr>
                <w:spacing w:val="-8"/>
              </w:rPr>
              <w:t xml:space="preserve"> </w:t>
            </w:r>
            <w:r>
              <w:t>East</w:t>
            </w:r>
            <w:r>
              <w:rPr>
                <w:spacing w:val="-12"/>
              </w:rPr>
              <w:t xml:space="preserve"> </w:t>
            </w:r>
            <w:r>
              <w:t>Midlands</w:t>
            </w:r>
            <w:r>
              <w:rPr>
                <w:spacing w:val="-11"/>
              </w:rPr>
              <w:t xml:space="preserve"> </w:t>
            </w:r>
            <w:r>
              <w:t>Gateway</w:t>
            </w:r>
            <w:r>
              <w:rPr>
                <w:spacing w:val="-11"/>
              </w:rPr>
              <w:t xml:space="preserve"> </w:t>
            </w:r>
            <w:r>
              <w:t>Logistics</w:t>
            </w:r>
            <w:r>
              <w:rPr>
                <w:spacing w:val="-11"/>
              </w:rPr>
              <w:t xml:space="preserve"> </w:t>
            </w:r>
            <w:r>
              <w:t>Park</w:t>
            </w:r>
            <w:r>
              <w:rPr>
                <w:spacing w:val="-11"/>
              </w:rPr>
              <w:t xml:space="preserve"> </w:t>
            </w:r>
            <w:r>
              <w:t>(rail freight interchange) is located approximately 20 miles south on</w:t>
            </w:r>
            <w:r>
              <w:rPr>
                <w:spacing w:val="1"/>
              </w:rPr>
              <w:t xml:space="preserve"> </w:t>
            </w:r>
            <w:r>
              <w:t>the</w:t>
            </w:r>
            <w:r>
              <w:rPr>
                <w:spacing w:val="4"/>
              </w:rPr>
              <w:t xml:space="preserve"> </w:t>
            </w:r>
            <w:r>
              <w:t>M1.</w:t>
            </w:r>
            <w:r>
              <w:rPr>
                <w:spacing w:val="4"/>
              </w:rPr>
              <w:t xml:space="preserve"> </w:t>
            </w:r>
            <w:r>
              <w:t>The</w:t>
            </w:r>
            <w:r>
              <w:rPr>
                <w:spacing w:val="4"/>
              </w:rPr>
              <w:t xml:space="preserve"> </w:t>
            </w:r>
            <w:r>
              <w:t>HS2</w:t>
            </w:r>
            <w:r>
              <w:rPr>
                <w:spacing w:val="3"/>
              </w:rPr>
              <w:t xml:space="preserve"> </w:t>
            </w:r>
            <w:r>
              <w:t>Phase</w:t>
            </w:r>
            <w:r>
              <w:rPr>
                <w:spacing w:val="4"/>
              </w:rPr>
              <w:t xml:space="preserve"> </w:t>
            </w:r>
            <w:r>
              <w:t>2b</w:t>
            </w:r>
            <w:r>
              <w:rPr>
                <w:spacing w:val="4"/>
              </w:rPr>
              <w:t xml:space="preserve"> </w:t>
            </w:r>
            <w:r>
              <w:t>route</w:t>
            </w:r>
            <w:r>
              <w:rPr>
                <w:spacing w:val="4"/>
              </w:rPr>
              <w:t xml:space="preserve"> </w:t>
            </w:r>
            <w:r>
              <w:t>is</w:t>
            </w:r>
            <w:r>
              <w:rPr>
                <w:spacing w:val="2"/>
              </w:rPr>
              <w:t xml:space="preserve"> </w:t>
            </w:r>
            <w:r>
              <w:t xml:space="preserve">safeguarded </w:t>
            </w:r>
            <w:r>
              <w:rPr>
                <w:spacing w:val="-2"/>
              </w:rPr>
              <w:t>adjacent</w:t>
            </w:r>
          </w:p>
          <w:p w:rsidR="001576C5" w:rsidRDefault="00351969">
            <w:pPr>
              <w:pStyle w:val="TableParagraph"/>
              <w:spacing w:before="7" w:line="231" w:lineRule="exact"/>
              <w:jc w:val="both"/>
            </w:pPr>
            <w:r>
              <w:t>to</w:t>
            </w:r>
            <w:r>
              <w:rPr>
                <w:spacing w:val="-2"/>
              </w:rPr>
              <w:t xml:space="preserve"> </w:t>
            </w:r>
            <w:r>
              <w:t xml:space="preserve">the </w:t>
            </w:r>
            <w:r>
              <w:rPr>
                <w:spacing w:val="-2"/>
              </w:rPr>
              <w:t>site.</w:t>
            </w:r>
          </w:p>
        </w:tc>
      </w:tr>
      <w:tr w:rsidR="001576C5">
        <w:trPr>
          <w:trHeight w:val="3796"/>
        </w:trPr>
        <w:tc>
          <w:tcPr>
            <w:tcW w:w="2817" w:type="dxa"/>
            <w:shd w:val="clear" w:color="auto" w:fill="D9D9D9"/>
          </w:tcPr>
          <w:p w:rsidR="001576C5" w:rsidRDefault="00351969">
            <w:pPr>
              <w:pStyle w:val="TableParagraph"/>
              <w:spacing w:before="3"/>
              <w:ind w:left="110" w:right="91"/>
              <w:jc w:val="both"/>
            </w:pPr>
            <w:r>
              <w:rPr>
                <w:rFonts w:ascii="Arial" w:hAnsi="Arial"/>
                <w:b/>
              </w:rPr>
              <w:t xml:space="preserve">Accessibility to labour </w:t>
            </w:r>
            <w:r>
              <w:t>– proximity to centres of population</w:t>
            </w:r>
            <w:r>
              <w:rPr>
                <w:spacing w:val="-13"/>
              </w:rPr>
              <w:t xml:space="preserve"> </w:t>
            </w:r>
            <w:r>
              <w:t>and</w:t>
            </w:r>
            <w:r>
              <w:rPr>
                <w:spacing w:val="-13"/>
              </w:rPr>
              <w:t xml:space="preserve"> </w:t>
            </w:r>
            <w:r>
              <w:t>ability</w:t>
            </w:r>
            <w:r>
              <w:rPr>
                <w:spacing w:val="-15"/>
              </w:rPr>
              <w:t xml:space="preserve"> </w:t>
            </w:r>
            <w:r>
              <w:t>to</w:t>
            </w:r>
            <w:r>
              <w:rPr>
                <w:spacing w:val="-13"/>
              </w:rPr>
              <w:t xml:space="preserve"> </w:t>
            </w:r>
            <w:r>
              <w:t>be served by public transport and active travel.</w:t>
            </w:r>
          </w:p>
        </w:tc>
        <w:tc>
          <w:tcPr>
            <w:tcW w:w="6203" w:type="dxa"/>
          </w:tcPr>
          <w:p w:rsidR="001576C5" w:rsidRDefault="00351969">
            <w:pPr>
              <w:pStyle w:val="TableParagraph"/>
              <w:spacing w:before="3"/>
              <w:ind w:right="96"/>
              <w:jc w:val="both"/>
            </w:pPr>
            <w:r>
              <w:t>Labour market – The site is located in close proximity to the population</w:t>
            </w:r>
            <w:r>
              <w:rPr>
                <w:spacing w:val="-5"/>
              </w:rPr>
              <w:t xml:space="preserve"> </w:t>
            </w:r>
            <w:r>
              <w:t>centre</w:t>
            </w:r>
            <w:r>
              <w:rPr>
                <w:spacing w:val="-5"/>
              </w:rPr>
              <w:t xml:space="preserve"> </w:t>
            </w:r>
            <w:r>
              <w:t>at</w:t>
            </w:r>
            <w:r>
              <w:rPr>
                <w:spacing w:val="-8"/>
              </w:rPr>
              <w:t xml:space="preserve"> </w:t>
            </w:r>
            <w:r>
              <w:t>Kirkby-in-Ashfield,</w:t>
            </w:r>
            <w:r>
              <w:rPr>
                <w:spacing w:val="-8"/>
              </w:rPr>
              <w:t xml:space="preserve"> </w:t>
            </w:r>
            <w:r>
              <w:t>and</w:t>
            </w:r>
            <w:r>
              <w:rPr>
                <w:spacing w:val="-5"/>
              </w:rPr>
              <w:t xml:space="preserve"> </w:t>
            </w:r>
            <w:r>
              <w:t>South</w:t>
            </w:r>
            <w:r>
              <w:rPr>
                <w:spacing w:val="-5"/>
              </w:rPr>
              <w:t xml:space="preserve"> </w:t>
            </w:r>
            <w:r>
              <w:t>Normanton and Alfreton.</w:t>
            </w:r>
          </w:p>
          <w:p w:rsidR="001576C5" w:rsidRDefault="00351969">
            <w:pPr>
              <w:pStyle w:val="TableParagraph"/>
              <w:spacing w:before="252"/>
              <w:ind w:right="91"/>
              <w:jc w:val="both"/>
            </w:pPr>
            <w:r>
              <w:t>Nottinghamshire</w:t>
            </w:r>
            <w:r>
              <w:rPr>
                <w:spacing w:val="-2"/>
              </w:rPr>
              <w:t xml:space="preserve"> </w:t>
            </w:r>
            <w:r>
              <w:t>County</w:t>
            </w:r>
            <w:r>
              <w:rPr>
                <w:spacing w:val="-3"/>
              </w:rPr>
              <w:t xml:space="preserve"> </w:t>
            </w:r>
            <w:r>
              <w:t>Council’s</w:t>
            </w:r>
            <w:r>
              <w:rPr>
                <w:spacing w:val="-3"/>
              </w:rPr>
              <w:t xml:space="preserve"> </w:t>
            </w:r>
            <w:r>
              <w:t>Highway</w:t>
            </w:r>
            <w:r>
              <w:rPr>
                <w:spacing w:val="-3"/>
              </w:rPr>
              <w:t xml:space="preserve"> </w:t>
            </w:r>
            <w:r>
              <w:t>Design</w:t>
            </w:r>
            <w:r>
              <w:rPr>
                <w:spacing w:val="-5"/>
              </w:rPr>
              <w:t xml:space="preserve"> </w:t>
            </w:r>
            <w:r>
              <w:t>Guidance (Part 3.1) states that walking distances to bus stops in urban areas, should be located within a maximum of distance of 400metres and desirably no more than 250 metres. The closest</w:t>
            </w:r>
            <w:r>
              <w:rPr>
                <w:spacing w:val="-10"/>
              </w:rPr>
              <w:t xml:space="preserve"> </w:t>
            </w:r>
            <w:r>
              <w:t>existing</w:t>
            </w:r>
            <w:r>
              <w:rPr>
                <w:spacing w:val="-11"/>
              </w:rPr>
              <w:t xml:space="preserve"> </w:t>
            </w:r>
            <w:r>
              <w:t>bus</w:t>
            </w:r>
            <w:r>
              <w:rPr>
                <w:spacing w:val="-9"/>
              </w:rPr>
              <w:t xml:space="preserve"> </w:t>
            </w:r>
            <w:r>
              <w:t>stops</w:t>
            </w:r>
            <w:r>
              <w:rPr>
                <w:spacing w:val="-9"/>
              </w:rPr>
              <w:t xml:space="preserve"> </w:t>
            </w:r>
            <w:r>
              <w:t>are</w:t>
            </w:r>
            <w:r>
              <w:rPr>
                <w:spacing w:val="-6"/>
              </w:rPr>
              <w:t xml:space="preserve"> </w:t>
            </w:r>
            <w:r>
              <w:t>located</w:t>
            </w:r>
            <w:r>
              <w:rPr>
                <w:spacing w:val="-6"/>
              </w:rPr>
              <w:t xml:space="preserve"> </w:t>
            </w:r>
            <w:r>
              <w:t>on</w:t>
            </w:r>
            <w:r>
              <w:rPr>
                <w:spacing w:val="-6"/>
              </w:rPr>
              <w:t xml:space="preserve"> </w:t>
            </w:r>
            <w:r>
              <w:t>Willow</w:t>
            </w:r>
            <w:r>
              <w:rPr>
                <w:spacing w:val="-8"/>
              </w:rPr>
              <w:t xml:space="preserve"> </w:t>
            </w:r>
            <w:r>
              <w:t>Drive</w:t>
            </w:r>
            <w:r>
              <w:rPr>
                <w:spacing w:val="-6"/>
              </w:rPr>
              <w:t xml:space="preserve"> </w:t>
            </w:r>
            <w:r>
              <w:t>and</w:t>
            </w:r>
            <w:r>
              <w:rPr>
                <w:spacing w:val="-6"/>
              </w:rPr>
              <w:t xml:space="preserve"> </w:t>
            </w:r>
            <w:r>
              <w:t>are approximately 700 metres from the centre of the site or 10 minutes walking distance, which includes several highway crossing points.</w:t>
            </w:r>
          </w:p>
          <w:p w:rsidR="001576C5" w:rsidRDefault="00351969">
            <w:pPr>
              <w:pStyle w:val="TableParagraph"/>
              <w:spacing w:before="232" w:line="250" w:lineRule="atLeast"/>
              <w:ind w:right="90"/>
              <w:jc w:val="both"/>
            </w:pPr>
            <w:r>
              <w:t>The current bus services that serve the closest stops are the Threes</w:t>
            </w:r>
            <w:r>
              <w:rPr>
                <w:spacing w:val="17"/>
              </w:rPr>
              <w:t xml:space="preserve"> </w:t>
            </w:r>
            <w:r>
              <w:t>3b,</w:t>
            </w:r>
            <w:r>
              <w:rPr>
                <w:spacing w:val="17"/>
              </w:rPr>
              <w:t xml:space="preserve"> </w:t>
            </w:r>
            <w:r>
              <w:t>Threes</w:t>
            </w:r>
            <w:r>
              <w:rPr>
                <w:spacing w:val="17"/>
              </w:rPr>
              <w:t xml:space="preserve"> </w:t>
            </w:r>
            <w:r>
              <w:t>3C</w:t>
            </w:r>
            <w:r>
              <w:rPr>
                <w:spacing w:val="19"/>
              </w:rPr>
              <w:t xml:space="preserve"> </w:t>
            </w:r>
            <w:r>
              <w:t>running</w:t>
            </w:r>
            <w:r>
              <w:rPr>
                <w:spacing w:val="15"/>
              </w:rPr>
              <w:t xml:space="preserve"> </w:t>
            </w:r>
            <w:r>
              <w:t>from</w:t>
            </w:r>
            <w:r>
              <w:rPr>
                <w:spacing w:val="20"/>
              </w:rPr>
              <w:t xml:space="preserve"> </w:t>
            </w:r>
            <w:r>
              <w:t>Nottingham</w:t>
            </w:r>
            <w:r>
              <w:rPr>
                <w:spacing w:val="27"/>
              </w:rPr>
              <w:t xml:space="preserve"> </w:t>
            </w:r>
            <w:r>
              <w:t>-</w:t>
            </w:r>
            <w:r>
              <w:rPr>
                <w:spacing w:val="15"/>
              </w:rPr>
              <w:t xml:space="preserve"> </w:t>
            </w:r>
            <w:r>
              <w:t>Hucknall</w:t>
            </w:r>
            <w:r>
              <w:rPr>
                <w:spacing w:val="21"/>
              </w:rPr>
              <w:t xml:space="preserve"> </w:t>
            </w:r>
            <w:r>
              <w:rPr>
                <w:spacing w:val="-10"/>
              </w:rPr>
              <w:t>-</w:t>
            </w:r>
          </w:p>
        </w:tc>
      </w:tr>
    </w:tbl>
    <w:p w:rsidR="001576C5" w:rsidRDefault="001576C5">
      <w:pPr>
        <w:spacing w:line="250" w:lineRule="atLeast"/>
        <w:jc w:val="both"/>
        <w:sectPr w:rsidR="001576C5">
          <w:type w:val="continuous"/>
          <w:pgSz w:w="11910" w:h="16840"/>
          <w:pgMar w:top="1420" w:right="840" w:bottom="145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76" w:lineRule="exact"/>
              <w:ind w:left="110" w:right="173"/>
              <w:rPr>
                <w:rFonts w:ascii="Arial"/>
                <w:b/>
                <w:sz w:val="24"/>
              </w:rPr>
            </w:pPr>
            <w:r>
              <w:rPr>
                <w:rFonts w:ascii="Arial"/>
                <w:b/>
                <w:spacing w:val="-2"/>
                <w:sz w:val="24"/>
              </w:rPr>
              <w:t>Transport 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8187"/>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ind w:right="98"/>
              <w:jc w:val="both"/>
            </w:pPr>
            <w:r>
              <w:t>Sutton – Mansfield and the Black Cat service running from Derby - Ilkeston - Heanor - Mansfield</w:t>
            </w:r>
          </w:p>
          <w:p w:rsidR="001576C5" w:rsidRDefault="00351969">
            <w:pPr>
              <w:pStyle w:val="TableParagraph"/>
              <w:spacing w:before="250"/>
              <w:ind w:right="100"/>
              <w:jc w:val="both"/>
            </w:pPr>
            <w:r>
              <w:t>As part of the Planning Application consultation responses it has</w:t>
            </w:r>
            <w:r>
              <w:rPr>
                <w:spacing w:val="-4"/>
              </w:rPr>
              <w:t xml:space="preserve"> </w:t>
            </w:r>
            <w:r>
              <w:t>been</w:t>
            </w:r>
            <w:r>
              <w:rPr>
                <w:spacing w:val="-1"/>
              </w:rPr>
              <w:t xml:space="preserve"> </w:t>
            </w:r>
            <w:r>
              <w:t>identified</w:t>
            </w:r>
            <w:r>
              <w:rPr>
                <w:spacing w:val="-1"/>
              </w:rPr>
              <w:t xml:space="preserve"> </w:t>
            </w:r>
            <w:r>
              <w:t>that</w:t>
            </w:r>
            <w:r>
              <w:rPr>
                <w:spacing w:val="-5"/>
              </w:rPr>
              <w:t xml:space="preserve"> </w:t>
            </w:r>
            <w:r>
              <w:t>an</w:t>
            </w:r>
            <w:r>
              <w:rPr>
                <w:spacing w:val="-1"/>
              </w:rPr>
              <w:t xml:space="preserve"> </w:t>
            </w:r>
            <w:r>
              <w:t>indication</w:t>
            </w:r>
            <w:r>
              <w:rPr>
                <w:spacing w:val="-1"/>
              </w:rPr>
              <w:t xml:space="preserve"> </w:t>
            </w:r>
            <w:r>
              <w:t>of</w:t>
            </w:r>
            <w:r>
              <w:rPr>
                <w:spacing w:val="-5"/>
              </w:rPr>
              <w:t xml:space="preserve"> </w:t>
            </w:r>
            <w:r>
              <w:t>the</w:t>
            </w:r>
            <w:r>
              <w:rPr>
                <w:spacing w:val="-1"/>
              </w:rPr>
              <w:t xml:space="preserve"> </w:t>
            </w:r>
            <w:r>
              <w:t>scope</w:t>
            </w:r>
            <w:r>
              <w:rPr>
                <w:spacing w:val="-1"/>
              </w:rPr>
              <w:t xml:space="preserve"> </w:t>
            </w:r>
            <w:r>
              <w:t>of</w:t>
            </w:r>
            <w:r>
              <w:rPr>
                <w:spacing w:val="-10"/>
              </w:rPr>
              <w:t xml:space="preserve"> </w:t>
            </w:r>
            <w:r>
              <w:t>potential public transport improvements are:</w:t>
            </w:r>
          </w:p>
          <w:p w:rsidR="001576C5" w:rsidRDefault="00351969">
            <w:pPr>
              <w:pStyle w:val="TableParagraph"/>
              <w:numPr>
                <w:ilvl w:val="0"/>
                <w:numId w:val="6"/>
              </w:numPr>
              <w:tabs>
                <w:tab w:val="left" w:pos="469"/>
              </w:tabs>
              <w:spacing w:before="1"/>
              <w:ind w:right="92"/>
              <w:jc w:val="both"/>
            </w:pPr>
            <w:r>
              <w:t>An enhancement of the Trent Barton threes and/or Black Cat</w:t>
            </w:r>
            <w:r>
              <w:rPr>
                <w:spacing w:val="-7"/>
              </w:rPr>
              <w:t xml:space="preserve"> </w:t>
            </w:r>
            <w:r>
              <w:t>to</w:t>
            </w:r>
            <w:r>
              <w:rPr>
                <w:spacing w:val="-8"/>
              </w:rPr>
              <w:t xml:space="preserve"> </w:t>
            </w:r>
            <w:r>
              <w:t>provide</w:t>
            </w:r>
            <w:r>
              <w:rPr>
                <w:spacing w:val="-3"/>
              </w:rPr>
              <w:t xml:space="preserve"> </w:t>
            </w:r>
            <w:r>
              <w:t>additional</w:t>
            </w:r>
            <w:r>
              <w:rPr>
                <w:spacing w:val="-5"/>
              </w:rPr>
              <w:t xml:space="preserve"> </w:t>
            </w:r>
            <w:r>
              <w:t>facilities</w:t>
            </w:r>
            <w:r>
              <w:rPr>
                <w:spacing w:val="-6"/>
              </w:rPr>
              <w:t xml:space="preserve"> </w:t>
            </w:r>
            <w:r>
              <w:t>to</w:t>
            </w:r>
            <w:r>
              <w:rPr>
                <w:spacing w:val="-8"/>
              </w:rPr>
              <w:t xml:space="preserve"> </w:t>
            </w:r>
            <w:r>
              <w:t>meet</w:t>
            </w:r>
            <w:r>
              <w:rPr>
                <w:spacing w:val="-7"/>
              </w:rPr>
              <w:t xml:space="preserve"> </w:t>
            </w:r>
            <w:r>
              <w:t>the</w:t>
            </w:r>
            <w:r>
              <w:rPr>
                <w:spacing w:val="-3"/>
              </w:rPr>
              <w:t xml:space="preserve"> </w:t>
            </w:r>
            <w:r>
              <w:t>employment needs of this site</w:t>
            </w:r>
          </w:p>
          <w:p w:rsidR="001576C5" w:rsidRDefault="00351969">
            <w:pPr>
              <w:pStyle w:val="TableParagraph"/>
              <w:numPr>
                <w:ilvl w:val="0"/>
                <w:numId w:val="6"/>
              </w:numPr>
              <w:tabs>
                <w:tab w:val="left" w:pos="469"/>
              </w:tabs>
              <w:ind w:right="98"/>
              <w:jc w:val="both"/>
            </w:pPr>
            <w:r>
              <w:t>Flexible Demand Responsive Service (DRT) for access from areas outside of the bus served areas, including Newstead</w:t>
            </w:r>
            <w:r>
              <w:rPr>
                <w:spacing w:val="-16"/>
              </w:rPr>
              <w:t xml:space="preserve"> </w:t>
            </w:r>
            <w:r>
              <w:t>Rail</w:t>
            </w:r>
            <w:r>
              <w:rPr>
                <w:spacing w:val="-15"/>
              </w:rPr>
              <w:t xml:space="preserve"> </w:t>
            </w:r>
            <w:r>
              <w:t>Station,</w:t>
            </w:r>
            <w:r>
              <w:rPr>
                <w:spacing w:val="-15"/>
              </w:rPr>
              <w:t xml:space="preserve"> </w:t>
            </w:r>
            <w:r>
              <w:t>to</w:t>
            </w:r>
            <w:r>
              <w:rPr>
                <w:spacing w:val="-16"/>
              </w:rPr>
              <w:t xml:space="preserve"> </w:t>
            </w:r>
            <w:r>
              <w:t>coincide</w:t>
            </w:r>
            <w:r>
              <w:rPr>
                <w:spacing w:val="-15"/>
              </w:rPr>
              <w:t xml:space="preserve"> </w:t>
            </w:r>
            <w:r>
              <w:t>with</w:t>
            </w:r>
            <w:r>
              <w:rPr>
                <w:spacing w:val="-15"/>
              </w:rPr>
              <w:t xml:space="preserve"> </w:t>
            </w:r>
            <w:r>
              <w:t>shift</w:t>
            </w:r>
            <w:r>
              <w:rPr>
                <w:spacing w:val="-15"/>
              </w:rPr>
              <w:t xml:space="preserve"> </w:t>
            </w:r>
            <w:r>
              <w:t>start</w:t>
            </w:r>
            <w:r>
              <w:rPr>
                <w:spacing w:val="-16"/>
              </w:rPr>
              <w:t xml:space="preserve"> </w:t>
            </w:r>
            <w:r>
              <w:t>and</w:t>
            </w:r>
            <w:r>
              <w:rPr>
                <w:spacing w:val="-15"/>
              </w:rPr>
              <w:t xml:space="preserve"> </w:t>
            </w:r>
            <w:r>
              <w:t xml:space="preserve">finish </w:t>
            </w:r>
            <w:r>
              <w:rPr>
                <w:spacing w:val="-2"/>
              </w:rPr>
              <w:t>times.</w:t>
            </w:r>
          </w:p>
          <w:p w:rsidR="001576C5" w:rsidRDefault="00351969">
            <w:pPr>
              <w:pStyle w:val="TableParagraph"/>
              <w:numPr>
                <w:ilvl w:val="0"/>
                <w:numId w:val="6"/>
              </w:numPr>
              <w:tabs>
                <w:tab w:val="left" w:pos="469"/>
              </w:tabs>
              <w:ind w:right="95"/>
              <w:jc w:val="both"/>
            </w:pPr>
            <w:r>
              <w:t>Integrated, electronic and flexible ticketing with the potential</w:t>
            </w:r>
            <w:r>
              <w:rPr>
                <w:spacing w:val="-16"/>
              </w:rPr>
              <w:t xml:space="preserve"> </w:t>
            </w:r>
            <w:r>
              <w:t>for</w:t>
            </w:r>
            <w:r>
              <w:rPr>
                <w:spacing w:val="-15"/>
              </w:rPr>
              <w:t xml:space="preserve"> </w:t>
            </w:r>
            <w:r>
              <w:t>discounted</w:t>
            </w:r>
            <w:r>
              <w:rPr>
                <w:spacing w:val="-15"/>
              </w:rPr>
              <w:t xml:space="preserve"> </w:t>
            </w:r>
            <w:r>
              <w:t>season</w:t>
            </w:r>
            <w:r>
              <w:rPr>
                <w:spacing w:val="-16"/>
              </w:rPr>
              <w:t xml:space="preserve"> </w:t>
            </w:r>
            <w:r>
              <w:t>tickets</w:t>
            </w:r>
            <w:r>
              <w:rPr>
                <w:spacing w:val="-15"/>
              </w:rPr>
              <w:t xml:space="preserve"> </w:t>
            </w:r>
            <w:r>
              <w:t>paid</w:t>
            </w:r>
            <w:r>
              <w:rPr>
                <w:spacing w:val="-15"/>
              </w:rPr>
              <w:t xml:space="preserve"> </w:t>
            </w:r>
            <w:r>
              <w:t>through</w:t>
            </w:r>
            <w:r>
              <w:rPr>
                <w:spacing w:val="-15"/>
              </w:rPr>
              <w:t xml:space="preserve"> </w:t>
            </w:r>
            <w:r>
              <w:t xml:space="preserve">payroll </w:t>
            </w:r>
            <w:r>
              <w:rPr>
                <w:spacing w:val="-2"/>
              </w:rPr>
              <w:t>deductions.</w:t>
            </w:r>
          </w:p>
          <w:p w:rsidR="001576C5" w:rsidRDefault="00351969">
            <w:pPr>
              <w:pStyle w:val="TableParagraph"/>
              <w:numPr>
                <w:ilvl w:val="0"/>
                <w:numId w:val="6"/>
              </w:numPr>
              <w:tabs>
                <w:tab w:val="left" w:pos="469"/>
              </w:tabs>
              <w:ind w:right="100"/>
              <w:jc w:val="both"/>
            </w:pPr>
            <w:r>
              <w:t>Service frequency and timings will be subject to an assessment of shift times and patterns of demand including reference to employee Travel Plan surveys and Travel to Work catchments.</w:t>
            </w:r>
          </w:p>
          <w:p w:rsidR="001576C5" w:rsidRDefault="00351969">
            <w:pPr>
              <w:pStyle w:val="TableParagraph"/>
              <w:spacing w:before="243" w:line="242" w:lineRule="auto"/>
              <w:ind w:right="104"/>
              <w:jc w:val="both"/>
            </w:pPr>
            <w:r>
              <w:t xml:space="preserve">Transport and Travel Services at Nottinghamshire County Council have identified that additional bus stops would be </w:t>
            </w:r>
            <w:r>
              <w:rPr>
                <w:spacing w:val="-2"/>
              </w:rPr>
              <w:t>required:</w:t>
            </w:r>
          </w:p>
          <w:p w:rsidR="001576C5" w:rsidRDefault="00351969">
            <w:pPr>
              <w:pStyle w:val="TableParagraph"/>
              <w:numPr>
                <w:ilvl w:val="0"/>
                <w:numId w:val="6"/>
              </w:numPr>
              <w:tabs>
                <w:tab w:val="left" w:pos="469"/>
              </w:tabs>
              <w:spacing w:line="237" w:lineRule="auto"/>
              <w:ind w:right="94"/>
              <w:jc w:val="both"/>
            </w:pPr>
            <w:r>
              <w:t>Phase 1: For the Phase 1 site, the preference is for new bus stop facilities to be provided fronting the site on the A608 Mansfield Road.</w:t>
            </w:r>
          </w:p>
          <w:p w:rsidR="001576C5" w:rsidRDefault="00351969">
            <w:pPr>
              <w:pStyle w:val="TableParagraph"/>
              <w:numPr>
                <w:ilvl w:val="0"/>
                <w:numId w:val="6"/>
              </w:numPr>
              <w:tabs>
                <w:tab w:val="left" w:pos="469"/>
              </w:tabs>
              <w:spacing w:before="1"/>
              <w:ind w:right="92"/>
              <w:jc w:val="both"/>
            </w:pPr>
            <w:r>
              <w:t>Phase 2: It is unlikely that any of the current bus network would be diverted to serve the site, however, provision should</w:t>
            </w:r>
            <w:r>
              <w:rPr>
                <w:spacing w:val="-7"/>
              </w:rPr>
              <w:t xml:space="preserve"> </w:t>
            </w:r>
            <w:r>
              <w:t>be</w:t>
            </w:r>
            <w:r>
              <w:rPr>
                <w:spacing w:val="-2"/>
              </w:rPr>
              <w:t xml:space="preserve"> </w:t>
            </w:r>
            <w:r>
              <w:t>made</w:t>
            </w:r>
            <w:r>
              <w:rPr>
                <w:spacing w:val="-2"/>
              </w:rPr>
              <w:t xml:space="preserve"> </w:t>
            </w:r>
            <w:r>
              <w:t>for</w:t>
            </w:r>
            <w:r>
              <w:rPr>
                <w:spacing w:val="-8"/>
              </w:rPr>
              <w:t xml:space="preserve"> </w:t>
            </w:r>
            <w:r>
              <w:t>any</w:t>
            </w:r>
            <w:r>
              <w:rPr>
                <w:spacing w:val="-5"/>
              </w:rPr>
              <w:t xml:space="preserve"> </w:t>
            </w:r>
            <w:r>
              <w:t>bespoke/flexible</w:t>
            </w:r>
            <w:r>
              <w:rPr>
                <w:spacing w:val="-2"/>
              </w:rPr>
              <w:t xml:space="preserve"> </w:t>
            </w:r>
            <w:r>
              <w:t>DRT</w:t>
            </w:r>
            <w:r>
              <w:rPr>
                <w:spacing w:val="-3"/>
              </w:rPr>
              <w:t xml:space="preserve"> </w:t>
            </w:r>
            <w:r>
              <w:t>transport</w:t>
            </w:r>
            <w:r>
              <w:rPr>
                <w:spacing w:val="-6"/>
              </w:rPr>
              <w:t xml:space="preserve"> </w:t>
            </w:r>
            <w:r>
              <w:t>to</w:t>
            </w:r>
          </w:p>
          <w:p w:rsidR="001576C5" w:rsidRDefault="00351969">
            <w:pPr>
              <w:pStyle w:val="TableParagraph"/>
              <w:spacing w:line="250" w:lineRule="exact"/>
              <w:ind w:left="469" w:right="92"/>
              <w:jc w:val="both"/>
            </w:pPr>
            <w:r>
              <w:t>access and turn within the site, together with suitable waiting, boarding and alighting facilities.</w:t>
            </w:r>
          </w:p>
        </w:tc>
      </w:tr>
    </w:tbl>
    <w:p w:rsidR="001576C5" w:rsidRDefault="00351969">
      <w:pPr>
        <w:spacing w:before="276"/>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9"/>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159"/>
              <w:ind w:left="104"/>
              <w:rPr>
                <w:rFonts w:ascii="Arial"/>
                <w:b/>
              </w:rPr>
            </w:pPr>
            <w:r>
              <w:rPr>
                <w:rFonts w:ascii="Arial"/>
                <w:b/>
                <w:spacing w:val="-2"/>
              </w:rPr>
              <w:t>Comments</w:t>
            </w:r>
          </w:p>
        </w:tc>
      </w:tr>
      <w:tr w:rsidR="001576C5">
        <w:trPr>
          <w:trHeight w:val="3796"/>
        </w:trPr>
        <w:tc>
          <w:tcPr>
            <w:tcW w:w="2817" w:type="dxa"/>
            <w:shd w:val="clear" w:color="auto" w:fill="D9D9D9"/>
          </w:tcPr>
          <w:p w:rsidR="001576C5" w:rsidRDefault="00351969">
            <w:pPr>
              <w:pStyle w:val="TableParagraph"/>
              <w:spacing w:before="3"/>
              <w:ind w:left="110"/>
              <w:rPr>
                <w:rFonts w:ascii="Arial"/>
                <w:b/>
              </w:rPr>
            </w:pPr>
            <w:r>
              <w:rPr>
                <w:rFonts w:ascii="Arial"/>
                <w:b/>
                <w:spacing w:val="-2"/>
              </w:rPr>
              <w:t>Utilities</w:t>
            </w:r>
          </w:p>
        </w:tc>
        <w:tc>
          <w:tcPr>
            <w:tcW w:w="6203" w:type="dxa"/>
          </w:tcPr>
          <w:p w:rsidR="001576C5" w:rsidRDefault="00351969">
            <w:pPr>
              <w:pStyle w:val="TableParagraph"/>
              <w:spacing w:before="5" w:line="237" w:lineRule="auto"/>
              <w:ind w:left="104" w:right="106"/>
              <w:jc w:val="both"/>
            </w:pPr>
            <w:r>
              <w:t xml:space="preserve">Electricity – No abnormal requirements identified by the site </w:t>
            </w:r>
            <w:r>
              <w:rPr>
                <w:spacing w:val="-2"/>
              </w:rPr>
              <w:t>promoter.</w:t>
            </w:r>
          </w:p>
          <w:p w:rsidR="001576C5" w:rsidRDefault="00351969">
            <w:pPr>
              <w:pStyle w:val="TableParagraph"/>
              <w:spacing w:before="253" w:line="242" w:lineRule="auto"/>
              <w:ind w:left="104" w:right="106"/>
              <w:jc w:val="both"/>
            </w:pPr>
            <w:r>
              <w:t xml:space="preserve">Gas – No abnormal requirements identified by the site </w:t>
            </w:r>
            <w:r>
              <w:rPr>
                <w:spacing w:val="-2"/>
              </w:rPr>
              <w:t>promoter.</w:t>
            </w:r>
          </w:p>
          <w:p w:rsidR="001576C5" w:rsidRDefault="00351969">
            <w:pPr>
              <w:pStyle w:val="TableParagraph"/>
              <w:spacing w:before="249" w:line="242" w:lineRule="auto"/>
              <w:ind w:left="104" w:right="105"/>
              <w:jc w:val="both"/>
            </w:pPr>
            <w:r>
              <w:t>Water Supply – No abnormal requirements identified by the site promoter.</w:t>
            </w:r>
          </w:p>
          <w:p w:rsidR="001576C5" w:rsidRDefault="00351969">
            <w:pPr>
              <w:pStyle w:val="TableParagraph"/>
              <w:spacing w:before="249"/>
              <w:ind w:left="104" w:right="104"/>
              <w:jc w:val="both"/>
            </w:pPr>
            <w:r>
              <w:t>Waste Water – No abnormal requirements identified by the site promoter.</w:t>
            </w:r>
            <w:r>
              <w:rPr>
                <w:spacing w:val="40"/>
              </w:rPr>
              <w:t xml:space="preserve"> </w:t>
            </w:r>
            <w:r>
              <w:t>However, it is understood that network improvements</w:t>
            </w:r>
            <w:r>
              <w:rPr>
                <w:spacing w:val="-16"/>
              </w:rPr>
              <w:t xml:space="preserve"> </w:t>
            </w:r>
            <w:r>
              <w:t>may</w:t>
            </w:r>
            <w:r>
              <w:rPr>
                <w:spacing w:val="-15"/>
              </w:rPr>
              <w:t xml:space="preserve"> </w:t>
            </w:r>
            <w:r>
              <w:t>be</w:t>
            </w:r>
            <w:r>
              <w:rPr>
                <w:spacing w:val="-15"/>
              </w:rPr>
              <w:t xml:space="preserve"> </w:t>
            </w:r>
            <w:r>
              <w:t>required</w:t>
            </w:r>
            <w:r>
              <w:rPr>
                <w:spacing w:val="-16"/>
              </w:rPr>
              <w:t xml:space="preserve"> </w:t>
            </w:r>
            <w:r>
              <w:t>in</w:t>
            </w:r>
            <w:r>
              <w:rPr>
                <w:spacing w:val="-15"/>
              </w:rPr>
              <w:t xml:space="preserve"> </w:t>
            </w:r>
            <w:r>
              <w:t>relation</w:t>
            </w:r>
            <w:r>
              <w:rPr>
                <w:spacing w:val="-15"/>
              </w:rPr>
              <w:t xml:space="preserve"> </w:t>
            </w:r>
            <w:r>
              <w:t>to</w:t>
            </w:r>
            <w:r>
              <w:rPr>
                <w:spacing w:val="-15"/>
              </w:rPr>
              <w:t xml:space="preserve"> </w:t>
            </w:r>
            <w:r>
              <w:t>the</w:t>
            </w:r>
            <w:r>
              <w:rPr>
                <w:spacing w:val="-16"/>
              </w:rPr>
              <w:t xml:space="preserve"> </w:t>
            </w:r>
            <w:r>
              <w:t>foul</w:t>
            </w:r>
            <w:r>
              <w:rPr>
                <w:spacing w:val="-15"/>
              </w:rPr>
              <w:t xml:space="preserve"> </w:t>
            </w:r>
            <w:r>
              <w:t xml:space="preserve">sewerage </w:t>
            </w:r>
            <w:r>
              <w:rPr>
                <w:spacing w:val="-2"/>
              </w:rPr>
              <w:t>system.</w:t>
            </w:r>
          </w:p>
          <w:p w:rsidR="001576C5" w:rsidRDefault="001576C5">
            <w:pPr>
              <w:pStyle w:val="TableParagraph"/>
              <w:ind w:left="0"/>
              <w:rPr>
                <w:rFonts w:ascii="Arial"/>
                <w:b/>
              </w:rPr>
            </w:pPr>
          </w:p>
          <w:p w:rsidR="001576C5" w:rsidRDefault="00351969">
            <w:pPr>
              <w:pStyle w:val="TableParagraph"/>
              <w:spacing w:before="1" w:line="231" w:lineRule="exact"/>
              <w:ind w:left="104"/>
              <w:jc w:val="both"/>
            </w:pPr>
            <w:r>
              <w:t>IT/</w:t>
            </w:r>
            <w:r>
              <w:rPr>
                <w:spacing w:val="-5"/>
              </w:rPr>
              <w:t xml:space="preserve"> </w:t>
            </w:r>
            <w:r>
              <w:t>Communications</w:t>
            </w:r>
            <w:r>
              <w:rPr>
                <w:spacing w:val="-2"/>
              </w:rPr>
              <w:t xml:space="preserve"> </w:t>
            </w:r>
            <w:r>
              <w:t>–</w:t>
            </w:r>
            <w:r>
              <w:rPr>
                <w:spacing w:val="-1"/>
              </w:rPr>
              <w:t xml:space="preserve"> </w:t>
            </w:r>
            <w:r>
              <w:t>No</w:t>
            </w:r>
            <w:r>
              <w:rPr>
                <w:spacing w:val="-2"/>
              </w:rPr>
              <w:t xml:space="preserve"> </w:t>
            </w:r>
            <w:r>
              <w:t>abnormal</w:t>
            </w:r>
            <w:r>
              <w:rPr>
                <w:spacing w:val="-3"/>
              </w:rPr>
              <w:t xml:space="preserve"> </w:t>
            </w:r>
            <w:r>
              <w:rPr>
                <w:spacing w:val="-2"/>
              </w:rPr>
              <w:t>requirements</w:t>
            </w:r>
          </w:p>
        </w:tc>
      </w:tr>
    </w:tbl>
    <w:p w:rsidR="001576C5" w:rsidRDefault="001576C5">
      <w:pPr>
        <w:spacing w:line="231" w:lineRule="exact"/>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158"/>
              <w:ind w:left="104"/>
              <w:rPr>
                <w:rFonts w:ascii="Arial"/>
                <w:b/>
              </w:rPr>
            </w:pPr>
            <w:r>
              <w:rPr>
                <w:rFonts w:ascii="Arial"/>
                <w:b/>
                <w:spacing w:val="-2"/>
              </w:rPr>
              <w:t>Comments</w:t>
            </w:r>
          </w:p>
        </w:tc>
      </w:tr>
      <w:tr w:rsidR="001576C5">
        <w:trPr>
          <w:trHeight w:val="57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left="104"/>
            </w:pPr>
            <w:r>
              <w:t>Identified</w:t>
            </w:r>
            <w:r>
              <w:rPr>
                <w:spacing w:val="-6"/>
              </w:rPr>
              <w:t xml:space="preserve"> </w:t>
            </w:r>
            <w:r>
              <w:t>by</w:t>
            </w:r>
            <w:r>
              <w:rPr>
                <w:spacing w:val="-4"/>
              </w:rPr>
              <w:t xml:space="preserve"> </w:t>
            </w:r>
            <w:r>
              <w:t>the</w:t>
            </w:r>
            <w:r>
              <w:rPr>
                <w:spacing w:val="-1"/>
              </w:rPr>
              <w:t xml:space="preserve"> </w:t>
            </w:r>
            <w:r>
              <w:t>site</w:t>
            </w:r>
            <w:r>
              <w:rPr>
                <w:spacing w:val="-1"/>
              </w:rPr>
              <w:t xml:space="preserve"> </w:t>
            </w:r>
            <w:r>
              <w:rPr>
                <w:spacing w:val="-2"/>
              </w:rPr>
              <w:t>promoter.</w:t>
            </w:r>
          </w:p>
        </w:tc>
      </w:tr>
      <w:tr w:rsidR="001576C5">
        <w:trPr>
          <w:trHeight w:val="565"/>
        </w:trPr>
        <w:tc>
          <w:tcPr>
            <w:tcW w:w="2817" w:type="dxa"/>
            <w:shd w:val="clear" w:color="auto" w:fill="D9D9D9"/>
          </w:tcPr>
          <w:p w:rsidR="001576C5" w:rsidRDefault="00351969">
            <w:pPr>
              <w:pStyle w:val="TableParagraph"/>
              <w:tabs>
                <w:tab w:val="left" w:pos="1134"/>
                <w:tab w:val="left" w:pos="2073"/>
              </w:tabs>
              <w:spacing w:line="242" w:lineRule="auto"/>
              <w:ind w:left="110" w:right="97"/>
              <w:rPr>
                <w:rFonts w:ascii="Arial"/>
                <w:b/>
              </w:rPr>
            </w:pPr>
            <w:r>
              <w:rPr>
                <w:rFonts w:ascii="Arial"/>
                <w:b/>
                <w:spacing w:val="-4"/>
              </w:rPr>
              <w:t>Blue</w:t>
            </w:r>
            <w:r>
              <w:rPr>
                <w:rFonts w:ascii="Arial"/>
                <w:b/>
              </w:rPr>
              <w:tab/>
            </w:r>
            <w:r>
              <w:rPr>
                <w:rFonts w:ascii="Arial"/>
                <w:b/>
                <w:spacing w:val="-4"/>
              </w:rPr>
              <w:t>and</w:t>
            </w:r>
            <w:r>
              <w:rPr>
                <w:rFonts w:ascii="Arial"/>
                <w:b/>
              </w:rPr>
              <w:tab/>
            </w:r>
            <w:r>
              <w:rPr>
                <w:rFonts w:ascii="Arial"/>
                <w:b/>
                <w:spacing w:val="-4"/>
              </w:rPr>
              <w:t xml:space="preserve">Green </w:t>
            </w:r>
            <w:r>
              <w:rPr>
                <w:rFonts w:ascii="Arial"/>
                <w:b/>
                <w:spacing w:val="-2"/>
              </w:rPr>
              <w:t>Infrastructure</w:t>
            </w:r>
          </w:p>
        </w:tc>
        <w:tc>
          <w:tcPr>
            <w:tcW w:w="6203" w:type="dxa"/>
          </w:tcPr>
          <w:p w:rsidR="001576C5" w:rsidRDefault="00351969">
            <w:pPr>
              <w:pStyle w:val="TableParagraph"/>
              <w:spacing w:line="242" w:lineRule="auto"/>
              <w:ind w:left="104"/>
            </w:pPr>
            <w:r>
              <w:t>Bridleway Annesley 1 runs along Weavers Lane, adjacent to the south eastern site boundary.</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3"/>
              <w:ind w:left="104" w:right="102"/>
              <w:jc w:val="both"/>
            </w:pPr>
            <w:r>
              <w:t>A substantial part of the site is subject to a safeguarding direction</w:t>
            </w:r>
            <w:r>
              <w:rPr>
                <w:spacing w:val="-16"/>
              </w:rPr>
              <w:t xml:space="preserve"> </w:t>
            </w:r>
            <w:r>
              <w:t>in</w:t>
            </w:r>
            <w:r>
              <w:rPr>
                <w:spacing w:val="-15"/>
              </w:rPr>
              <w:t xml:space="preserve"> </w:t>
            </w:r>
            <w:r>
              <w:t>relation</w:t>
            </w:r>
            <w:r>
              <w:rPr>
                <w:spacing w:val="-15"/>
              </w:rPr>
              <w:t xml:space="preserve"> </w:t>
            </w:r>
            <w:r>
              <w:t>to</w:t>
            </w:r>
            <w:r>
              <w:rPr>
                <w:spacing w:val="-16"/>
              </w:rPr>
              <w:t xml:space="preserve"> </w:t>
            </w:r>
            <w:r>
              <w:t>HS2</w:t>
            </w:r>
            <w:r>
              <w:rPr>
                <w:spacing w:val="-15"/>
              </w:rPr>
              <w:t xml:space="preserve"> </w:t>
            </w:r>
            <w:r>
              <w:t>Phase</w:t>
            </w:r>
            <w:r>
              <w:rPr>
                <w:spacing w:val="-15"/>
              </w:rPr>
              <w:t xml:space="preserve"> </w:t>
            </w:r>
            <w:r>
              <w:t>2b.</w:t>
            </w:r>
            <w:r>
              <w:rPr>
                <w:spacing w:val="-15"/>
              </w:rPr>
              <w:t xml:space="preserve"> </w:t>
            </w:r>
            <w:r>
              <w:t>HS2</w:t>
            </w:r>
            <w:r>
              <w:rPr>
                <w:spacing w:val="-16"/>
              </w:rPr>
              <w:t xml:space="preserve"> </w:t>
            </w:r>
            <w:r>
              <w:t>draft</w:t>
            </w:r>
            <w:r>
              <w:rPr>
                <w:spacing w:val="-15"/>
              </w:rPr>
              <w:t xml:space="preserve"> </w:t>
            </w:r>
            <w:r>
              <w:t>Environmental Statement</w:t>
            </w:r>
            <w:r>
              <w:rPr>
                <w:spacing w:val="58"/>
                <w:w w:val="150"/>
              </w:rPr>
              <w:t xml:space="preserve"> </w:t>
            </w:r>
            <w:r>
              <w:t>identifies</w:t>
            </w:r>
            <w:r>
              <w:rPr>
                <w:spacing w:val="59"/>
                <w:w w:val="150"/>
              </w:rPr>
              <w:t xml:space="preserve"> </w:t>
            </w:r>
            <w:r>
              <w:t>the</w:t>
            </w:r>
            <w:r>
              <w:rPr>
                <w:spacing w:val="62"/>
                <w:w w:val="150"/>
              </w:rPr>
              <w:t xml:space="preserve"> </w:t>
            </w:r>
            <w:r>
              <w:t>site</w:t>
            </w:r>
            <w:r>
              <w:rPr>
                <w:spacing w:val="56"/>
                <w:w w:val="150"/>
              </w:rPr>
              <w:t xml:space="preserve"> </w:t>
            </w:r>
            <w:r>
              <w:t>as</w:t>
            </w:r>
            <w:r>
              <w:rPr>
                <w:spacing w:val="60"/>
                <w:w w:val="150"/>
              </w:rPr>
              <w:t xml:space="preserve"> </w:t>
            </w:r>
            <w:r>
              <w:t>a</w:t>
            </w:r>
            <w:r>
              <w:rPr>
                <w:spacing w:val="61"/>
                <w:w w:val="150"/>
              </w:rPr>
              <w:t xml:space="preserve"> </w:t>
            </w:r>
            <w:r>
              <w:t>main</w:t>
            </w:r>
            <w:r>
              <w:rPr>
                <w:spacing w:val="62"/>
                <w:w w:val="150"/>
              </w:rPr>
              <w:t xml:space="preserve"> </w:t>
            </w:r>
            <w:r>
              <w:t>compound</w:t>
            </w:r>
            <w:r>
              <w:rPr>
                <w:spacing w:val="61"/>
                <w:w w:val="150"/>
              </w:rPr>
              <w:t xml:space="preserve"> </w:t>
            </w:r>
            <w:r>
              <w:rPr>
                <w:spacing w:val="-5"/>
              </w:rPr>
              <w:t>and</w:t>
            </w:r>
          </w:p>
          <w:p w:rsidR="001576C5" w:rsidRDefault="00351969">
            <w:pPr>
              <w:pStyle w:val="TableParagraph"/>
              <w:spacing w:before="1" w:line="231" w:lineRule="exact"/>
              <w:ind w:left="104"/>
              <w:jc w:val="both"/>
            </w:pPr>
            <w:r>
              <w:t>temporary</w:t>
            </w:r>
            <w:r>
              <w:rPr>
                <w:spacing w:val="-4"/>
              </w:rPr>
              <w:t xml:space="preserve"> </w:t>
            </w:r>
            <w:r>
              <w:t>material</w:t>
            </w:r>
            <w:r>
              <w:rPr>
                <w:spacing w:val="-3"/>
              </w:rPr>
              <w:t xml:space="preserve"> </w:t>
            </w:r>
            <w:r>
              <w:rPr>
                <w:spacing w:val="-2"/>
              </w:rPr>
              <w:t>stockpile.</w:t>
            </w:r>
          </w:p>
        </w:tc>
      </w:tr>
    </w:tbl>
    <w:p w:rsidR="001576C5" w:rsidRDefault="00351969">
      <w:pPr>
        <w:spacing w:before="27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0"/>
        </w:trPr>
        <w:tc>
          <w:tcPr>
            <w:tcW w:w="3382" w:type="dxa"/>
            <w:shd w:val="clear" w:color="auto" w:fill="D9D9D9"/>
          </w:tcPr>
          <w:p w:rsidR="001576C5" w:rsidRDefault="00351969">
            <w:pPr>
              <w:pStyle w:val="TableParagraph"/>
              <w:spacing w:before="1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143"/>
              <w:rPr>
                <w:rFonts w:ascii="Arial"/>
                <w:b/>
              </w:rPr>
            </w:pPr>
            <w:r>
              <w:rPr>
                <w:rFonts w:ascii="Arial"/>
                <w:b/>
                <w:spacing w:val="-4"/>
              </w:rPr>
              <w:t>Score</w:t>
            </w:r>
          </w:p>
        </w:tc>
        <w:tc>
          <w:tcPr>
            <w:tcW w:w="3382" w:type="dxa"/>
            <w:shd w:val="clear" w:color="auto" w:fill="D9D9D9"/>
          </w:tcPr>
          <w:p w:rsidR="001576C5" w:rsidRDefault="00351969">
            <w:pPr>
              <w:pStyle w:val="TableParagraph"/>
              <w:spacing w:before="1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143"/>
              <w:ind w:left="0" w:right="398"/>
              <w:jc w:val="right"/>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149"/>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149"/>
              <w:ind w:left="11"/>
              <w:jc w:val="center"/>
            </w:pPr>
            <w:r>
              <w:rPr>
                <w:spacing w:val="-10"/>
              </w:rPr>
              <w:t>0</w:t>
            </w:r>
          </w:p>
        </w:tc>
        <w:tc>
          <w:tcPr>
            <w:tcW w:w="3382" w:type="dxa"/>
          </w:tcPr>
          <w:p w:rsidR="001576C5" w:rsidRDefault="00351969">
            <w:pPr>
              <w:pStyle w:val="TableParagraph"/>
              <w:spacing w:before="149"/>
              <w:ind w:left="104"/>
              <w:rPr>
                <w:rFonts w:ascii="Arial"/>
                <w:b/>
              </w:rPr>
            </w:pPr>
            <w:r>
              <w:rPr>
                <w:rFonts w:ascii="Arial"/>
                <w:b/>
              </w:rPr>
              <w:t>10.</w:t>
            </w:r>
            <w:r>
              <w:rPr>
                <w:rFonts w:ascii="Arial"/>
                <w:b/>
                <w:spacing w:val="-1"/>
              </w:rPr>
              <w:t xml:space="preserve"> </w:t>
            </w:r>
            <w:r>
              <w:rPr>
                <w:rFonts w:ascii="Arial"/>
                <w:b/>
              </w:rPr>
              <w:t>Water</w:t>
            </w:r>
            <w:r>
              <w:rPr>
                <w:rFonts w:ascii="Arial"/>
                <w:b/>
                <w:spacing w:val="2"/>
              </w:rPr>
              <w:t xml:space="preserve"> </w:t>
            </w:r>
            <w:r>
              <w:rPr>
                <w:rFonts w:ascii="Arial"/>
                <w:b/>
                <w:spacing w:val="-2"/>
              </w:rPr>
              <w:t>Quality</w:t>
            </w:r>
          </w:p>
        </w:tc>
        <w:tc>
          <w:tcPr>
            <w:tcW w:w="1126" w:type="dxa"/>
          </w:tcPr>
          <w:p w:rsidR="001576C5" w:rsidRDefault="00351969">
            <w:pPr>
              <w:pStyle w:val="TableParagraph"/>
              <w:spacing w:before="149"/>
              <w:ind w:left="0" w:right="493"/>
              <w:jc w:val="right"/>
            </w:pPr>
            <w:r>
              <w:rPr>
                <w:spacing w:val="-10"/>
              </w:rPr>
              <w:t>0</w:t>
            </w: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2.</w:t>
            </w:r>
            <w:r>
              <w:rPr>
                <w:rFonts w:ascii="Arial"/>
                <w:b/>
                <w:spacing w:val="-1"/>
              </w:rPr>
              <w:t xml:space="preserve"> </w:t>
            </w:r>
            <w:r>
              <w:rPr>
                <w:rFonts w:ascii="Arial"/>
                <w:b/>
                <w:spacing w:val="-2"/>
              </w:rPr>
              <w:t>Health</w:t>
            </w:r>
          </w:p>
        </w:tc>
        <w:tc>
          <w:tcPr>
            <w:tcW w:w="1131" w:type="dxa"/>
          </w:tcPr>
          <w:p w:rsidR="001576C5" w:rsidRDefault="00351969">
            <w:pPr>
              <w:pStyle w:val="TableParagraph"/>
              <w:spacing w:before="143"/>
              <w:ind w:left="11"/>
              <w:jc w:val="center"/>
            </w:pPr>
            <w:r>
              <w:rPr>
                <w:spacing w:val="-10"/>
              </w:rPr>
              <w:t>0</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1"/>
              </w:rPr>
              <w:t xml:space="preserve"> </w:t>
            </w:r>
            <w:r>
              <w:rPr>
                <w:rFonts w:ascii="Arial"/>
                <w:b/>
                <w:spacing w:val="-2"/>
              </w:rPr>
              <w:t>Waste</w:t>
            </w:r>
          </w:p>
        </w:tc>
        <w:tc>
          <w:tcPr>
            <w:tcW w:w="1126" w:type="dxa"/>
          </w:tcPr>
          <w:p w:rsidR="001576C5" w:rsidRDefault="00351969">
            <w:pPr>
              <w:pStyle w:val="TableParagraph"/>
              <w:spacing w:before="143"/>
              <w:ind w:left="0" w:right="493"/>
              <w:jc w:val="right"/>
            </w:pPr>
            <w:r>
              <w:rPr>
                <w:spacing w:val="-10"/>
              </w:rPr>
              <w:t>0</w:t>
            </w: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3.</w:t>
            </w:r>
            <w:r>
              <w:rPr>
                <w:rFonts w:ascii="Arial"/>
                <w:b/>
                <w:spacing w:val="-3"/>
              </w:rPr>
              <w:t xml:space="preserve"> </w:t>
            </w:r>
            <w:r>
              <w:rPr>
                <w:rFonts w:ascii="Arial"/>
                <w:b/>
              </w:rPr>
              <w:t>Historic</w:t>
            </w:r>
            <w:r>
              <w:rPr>
                <w:rFonts w:ascii="Arial"/>
                <w:b/>
                <w:spacing w:val="2"/>
              </w:rPr>
              <w:t xml:space="preserve"> </w:t>
            </w:r>
            <w:r>
              <w:rPr>
                <w:rFonts w:ascii="Arial"/>
                <w:b/>
                <w:spacing w:val="-2"/>
              </w:rPr>
              <w:t>Environment</w:t>
            </w:r>
          </w:p>
        </w:tc>
        <w:tc>
          <w:tcPr>
            <w:tcW w:w="1131" w:type="dxa"/>
            <w:shd w:val="clear" w:color="auto" w:fill="FF0000"/>
          </w:tcPr>
          <w:p w:rsidR="001576C5" w:rsidRDefault="00351969">
            <w:pPr>
              <w:pStyle w:val="TableParagraph"/>
              <w:spacing w:before="143"/>
              <w:ind w:left="11" w:right="4"/>
              <w:jc w:val="center"/>
            </w:pPr>
            <w:r>
              <w:t xml:space="preserve">- </w:t>
            </w:r>
            <w:r>
              <w:rPr>
                <w:spacing w:val="-10"/>
              </w:rPr>
              <w:t>-</w:t>
            </w:r>
          </w:p>
        </w:tc>
        <w:tc>
          <w:tcPr>
            <w:tcW w:w="3382" w:type="dxa"/>
          </w:tcPr>
          <w:p w:rsidR="001576C5" w:rsidRDefault="00351969">
            <w:pPr>
              <w:pStyle w:val="TableParagraph"/>
              <w:spacing w:line="252" w:lineRule="exact"/>
              <w:ind w:left="104"/>
              <w:rPr>
                <w:rFonts w:ascii="Arial"/>
                <w:b/>
              </w:rPr>
            </w:pPr>
            <w:r>
              <w:rPr>
                <w:rFonts w:ascii="Arial"/>
                <w:b/>
              </w:rPr>
              <w:t>12.Climate</w:t>
            </w:r>
            <w:r>
              <w:rPr>
                <w:rFonts w:ascii="Arial"/>
                <w:b/>
                <w:spacing w:val="-5"/>
              </w:rPr>
              <w:t xml:space="preserve"> </w:t>
            </w:r>
            <w:r>
              <w:rPr>
                <w:rFonts w:ascii="Arial"/>
                <w:b/>
              </w:rPr>
              <w:t>Change</w:t>
            </w:r>
            <w:r>
              <w:rPr>
                <w:rFonts w:ascii="Arial"/>
                <w:b/>
                <w:spacing w:val="-2"/>
              </w:rPr>
              <w:t xml:space="preserve"> </w:t>
            </w:r>
            <w:r>
              <w:rPr>
                <w:rFonts w:ascii="Arial"/>
                <w:b/>
              </w:rPr>
              <w:t>&amp;</w:t>
            </w:r>
            <w:r>
              <w:rPr>
                <w:rFonts w:ascii="Arial"/>
                <w:b/>
                <w:spacing w:val="-3"/>
              </w:rPr>
              <w:t xml:space="preserve"> </w:t>
            </w:r>
            <w:r>
              <w:rPr>
                <w:rFonts w:ascii="Arial"/>
                <w:b/>
                <w:spacing w:val="-2"/>
              </w:rPr>
              <w:t>Flood</w:t>
            </w:r>
          </w:p>
          <w:p w:rsidR="001576C5" w:rsidRDefault="00351969">
            <w:pPr>
              <w:pStyle w:val="TableParagraph"/>
              <w:spacing w:before="37"/>
              <w:ind w:left="104"/>
              <w:rPr>
                <w:rFonts w:ascii="Arial"/>
                <w:b/>
              </w:rPr>
            </w:pPr>
            <w:r>
              <w:rPr>
                <w:rFonts w:ascii="Arial"/>
                <w:b/>
                <w:spacing w:val="-4"/>
              </w:rPr>
              <w:t>Risk</w:t>
            </w:r>
          </w:p>
        </w:tc>
        <w:tc>
          <w:tcPr>
            <w:tcW w:w="1126" w:type="dxa"/>
          </w:tcPr>
          <w:p w:rsidR="001576C5" w:rsidRDefault="00351969">
            <w:pPr>
              <w:pStyle w:val="TableParagraph"/>
              <w:spacing w:before="143"/>
              <w:ind w:left="3" w:right="6"/>
              <w:jc w:val="center"/>
            </w:pPr>
            <w:r>
              <w:rPr>
                <w:spacing w:val="-10"/>
              </w:rPr>
              <w:t>-</w:t>
            </w:r>
          </w:p>
        </w:tc>
      </w:tr>
      <w:tr w:rsidR="001576C5">
        <w:trPr>
          <w:trHeight w:val="585"/>
        </w:trPr>
        <w:tc>
          <w:tcPr>
            <w:tcW w:w="3382" w:type="dxa"/>
          </w:tcPr>
          <w:p w:rsidR="001576C5" w:rsidRDefault="00351969">
            <w:pPr>
              <w:pStyle w:val="TableParagraph"/>
              <w:spacing w:before="144"/>
              <w:ind w:left="110"/>
              <w:rPr>
                <w:rFonts w:ascii="Arial"/>
                <w:b/>
              </w:rPr>
            </w:pPr>
            <w:r>
              <w:rPr>
                <w:rFonts w:ascii="Arial"/>
                <w:b/>
              </w:rPr>
              <w:t>4.</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144"/>
              <w:ind w:left="11"/>
              <w:jc w:val="center"/>
            </w:pPr>
            <w:r>
              <w:rPr>
                <w:spacing w:val="-10"/>
              </w:rPr>
              <w:t>0</w:t>
            </w:r>
          </w:p>
        </w:tc>
        <w:tc>
          <w:tcPr>
            <w:tcW w:w="3382" w:type="dxa"/>
          </w:tcPr>
          <w:p w:rsidR="001576C5" w:rsidRDefault="00351969">
            <w:pPr>
              <w:pStyle w:val="TableParagraph"/>
              <w:spacing w:line="252" w:lineRule="exact"/>
              <w:ind w:left="104"/>
              <w:rPr>
                <w:rFonts w:ascii="Arial"/>
                <w:b/>
              </w:rPr>
            </w:pPr>
            <w:r>
              <w:rPr>
                <w:rFonts w:ascii="Arial"/>
                <w:b/>
              </w:rPr>
              <w:t>13.</w:t>
            </w:r>
            <w:r>
              <w:rPr>
                <w:rFonts w:ascii="Arial"/>
                <w:b/>
                <w:spacing w:val="-5"/>
              </w:rPr>
              <w:t xml:space="preserve"> </w:t>
            </w:r>
            <w:r>
              <w:rPr>
                <w:rFonts w:ascii="Arial"/>
                <w:b/>
              </w:rPr>
              <w:t>Climate</w:t>
            </w:r>
            <w:r>
              <w:rPr>
                <w:rFonts w:ascii="Arial"/>
                <w:b/>
                <w:spacing w:val="-1"/>
              </w:rPr>
              <w:t xml:space="preserve"> </w:t>
            </w:r>
            <w:r>
              <w:rPr>
                <w:rFonts w:ascii="Arial"/>
                <w:b/>
              </w:rPr>
              <w:t>Change</w:t>
            </w:r>
            <w:r>
              <w:rPr>
                <w:rFonts w:ascii="Arial"/>
                <w:b/>
                <w:spacing w:val="-2"/>
              </w:rPr>
              <w:t xml:space="preserve"> </w:t>
            </w:r>
            <w:r>
              <w:rPr>
                <w:rFonts w:ascii="Arial"/>
                <w:b/>
              </w:rPr>
              <w:t>&amp;</w:t>
            </w:r>
            <w:r>
              <w:rPr>
                <w:rFonts w:ascii="Arial"/>
                <w:b/>
                <w:spacing w:val="-2"/>
              </w:rPr>
              <w:t xml:space="preserve"> Energy</w:t>
            </w:r>
          </w:p>
          <w:p w:rsidR="001576C5" w:rsidRDefault="00351969">
            <w:pPr>
              <w:pStyle w:val="TableParagraph"/>
              <w:spacing w:before="37"/>
              <w:ind w:left="104"/>
              <w:rPr>
                <w:rFonts w:ascii="Arial"/>
                <w:b/>
              </w:rPr>
            </w:pPr>
            <w:r>
              <w:rPr>
                <w:rFonts w:ascii="Arial"/>
                <w:b/>
                <w:spacing w:val="-2"/>
              </w:rPr>
              <w:t>Efficiency</w:t>
            </w:r>
          </w:p>
        </w:tc>
        <w:tc>
          <w:tcPr>
            <w:tcW w:w="1126" w:type="dxa"/>
          </w:tcPr>
          <w:p w:rsidR="001576C5" w:rsidRDefault="00351969">
            <w:pPr>
              <w:pStyle w:val="TableParagraph"/>
              <w:spacing w:before="144"/>
              <w:ind w:left="0" w:right="493"/>
              <w:jc w:val="right"/>
            </w:pPr>
            <w:r>
              <w:rPr>
                <w:spacing w:val="-10"/>
              </w:rPr>
              <w:t>0</w:t>
            </w:r>
          </w:p>
        </w:tc>
      </w:tr>
      <w:tr w:rsidR="001576C5">
        <w:trPr>
          <w:trHeight w:val="580"/>
        </w:trPr>
        <w:tc>
          <w:tcPr>
            <w:tcW w:w="3382" w:type="dxa"/>
          </w:tcPr>
          <w:p w:rsidR="001576C5" w:rsidRDefault="00351969">
            <w:pPr>
              <w:pStyle w:val="TableParagraph"/>
              <w:spacing w:line="252" w:lineRule="exact"/>
              <w:ind w:left="110"/>
              <w:rPr>
                <w:rFonts w:ascii="Arial"/>
                <w:b/>
              </w:rPr>
            </w:pPr>
            <w:r>
              <w:rPr>
                <w:rFonts w:ascii="Arial"/>
                <w:b/>
              </w:rPr>
              <w:t>5.</w:t>
            </w:r>
            <w:r>
              <w:rPr>
                <w:rFonts w:ascii="Arial"/>
                <w:b/>
                <w:spacing w:val="-2"/>
              </w:rPr>
              <w:t xml:space="preserve"> </w:t>
            </w:r>
            <w:r>
              <w:rPr>
                <w:rFonts w:ascii="Arial"/>
                <w:b/>
              </w:rPr>
              <w:t>Social</w:t>
            </w:r>
            <w:r>
              <w:rPr>
                <w:rFonts w:ascii="Arial"/>
                <w:b/>
                <w:spacing w:val="-2"/>
              </w:rPr>
              <w:t xml:space="preserve"> Inclusion</w:t>
            </w:r>
          </w:p>
          <w:p w:rsidR="001576C5" w:rsidRDefault="00351969">
            <w:pPr>
              <w:pStyle w:val="TableParagraph"/>
              <w:spacing w:before="37"/>
              <w:ind w:left="110"/>
              <w:rPr>
                <w:rFonts w:ascii="Arial"/>
                <w:b/>
              </w:rPr>
            </w:pPr>
            <w:r>
              <w:rPr>
                <w:rFonts w:ascii="Arial"/>
                <w:b/>
                <w:spacing w:val="-2"/>
              </w:rPr>
              <w:t>Deprivation</w:t>
            </w:r>
          </w:p>
        </w:tc>
        <w:tc>
          <w:tcPr>
            <w:tcW w:w="1131" w:type="dxa"/>
          </w:tcPr>
          <w:p w:rsidR="001576C5" w:rsidRDefault="00351969">
            <w:pPr>
              <w:pStyle w:val="TableParagraph"/>
              <w:spacing w:before="143"/>
              <w:ind w:left="11"/>
              <w:jc w:val="center"/>
            </w:pPr>
            <w:r>
              <w:rPr>
                <w:spacing w:val="-10"/>
              </w:rPr>
              <w:t>0</w:t>
            </w:r>
          </w:p>
        </w:tc>
        <w:tc>
          <w:tcPr>
            <w:tcW w:w="3382" w:type="dxa"/>
          </w:tcPr>
          <w:p w:rsidR="001576C5" w:rsidRDefault="00351969">
            <w:pPr>
              <w:pStyle w:val="TableParagraph"/>
              <w:spacing w:before="143"/>
              <w:ind w:left="104"/>
              <w:rPr>
                <w:rFonts w:ascii="Arial"/>
                <w:b/>
              </w:rPr>
            </w:pPr>
            <w:r>
              <w:rPr>
                <w:rFonts w:ascii="Arial"/>
                <w:b/>
              </w:rPr>
              <w:t>14.</w:t>
            </w:r>
            <w:r>
              <w:rPr>
                <w:rFonts w:ascii="Arial"/>
                <w:b/>
                <w:spacing w:val="-6"/>
              </w:rPr>
              <w:t xml:space="preserve"> </w:t>
            </w:r>
            <w:r>
              <w:rPr>
                <w:rFonts w:ascii="Arial"/>
                <w:b/>
              </w:rPr>
              <w:t>Travel &amp;</w:t>
            </w:r>
            <w:r>
              <w:rPr>
                <w:rFonts w:ascii="Arial"/>
                <w:b/>
                <w:spacing w:val="3"/>
              </w:rPr>
              <w:t xml:space="preserve"> </w:t>
            </w:r>
            <w:r>
              <w:rPr>
                <w:rFonts w:ascii="Arial"/>
                <w:b/>
                <w:spacing w:val="-2"/>
              </w:rPr>
              <w:t>Accessibility</w:t>
            </w:r>
          </w:p>
        </w:tc>
        <w:tc>
          <w:tcPr>
            <w:tcW w:w="1126" w:type="dxa"/>
            <w:shd w:val="clear" w:color="auto" w:fill="92D050"/>
          </w:tcPr>
          <w:p w:rsidR="001576C5" w:rsidRDefault="00351969">
            <w:pPr>
              <w:pStyle w:val="TableParagraph"/>
              <w:spacing w:before="143"/>
              <w:ind w:left="0" w:right="492"/>
              <w:jc w:val="right"/>
            </w:pPr>
            <w:r>
              <w:rPr>
                <w:spacing w:val="-10"/>
              </w:rPr>
              <w:t>+</w:t>
            </w:r>
          </w:p>
        </w:tc>
      </w:tr>
      <w:tr w:rsidR="001576C5">
        <w:trPr>
          <w:trHeight w:val="585"/>
        </w:trPr>
        <w:tc>
          <w:tcPr>
            <w:tcW w:w="3382" w:type="dxa"/>
          </w:tcPr>
          <w:p w:rsidR="001576C5" w:rsidRDefault="00351969">
            <w:pPr>
              <w:pStyle w:val="TableParagraph"/>
              <w:spacing w:before="3"/>
              <w:ind w:left="110"/>
              <w:rPr>
                <w:rFonts w:ascii="Arial"/>
                <w:b/>
              </w:rPr>
            </w:pPr>
            <w:r>
              <w:rPr>
                <w:rFonts w:ascii="Arial"/>
                <w:b/>
              </w:rPr>
              <w:t>6.</w:t>
            </w:r>
            <w:r>
              <w:rPr>
                <w:rFonts w:ascii="Arial"/>
                <w:b/>
                <w:spacing w:val="-6"/>
              </w:rPr>
              <w:t xml:space="preserve"> </w:t>
            </w:r>
            <w:r>
              <w:rPr>
                <w:rFonts w:ascii="Arial"/>
                <w:b/>
              </w:rPr>
              <w:t>Biodiversity</w:t>
            </w:r>
            <w:r>
              <w:rPr>
                <w:rFonts w:ascii="Arial"/>
                <w:b/>
                <w:spacing w:val="-5"/>
              </w:rPr>
              <w:t xml:space="preserve"> </w:t>
            </w:r>
            <w:r>
              <w:rPr>
                <w:rFonts w:ascii="Arial"/>
                <w:b/>
              </w:rPr>
              <w:t>&amp;</w:t>
            </w:r>
            <w:r>
              <w:rPr>
                <w:rFonts w:ascii="Arial"/>
                <w:b/>
                <w:spacing w:val="-2"/>
              </w:rPr>
              <w:t xml:space="preserve"> </w:t>
            </w:r>
            <w:r>
              <w:rPr>
                <w:rFonts w:ascii="Arial"/>
                <w:b/>
                <w:spacing w:val="-4"/>
              </w:rPr>
              <w:t>Green</w:t>
            </w:r>
          </w:p>
          <w:p w:rsidR="001576C5" w:rsidRDefault="00351969">
            <w:pPr>
              <w:pStyle w:val="TableParagraph"/>
              <w:spacing w:before="37"/>
              <w:ind w:left="110"/>
              <w:rPr>
                <w:rFonts w:ascii="Arial"/>
                <w:b/>
              </w:rPr>
            </w:pPr>
            <w:r>
              <w:rPr>
                <w:rFonts w:ascii="Arial"/>
                <w:b/>
                <w:spacing w:val="-2"/>
              </w:rPr>
              <w:t>Infrastructure</w:t>
            </w:r>
          </w:p>
        </w:tc>
        <w:tc>
          <w:tcPr>
            <w:tcW w:w="1131" w:type="dxa"/>
            <w:shd w:val="clear" w:color="auto" w:fill="FFC000"/>
          </w:tcPr>
          <w:p w:rsidR="001576C5" w:rsidRDefault="00351969">
            <w:pPr>
              <w:pStyle w:val="TableParagraph"/>
              <w:spacing w:before="148"/>
              <w:ind w:left="11" w:right="9"/>
              <w:jc w:val="center"/>
            </w:pPr>
            <w:r>
              <w:rPr>
                <w:spacing w:val="-10"/>
              </w:rPr>
              <w:t>-</w:t>
            </w:r>
          </w:p>
        </w:tc>
        <w:tc>
          <w:tcPr>
            <w:tcW w:w="3382" w:type="dxa"/>
          </w:tcPr>
          <w:p w:rsidR="001576C5" w:rsidRDefault="00351969">
            <w:pPr>
              <w:pStyle w:val="TableParagraph"/>
              <w:spacing w:before="148"/>
              <w:ind w:left="104"/>
              <w:rPr>
                <w:rFonts w:ascii="Arial"/>
                <w:b/>
              </w:rPr>
            </w:pPr>
            <w:r>
              <w:rPr>
                <w:rFonts w:ascii="Arial"/>
                <w:b/>
              </w:rPr>
              <w:t>15.</w:t>
            </w:r>
            <w:r>
              <w:rPr>
                <w:rFonts w:ascii="Arial"/>
                <w:b/>
                <w:spacing w:val="1"/>
              </w:rPr>
              <w:t xml:space="preserve"> </w:t>
            </w:r>
            <w:r>
              <w:rPr>
                <w:rFonts w:ascii="Arial"/>
                <w:b/>
                <w:spacing w:val="-2"/>
              </w:rPr>
              <w:t>Employment</w:t>
            </w:r>
          </w:p>
        </w:tc>
        <w:tc>
          <w:tcPr>
            <w:tcW w:w="1126" w:type="dxa"/>
            <w:shd w:val="clear" w:color="auto" w:fill="92D050"/>
          </w:tcPr>
          <w:p w:rsidR="001576C5" w:rsidRDefault="00351969">
            <w:pPr>
              <w:pStyle w:val="TableParagraph"/>
              <w:spacing w:before="148"/>
              <w:ind w:left="0" w:right="492"/>
              <w:jc w:val="right"/>
            </w:pPr>
            <w:r>
              <w:rPr>
                <w:spacing w:val="-10"/>
              </w:rPr>
              <w:t>+</w:t>
            </w:r>
          </w:p>
        </w:tc>
      </w:tr>
      <w:tr w:rsidR="001576C5">
        <w:trPr>
          <w:trHeight w:val="585"/>
        </w:trPr>
        <w:tc>
          <w:tcPr>
            <w:tcW w:w="3382" w:type="dxa"/>
          </w:tcPr>
          <w:p w:rsidR="001576C5" w:rsidRDefault="00351969">
            <w:pPr>
              <w:pStyle w:val="TableParagraph"/>
              <w:spacing w:before="144"/>
              <w:ind w:left="110"/>
              <w:rPr>
                <w:rFonts w:ascii="Arial"/>
                <w:b/>
              </w:rPr>
            </w:pPr>
            <w:r>
              <w:rPr>
                <w:rFonts w:ascii="Arial"/>
                <w:b/>
              </w:rPr>
              <w:t>7.</w:t>
            </w:r>
            <w:r>
              <w:rPr>
                <w:rFonts w:ascii="Arial"/>
                <w:b/>
                <w:spacing w:val="-1"/>
              </w:rPr>
              <w:t xml:space="preserve"> </w:t>
            </w:r>
            <w:r>
              <w:rPr>
                <w:rFonts w:ascii="Arial"/>
                <w:b/>
                <w:spacing w:val="-2"/>
              </w:rPr>
              <w:t>Landscape</w:t>
            </w:r>
          </w:p>
        </w:tc>
        <w:tc>
          <w:tcPr>
            <w:tcW w:w="1131" w:type="dxa"/>
            <w:shd w:val="clear" w:color="auto" w:fill="FF0000"/>
          </w:tcPr>
          <w:p w:rsidR="001576C5" w:rsidRDefault="00351969">
            <w:pPr>
              <w:pStyle w:val="TableParagraph"/>
              <w:spacing w:before="144"/>
              <w:ind w:left="11" w:right="4"/>
              <w:jc w:val="center"/>
            </w:pPr>
            <w:r>
              <w:t xml:space="preserve">- </w:t>
            </w:r>
            <w:r>
              <w:rPr>
                <w:spacing w:val="-10"/>
              </w:rPr>
              <w:t>-</w:t>
            </w:r>
          </w:p>
        </w:tc>
        <w:tc>
          <w:tcPr>
            <w:tcW w:w="3382" w:type="dxa"/>
          </w:tcPr>
          <w:p w:rsidR="001576C5" w:rsidRDefault="00351969">
            <w:pPr>
              <w:pStyle w:val="TableParagraph"/>
              <w:spacing w:before="144"/>
              <w:ind w:left="104"/>
              <w:rPr>
                <w:rFonts w:ascii="Arial"/>
                <w:b/>
              </w:rPr>
            </w:pPr>
            <w:r>
              <w:rPr>
                <w:rFonts w:ascii="Arial"/>
                <w:b/>
              </w:rPr>
              <w:t>16.</w:t>
            </w:r>
            <w:r>
              <w:rPr>
                <w:rFonts w:ascii="Arial"/>
                <w:b/>
                <w:spacing w:val="-1"/>
              </w:rPr>
              <w:t xml:space="preserve"> </w:t>
            </w:r>
            <w:r>
              <w:rPr>
                <w:rFonts w:ascii="Arial"/>
                <w:b/>
                <w:spacing w:val="-2"/>
              </w:rPr>
              <w:t>Economy</w:t>
            </w:r>
          </w:p>
        </w:tc>
        <w:tc>
          <w:tcPr>
            <w:tcW w:w="1126" w:type="dxa"/>
            <w:shd w:val="clear" w:color="auto" w:fill="00AF50"/>
          </w:tcPr>
          <w:p w:rsidR="001576C5" w:rsidRDefault="00351969">
            <w:pPr>
              <w:pStyle w:val="TableParagraph"/>
              <w:spacing w:before="144"/>
              <w:ind w:left="0" w:right="425"/>
              <w:jc w:val="right"/>
            </w:pPr>
            <w:r>
              <w:rPr>
                <w:spacing w:val="-5"/>
              </w:rPr>
              <w:t>++</w:t>
            </w: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8.</w:t>
            </w:r>
            <w:r>
              <w:rPr>
                <w:rFonts w:ascii="Arial"/>
                <w:b/>
                <w:spacing w:val="-3"/>
              </w:rPr>
              <w:t xml:space="preserve"> </w:t>
            </w:r>
            <w:r>
              <w:rPr>
                <w:rFonts w:ascii="Arial"/>
                <w:b/>
              </w:rPr>
              <w:t>Natural</w:t>
            </w:r>
            <w:r>
              <w:rPr>
                <w:rFonts w:ascii="Arial"/>
                <w:b/>
                <w:spacing w:val="-3"/>
              </w:rPr>
              <w:t xml:space="preserve"> </w:t>
            </w:r>
            <w:r>
              <w:rPr>
                <w:rFonts w:ascii="Arial"/>
                <w:b/>
                <w:spacing w:val="-2"/>
              </w:rPr>
              <w:t>Resources</w:t>
            </w:r>
          </w:p>
        </w:tc>
        <w:tc>
          <w:tcPr>
            <w:tcW w:w="1131" w:type="dxa"/>
            <w:shd w:val="clear" w:color="auto" w:fill="FFC000"/>
          </w:tcPr>
          <w:p w:rsidR="001576C5" w:rsidRDefault="00351969">
            <w:pPr>
              <w:pStyle w:val="TableParagraph"/>
              <w:spacing w:before="143"/>
              <w:ind w:left="11" w:right="9"/>
              <w:jc w:val="center"/>
            </w:pPr>
            <w:r>
              <w:rPr>
                <w:spacing w:val="-10"/>
              </w:rPr>
              <w:t>-</w:t>
            </w:r>
          </w:p>
        </w:tc>
        <w:tc>
          <w:tcPr>
            <w:tcW w:w="3382" w:type="dxa"/>
          </w:tcPr>
          <w:p w:rsidR="001576C5" w:rsidRDefault="00351969">
            <w:pPr>
              <w:pStyle w:val="TableParagraph"/>
              <w:spacing w:before="143"/>
              <w:ind w:left="104"/>
              <w:rPr>
                <w:rFonts w:ascii="Arial"/>
                <w:b/>
              </w:rPr>
            </w:pPr>
            <w:r>
              <w:rPr>
                <w:rFonts w:ascii="Arial"/>
                <w:b/>
              </w:rPr>
              <w:t>17.</w:t>
            </w:r>
            <w:r>
              <w:rPr>
                <w:rFonts w:ascii="Arial"/>
                <w:b/>
                <w:spacing w:val="-5"/>
              </w:rPr>
              <w:t xml:space="preserve"> </w:t>
            </w:r>
            <w:r>
              <w:rPr>
                <w:rFonts w:ascii="Arial"/>
                <w:b/>
              </w:rPr>
              <w:t>Town</w:t>
            </w:r>
            <w:r>
              <w:rPr>
                <w:rFonts w:ascii="Arial"/>
                <w:b/>
                <w:spacing w:val="4"/>
              </w:rPr>
              <w:t xml:space="preserve"> </w:t>
            </w:r>
            <w:r>
              <w:rPr>
                <w:rFonts w:ascii="Arial"/>
                <w:b/>
                <w:spacing w:val="-2"/>
              </w:rPr>
              <w:t>Centres</w:t>
            </w:r>
          </w:p>
        </w:tc>
        <w:tc>
          <w:tcPr>
            <w:tcW w:w="1126" w:type="dxa"/>
          </w:tcPr>
          <w:p w:rsidR="001576C5" w:rsidRDefault="00351969">
            <w:pPr>
              <w:pStyle w:val="TableParagraph"/>
              <w:spacing w:before="143"/>
              <w:ind w:left="0" w:right="493"/>
              <w:jc w:val="right"/>
            </w:pPr>
            <w:r>
              <w:rPr>
                <w:spacing w:val="-10"/>
              </w:rPr>
              <w:t>0</w:t>
            </w: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9.</w:t>
            </w:r>
            <w:r>
              <w:rPr>
                <w:rFonts w:ascii="Arial"/>
                <w:b/>
                <w:spacing w:val="-4"/>
              </w:rPr>
              <w:t xml:space="preserve"> </w:t>
            </w:r>
            <w:r>
              <w:rPr>
                <w:rFonts w:ascii="Arial"/>
                <w:b/>
              </w:rPr>
              <w:t>Air</w:t>
            </w:r>
            <w:r>
              <w:rPr>
                <w:rFonts w:ascii="Arial"/>
                <w:b/>
                <w:spacing w:val="-2"/>
              </w:rPr>
              <w:t xml:space="preserve"> </w:t>
            </w:r>
            <w:r>
              <w:rPr>
                <w:rFonts w:ascii="Arial"/>
                <w:b/>
              </w:rPr>
              <w:t>&amp;</w:t>
            </w:r>
            <w:r>
              <w:rPr>
                <w:rFonts w:ascii="Arial"/>
                <w:b/>
                <w:spacing w:val="-1"/>
              </w:rPr>
              <w:t xml:space="preserve"> </w:t>
            </w:r>
            <w:r>
              <w:rPr>
                <w:rFonts w:ascii="Arial"/>
                <w:b/>
              </w:rPr>
              <w:t>Noise</w:t>
            </w:r>
            <w:r>
              <w:rPr>
                <w:rFonts w:ascii="Arial"/>
                <w:b/>
                <w:spacing w:val="1"/>
              </w:rPr>
              <w:t xml:space="preserve"> </w:t>
            </w:r>
            <w:r>
              <w:rPr>
                <w:rFonts w:ascii="Arial"/>
                <w:b/>
                <w:spacing w:val="-2"/>
              </w:rPr>
              <w:t>Pollution</w:t>
            </w:r>
          </w:p>
        </w:tc>
        <w:tc>
          <w:tcPr>
            <w:tcW w:w="1131" w:type="dxa"/>
            <w:shd w:val="clear" w:color="auto" w:fill="FFC000"/>
          </w:tcPr>
          <w:p w:rsidR="001576C5" w:rsidRDefault="00351969">
            <w:pPr>
              <w:pStyle w:val="TableParagraph"/>
              <w:spacing w:before="143"/>
              <w:ind w:left="11" w:right="9"/>
              <w:jc w:val="center"/>
            </w:pPr>
            <w:r>
              <w:rPr>
                <w:spacing w:val="-10"/>
              </w:rPr>
              <w:t>-</w:t>
            </w:r>
          </w:p>
        </w:tc>
        <w:tc>
          <w:tcPr>
            <w:tcW w:w="3382" w:type="dxa"/>
          </w:tcPr>
          <w:p w:rsidR="001576C5" w:rsidRDefault="001576C5">
            <w:pPr>
              <w:pStyle w:val="TableParagraph"/>
              <w:ind w:left="0"/>
              <w:rPr>
                <w:rFonts w:ascii="Times New Roman"/>
              </w:rPr>
            </w:pPr>
          </w:p>
        </w:tc>
        <w:tc>
          <w:tcPr>
            <w:tcW w:w="1126" w:type="dxa"/>
          </w:tcPr>
          <w:p w:rsidR="001576C5" w:rsidRDefault="001576C5">
            <w:pPr>
              <w:pStyle w:val="TableParagraph"/>
              <w:ind w:left="0"/>
              <w:rPr>
                <w:rFonts w:ascii="Times New Roman"/>
              </w:rPr>
            </w:pPr>
          </w:p>
        </w:tc>
      </w:tr>
    </w:tbl>
    <w:p w:rsidR="001576C5" w:rsidRDefault="00351969">
      <w:pPr>
        <w:spacing w:before="275"/>
        <w:ind w:left="120"/>
      </w:pPr>
      <w:r>
        <w:t>Please</w:t>
      </w:r>
      <w:r>
        <w:rPr>
          <w:spacing w:val="-5"/>
        </w:rPr>
        <w:t xml:space="preserve"> </w:t>
      </w:r>
      <w:r>
        <w:t xml:space="preserve">note </w:t>
      </w:r>
      <w:r>
        <w:rPr>
          <w:spacing w:val="-2"/>
        </w:rPr>
        <w:t>that:</w:t>
      </w:r>
    </w:p>
    <w:p w:rsidR="001576C5" w:rsidRDefault="00351969">
      <w:pPr>
        <w:pStyle w:val="ListParagraph"/>
        <w:numPr>
          <w:ilvl w:val="0"/>
          <w:numId w:val="5"/>
        </w:numPr>
        <w:tabs>
          <w:tab w:val="left" w:pos="480"/>
        </w:tabs>
        <w:spacing w:before="2"/>
        <w:ind w:left="480" w:right="603"/>
        <w:jc w:val="both"/>
      </w:pPr>
      <w:r>
        <w:t>Ashfield</w:t>
      </w:r>
      <w:r>
        <w:rPr>
          <w:spacing w:val="-13"/>
        </w:rPr>
        <w:t xml:space="preserve"> </w:t>
      </w:r>
      <w:r>
        <w:t>District</w:t>
      </w:r>
      <w:r>
        <w:rPr>
          <w:spacing w:val="-11"/>
        </w:rPr>
        <w:t xml:space="preserve"> </w:t>
      </w:r>
      <w:r>
        <w:t>Council</w:t>
      </w:r>
      <w:r>
        <w:rPr>
          <w:spacing w:val="-9"/>
        </w:rPr>
        <w:t xml:space="preserve"> </w:t>
      </w:r>
      <w:r>
        <w:t>SA</w:t>
      </w:r>
      <w:r>
        <w:rPr>
          <w:spacing w:val="-11"/>
        </w:rPr>
        <w:t xml:space="preserve"> </w:t>
      </w:r>
      <w:r>
        <w:t>has</w:t>
      </w:r>
      <w:r>
        <w:rPr>
          <w:spacing w:val="-15"/>
        </w:rPr>
        <w:t xml:space="preserve"> </w:t>
      </w:r>
      <w:r>
        <w:t>a</w:t>
      </w:r>
      <w:r>
        <w:rPr>
          <w:spacing w:val="-7"/>
        </w:rPr>
        <w:t xml:space="preserve"> </w:t>
      </w:r>
      <w:r>
        <w:t>different</w:t>
      </w:r>
      <w:r>
        <w:rPr>
          <w:spacing w:val="-16"/>
        </w:rPr>
        <w:t xml:space="preserve"> </w:t>
      </w:r>
      <w:r>
        <w:t>objective</w:t>
      </w:r>
      <w:r>
        <w:rPr>
          <w:spacing w:val="-15"/>
        </w:rPr>
        <w:t xml:space="preserve"> </w:t>
      </w:r>
      <w:r>
        <w:t>numbering</w:t>
      </w:r>
      <w:r>
        <w:rPr>
          <w:spacing w:val="-12"/>
        </w:rPr>
        <w:t xml:space="preserve"> </w:t>
      </w:r>
      <w:r>
        <w:t>to</w:t>
      </w:r>
      <w:r>
        <w:rPr>
          <w:spacing w:val="-7"/>
        </w:rPr>
        <w:t xml:space="preserve"> </w:t>
      </w:r>
      <w:r>
        <w:t>the</w:t>
      </w:r>
      <w:r>
        <w:rPr>
          <w:spacing w:val="-7"/>
        </w:rPr>
        <w:t xml:space="preserve"> </w:t>
      </w:r>
      <w:r>
        <w:t>Greater</w:t>
      </w:r>
      <w:r>
        <w:rPr>
          <w:spacing w:val="-8"/>
        </w:rPr>
        <w:t xml:space="preserve"> </w:t>
      </w:r>
      <w:r>
        <w:t xml:space="preserve">Nottingham </w:t>
      </w:r>
      <w:r>
        <w:rPr>
          <w:spacing w:val="-4"/>
        </w:rPr>
        <w:t>SA.</w:t>
      </w:r>
    </w:p>
    <w:p w:rsidR="001576C5" w:rsidRDefault="00351969">
      <w:pPr>
        <w:pStyle w:val="ListParagraph"/>
        <w:numPr>
          <w:ilvl w:val="0"/>
          <w:numId w:val="5"/>
        </w:numPr>
        <w:tabs>
          <w:tab w:val="left" w:pos="480"/>
        </w:tabs>
        <w:ind w:left="480" w:right="594"/>
        <w:jc w:val="both"/>
      </w:pPr>
      <w:r>
        <w:t>The</w:t>
      </w:r>
      <w:r>
        <w:rPr>
          <w:spacing w:val="-4"/>
        </w:rPr>
        <w:t xml:space="preserve"> </w:t>
      </w:r>
      <w:r>
        <w:t>SA</w:t>
      </w:r>
      <w:r>
        <w:rPr>
          <w:spacing w:val="-8"/>
        </w:rPr>
        <w:t xml:space="preserve"> </w:t>
      </w:r>
      <w:r>
        <w:t>was</w:t>
      </w:r>
      <w:r>
        <w:rPr>
          <w:spacing w:val="-7"/>
        </w:rPr>
        <w:t xml:space="preserve"> </w:t>
      </w:r>
      <w:r>
        <w:t>undertaken</w:t>
      </w:r>
      <w:r>
        <w:rPr>
          <w:spacing w:val="-4"/>
        </w:rPr>
        <w:t xml:space="preserve"> </w:t>
      </w:r>
      <w:r>
        <w:t>as</w:t>
      </w:r>
      <w:r>
        <w:rPr>
          <w:spacing w:val="-12"/>
        </w:rPr>
        <w:t xml:space="preserve"> </w:t>
      </w:r>
      <w:r>
        <w:t>part</w:t>
      </w:r>
      <w:r>
        <w:rPr>
          <w:spacing w:val="-8"/>
        </w:rPr>
        <w:t xml:space="preserve"> </w:t>
      </w:r>
      <w:r>
        <w:t>of</w:t>
      </w:r>
      <w:r>
        <w:rPr>
          <w:spacing w:val="-8"/>
        </w:rPr>
        <w:t xml:space="preserve"> </w:t>
      </w:r>
      <w:r>
        <w:t>the</w:t>
      </w:r>
      <w:r>
        <w:rPr>
          <w:spacing w:val="-4"/>
        </w:rPr>
        <w:t xml:space="preserve"> </w:t>
      </w:r>
      <w:r>
        <w:t>Draft</w:t>
      </w:r>
      <w:r>
        <w:rPr>
          <w:spacing w:val="-8"/>
        </w:rPr>
        <w:t xml:space="preserve"> </w:t>
      </w:r>
      <w:r>
        <w:t>Local</w:t>
      </w:r>
      <w:r>
        <w:rPr>
          <w:spacing w:val="-6"/>
        </w:rPr>
        <w:t xml:space="preserve"> </w:t>
      </w:r>
      <w:r>
        <w:t>Plan</w:t>
      </w:r>
      <w:r>
        <w:rPr>
          <w:spacing w:val="-4"/>
        </w:rPr>
        <w:t xml:space="preserve"> </w:t>
      </w:r>
      <w:r>
        <w:t>2021.</w:t>
      </w:r>
      <w:r>
        <w:rPr>
          <w:spacing w:val="-8"/>
        </w:rPr>
        <w:t xml:space="preserve"> </w:t>
      </w:r>
      <w:r>
        <w:t>It</w:t>
      </w:r>
      <w:r>
        <w:rPr>
          <w:spacing w:val="-8"/>
        </w:rPr>
        <w:t xml:space="preserve"> </w:t>
      </w:r>
      <w:r>
        <w:t>does</w:t>
      </w:r>
      <w:r>
        <w:rPr>
          <w:spacing w:val="-7"/>
        </w:rPr>
        <w:t xml:space="preserve"> </w:t>
      </w:r>
      <w:r>
        <w:t>not</w:t>
      </w:r>
      <w:r>
        <w:rPr>
          <w:spacing w:val="-8"/>
        </w:rPr>
        <w:t xml:space="preserve"> </w:t>
      </w:r>
      <w:r>
        <w:t>take</w:t>
      </w:r>
      <w:r>
        <w:rPr>
          <w:spacing w:val="-4"/>
        </w:rPr>
        <w:t xml:space="preserve"> </w:t>
      </w:r>
      <w:r>
        <w:t>into</w:t>
      </w:r>
      <w:r>
        <w:rPr>
          <w:spacing w:val="-4"/>
        </w:rPr>
        <w:t xml:space="preserve"> </w:t>
      </w:r>
      <w:r>
        <w:t>account emerging</w:t>
      </w:r>
      <w:r>
        <w:rPr>
          <w:spacing w:val="-6"/>
        </w:rPr>
        <w:t xml:space="preserve"> </w:t>
      </w:r>
      <w:r>
        <w:t>evidence</w:t>
      </w:r>
      <w:r>
        <w:rPr>
          <w:spacing w:val="-6"/>
        </w:rPr>
        <w:t xml:space="preserve"> </w:t>
      </w:r>
      <w:r>
        <w:t>after</w:t>
      </w:r>
      <w:r>
        <w:rPr>
          <w:spacing w:val="-2"/>
        </w:rPr>
        <w:t xml:space="preserve"> </w:t>
      </w:r>
      <w:r>
        <w:t>the</w:t>
      </w:r>
      <w:r>
        <w:rPr>
          <w:spacing w:val="-1"/>
        </w:rPr>
        <w:t xml:space="preserve"> </w:t>
      </w:r>
      <w:r>
        <w:t>Draft</w:t>
      </w:r>
      <w:r>
        <w:rPr>
          <w:spacing w:val="-5"/>
        </w:rPr>
        <w:t xml:space="preserve"> </w:t>
      </w:r>
      <w:r>
        <w:t>Local</w:t>
      </w:r>
      <w:r>
        <w:rPr>
          <w:spacing w:val="-3"/>
        </w:rPr>
        <w:t xml:space="preserve"> </w:t>
      </w:r>
      <w:r>
        <w:t>Plan</w:t>
      </w:r>
      <w:r>
        <w:rPr>
          <w:spacing w:val="-1"/>
        </w:rPr>
        <w:t xml:space="preserve"> </w:t>
      </w:r>
      <w:r>
        <w:t>when</w:t>
      </w:r>
      <w:r>
        <w:rPr>
          <w:spacing w:val="-6"/>
        </w:rPr>
        <w:t xml:space="preserve"> </w:t>
      </w:r>
      <w:r>
        <w:t>out</w:t>
      </w:r>
      <w:r>
        <w:rPr>
          <w:spacing w:val="-5"/>
        </w:rPr>
        <w:t xml:space="preserve"> </w:t>
      </w:r>
      <w:r>
        <w:t>to</w:t>
      </w:r>
      <w:r>
        <w:rPr>
          <w:spacing w:val="-1"/>
        </w:rPr>
        <w:t xml:space="preserve"> </w:t>
      </w:r>
      <w:r>
        <w:t>consultation, including</w:t>
      </w:r>
      <w:r>
        <w:rPr>
          <w:spacing w:val="-6"/>
        </w:rPr>
        <w:t xml:space="preserve"> </w:t>
      </w:r>
      <w:r>
        <w:t>Heritage Impact Assessment, Habitat Regulations Assessment and Whole Plan Viability.</w:t>
      </w:r>
    </w:p>
    <w:p w:rsidR="001576C5" w:rsidRDefault="00351969">
      <w:pPr>
        <w:spacing w:before="249"/>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010"/>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5" w:line="237" w:lineRule="auto"/>
            </w:pPr>
            <w:r>
              <w:t>The</w:t>
            </w:r>
            <w:r>
              <w:rPr>
                <w:spacing w:val="-6"/>
              </w:rPr>
              <w:t xml:space="preserve"> </w:t>
            </w:r>
            <w:r>
              <w:t>site</w:t>
            </w:r>
            <w:r>
              <w:rPr>
                <w:spacing w:val="-6"/>
              </w:rPr>
              <w:t xml:space="preserve"> </w:t>
            </w:r>
            <w:r>
              <w:t>falls</w:t>
            </w:r>
            <w:r>
              <w:rPr>
                <w:spacing w:val="-9"/>
              </w:rPr>
              <w:t xml:space="preserve"> </w:t>
            </w:r>
            <w:r>
              <w:t>within</w:t>
            </w:r>
            <w:r>
              <w:rPr>
                <w:spacing w:val="-6"/>
              </w:rPr>
              <w:t xml:space="preserve"> </w:t>
            </w:r>
            <w:r>
              <w:t>the</w:t>
            </w:r>
            <w:r>
              <w:rPr>
                <w:spacing w:val="-6"/>
              </w:rPr>
              <w:t xml:space="preserve"> </w:t>
            </w:r>
            <w:r>
              <w:t>M01</w:t>
            </w:r>
            <w:r>
              <w:rPr>
                <w:spacing w:val="-2"/>
              </w:rPr>
              <w:t xml:space="preserve"> </w:t>
            </w:r>
            <w:r>
              <w:t>–</w:t>
            </w:r>
            <w:r>
              <w:rPr>
                <w:spacing w:val="-6"/>
              </w:rPr>
              <w:t xml:space="preserve"> </w:t>
            </w:r>
            <w:r>
              <w:t>Land</w:t>
            </w:r>
            <w:r>
              <w:rPr>
                <w:spacing w:val="-6"/>
              </w:rPr>
              <w:t xml:space="preserve"> </w:t>
            </w:r>
            <w:r>
              <w:t>South</w:t>
            </w:r>
            <w:r>
              <w:rPr>
                <w:spacing w:val="-6"/>
              </w:rPr>
              <w:t xml:space="preserve"> </w:t>
            </w:r>
            <w:r>
              <w:t>East</w:t>
            </w:r>
            <w:r>
              <w:rPr>
                <w:spacing w:val="-10"/>
              </w:rPr>
              <w:t xml:space="preserve"> </w:t>
            </w:r>
            <w:r>
              <w:t>of</w:t>
            </w:r>
            <w:r>
              <w:rPr>
                <w:spacing w:val="-10"/>
              </w:rPr>
              <w:t xml:space="preserve"> </w:t>
            </w:r>
            <w:r>
              <w:t>Junction</w:t>
            </w:r>
            <w:r>
              <w:rPr>
                <w:spacing w:val="-6"/>
              </w:rPr>
              <w:t xml:space="preserve"> </w:t>
            </w:r>
            <w:r>
              <w:t>27 of</w:t>
            </w:r>
            <w:r>
              <w:rPr>
                <w:spacing w:val="-8"/>
              </w:rPr>
              <w:t xml:space="preserve"> </w:t>
            </w:r>
            <w:r>
              <w:t>M1</w:t>
            </w:r>
            <w:r>
              <w:rPr>
                <w:spacing w:val="-1"/>
              </w:rPr>
              <w:t xml:space="preserve"> </w:t>
            </w:r>
            <w:r>
              <w:t>which</w:t>
            </w:r>
            <w:r>
              <w:rPr>
                <w:spacing w:val="-2"/>
              </w:rPr>
              <w:t xml:space="preserve"> </w:t>
            </w:r>
            <w:r>
              <w:t>scores</w:t>
            </w:r>
            <w:r>
              <w:rPr>
                <w:spacing w:val="-4"/>
              </w:rPr>
              <w:t xml:space="preserve"> </w:t>
            </w:r>
            <w:r>
              <w:t>17/20</w:t>
            </w:r>
            <w:r>
              <w:rPr>
                <w:spacing w:val="-1"/>
              </w:rPr>
              <w:t xml:space="preserve"> </w:t>
            </w:r>
            <w:r>
              <w:t>in</w:t>
            </w:r>
            <w:r>
              <w:rPr>
                <w:spacing w:val="-2"/>
              </w:rPr>
              <w:t xml:space="preserve"> </w:t>
            </w:r>
            <w:r>
              <w:t>the</w:t>
            </w:r>
            <w:r>
              <w:rPr>
                <w:spacing w:val="-1"/>
              </w:rPr>
              <w:t xml:space="preserve"> </w:t>
            </w:r>
            <w:r>
              <w:t>Strategic</w:t>
            </w:r>
            <w:r>
              <w:rPr>
                <w:spacing w:val="-5"/>
              </w:rPr>
              <w:t xml:space="preserve"> </w:t>
            </w:r>
            <w:r>
              <w:t>Green</w:t>
            </w:r>
            <w:r>
              <w:rPr>
                <w:spacing w:val="-1"/>
              </w:rPr>
              <w:t xml:space="preserve"> </w:t>
            </w:r>
            <w:r>
              <w:t>Belt</w:t>
            </w:r>
            <w:r>
              <w:rPr>
                <w:spacing w:val="-5"/>
              </w:rPr>
              <w:t xml:space="preserve"> </w:t>
            </w:r>
            <w:r>
              <w:rPr>
                <w:spacing w:val="-2"/>
              </w:rPr>
              <w:t>Review.</w:t>
            </w:r>
          </w:p>
          <w:p w:rsidR="001576C5" w:rsidRDefault="00351969">
            <w:pPr>
              <w:pStyle w:val="TableParagraph"/>
              <w:spacing w:line="250" w:lineRule="exact"/>
            </w:pPr>
            <w:r>
              <w:t>It</w:t>
            </w:r>
            <w:r>
              <w:rPr>
                <w:spacing w:val="-1"/>
              </w:rPr>
              <w:t xml:space="preserve"> </w:t>
            </w:r>
            <w:r>
              <w:t>scores highly in relation to checking</w:t>
            </w:r>
            <w:r>
              <w:rPr>
                <w:spacing w:val="-2"/>
              </w:rPr>
              <w:t xml:space="preserve"> </w:t>
            </w:r>
            <w:r>
              <w:t>the unrestricted sprawl of</w:t>
            </w:r>
            <w:r>
              <w:rPr>
                <w:spacing w:val="38"/>
              </w:rPr>
              <w:t xml:space="preserve"> </w:t>
            </w:r>
            <w:r>
              <w:t>settlements,</w:t>
            </w:r>
            <w:r>
              <w:rPr>
                <w:spacing w:val="39"/>
              </w:rPr>
              <w:t xml:space="preserve"> </w:t>
            </w:r>
            <w:r>
              <w:t>assist</w:t>
            </w:r>
            <w:r>
              <w:rPr>
                <w:spacing w:val="39"/>
              </w:rPr>
              <w:t xml:space="preserve"> </w:t>
            </w:r>
            <w:r>
              <w:t>in</w:t>
            </w:r>
            <w:r>
              <w:rPr>
                <w:spacing w:val="41"/>
              </w:rPr>
              <w:t xml:space="preserve"> </w:t>
            </w:r>
            <w:r>
              <w:t>safeguarding</w:t>
            </w:r>
            <w:r>
              <w:rPr>
                <w:spacing w:val="38"/>
              </w:rPr>
              <w:t xml:space="preserve"> </w:t>
            </w:r>
            <w:r>
              <w:t>the</w:t>
            </w:r>
            <w:r>
              <w:rPr>
                <w:spacing w:val="42"/>
              </w:rPr>
              <w:t xml:space="preserve"> </w:t>
            </w:r>
            <w:r>
              <w:t>countryside</w:t>
            </w:r>
            <w:r>
              <w:rPr>
                <w:spacing w:val="42"/>
              </w:rPr>
              <w:t xml:space="preserve"> </w:t>
            </w:r>
            <w:r>
              <w:rPr>
                <w:spacing w:val="-4"/>
              </w:rPr>
              <w:t>from</w:t>
            </w:r>
          </w:p>
        </w:tc>
      </w:tr>
    </w:tbl>
    <w:p w:rsidR="001576C5" w:rsidRDefault="001576C5">
      <w:pPr>
        <w:spacing w:line="250" w:lineRule="exact"/>
        <w:sectPr w:rsidR="001576C5">
          <w:type w:val="continuous"/>
          <w:pgSz w:w="11910" w:h="16840"/>
          <w:pgMar w:top="1420" w:right="840" w:bottom="138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57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pPr>
            <w:r>
              <w:t>encroachment</w:t>
            </w:r>
            <w:r>
              <w:rPr>
                <w:spacing w:val="-6"/>
              </w:rPr>
              <w:t xml:space="preserve"> </w:t>
            </w:r>
            <w:r>
              <w:t>and</w:t>
            </w:r>
            <w:r>
              <w:rPr>
                <w:spacing w:val="-2"/>
              </w:rPr>
              <w:t xml:space="preserve"> </w:t>
            </w:r>
            <w:r>
              <w:t>preserve</w:t>
            </w:r>
            <w:r>
              <w:rPr>
                <w:spacing w:val="-2"/>
              </w:rPr>
              <w:t xml:space="preserve"> </w:t>
            </w:r>
            <w:r>
              <w:t>the</w:t>
            </w:r>
            <w:r>
              <w:rPr>
                <w:spacing w:val="-2"/>
              </w:rPr>
              <w:t xml:space="preserve"> </w:t>
            </w:r>
            <w:r>
              <w:t>setting</w:t>
            </w:r>
            <w:r>
              <w:rPr>
                <w:spacing w:val="-7"/>
              </w:rPr>
              <w:t xml:space="preserve"> </w:t>
            </w:r>
            <w:r>
              <w:t>and</w:t>
            </w:r>
            <w:r>
              <w:rPr>
                <w:spacing w:val="-2"/>
              </w:rPr>
              <w:t xml:space="preserve"> </w:t>
            </w:r>
            <w:r>
              <w:t>special</w:t>
            </w:r>
            <w:r>
              <w:rPr>
                <w:spacing w:val="-4"/>
              </w:rPr>
              <w:t xml:space="preserve"> </w:t>
            </w:r>
            <w:r>
              <w:t>character of historic settlements.</w:t>
            </w:r>
          </w:p>
        </w:tc>
      </w:tr>
      <w:tr w:rsidR="001576C5">
        <w:trPr>
          <w:trHeight w:val="151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ind w:right="90"/>
              <w:jc w:val="both"/>
            </w:pPr>
            <w:r>
              <w:t>Based on East Midland Region Agricultural Land Classifications Map (high level mapping; 1:250 000), the site is</w:t>
            </w:r>
            <w:r>
              <w:rPr>
                <w:spacing w:val="-16"/>
              </w:rPr>
              <w:t xml:space="preserve"> </w:t>
            </w:r>
            <w:r>
              <w:t>identified</w:t>
            </w:r>
            <w:r>
              <w:rPr>
                <w:spacing w:val="-13"/>
              </w:rPr>
              <w:t xml:space="preserve"> </w:t>
            </w:r>
            <w:r>
              <w:t>as</w:t>
            </w:r>
            <w:r>
              <w:rPr>
                <w:spacing w:val="-16"/>
              </w:rPr>
              <w:t xml:space="preserve"> </w:t>
            </w:r>
            <w:r>
              <w:t>potentially</w:t>
            </w:r>
            <w:r>
              <w:rPr>
                <w:spacing w:val="-15"/>
              </w:rPr>
              <w:t xml:space="preserve"> </w:t>
            </w:r>
            <w:r>
              <w:t>being</w:t>
            </w:r>
            <w:r>
              <w:rPr>
                <w:spacing w:val="-15"/>
              </w:rPr>
              <w:t xml:space="preserve"> </w:t>
            </w:r>
            <w:r>
              <w:t>grade</w:t>
            </w:r>
            <w:r>
              <w:rPr>
                <w:spacing w:val="-10"/>
              </w:rPr>
              <w:t xml:space="preserve"> </w:t>
            </w:r>
            <w:r>
              <w:t>3.</w:t>
            </w:r>
            <w:r>
              <w:rPr>
                <w:spacing w:val="35"/>
              </w:rPr>
              <w:t xml:space="preserve"> </w:t>
            </w:r>
            <w:r>
              <w:t>However,</w:t>
            </w:r>
            <w:r>
              <w:rPr>
                <w:spacing w:val="-14"/>
              </w:rPr>
              <w:t xml:space="preserve"> </w:t>
            </w:r>
            <w:r>
              <w:t>this</w:t>
            </w:r>
            <w:r>
              <w:rPr>
                <w:spacing w:val="-13"/>
              </w:rPr>
              <w:t xml:space="preserve"> </w:t>
            </w:r>
            <w:r>
              <w:t>cannot be</w:t>
            </w:r>
            <w:r>
              <w:rPr>
                <w:spacing w:val="2"/>
              </w:rPr>
              <w:t xml:space="preserve"> </w:t>
            </w:r>
            <w:r>
              <w:t>determinative</w:t>
            </w:r>
            <w:r>
              <w:rPr>
                <w:spacing w:val="10"/>
              </w:rPr>
              <w:t xml:space="preserve"> </w:t>
            </w:r>
            <w:r>
              <w:t>of</w:t>
            </w:r>
            <w:r>
              <w:rPr>
                <w:spacing w:val="6"/>
              </w:rPr>
              <w:t xml:space="preserve"> </w:t>
            </w:r>
            <w:r>
              <w:t>the</w:t>
            </w:r>
            <w:r>
              <w:rPr>
                <w:spacing w:val="11"/>
              </w:rPr>
              <w:t xml:space="preserve"> </w:t>
            </w:r>
            <w:r>
              <w:t>grade</w:t>
            </w:r>
            <w:r>
              <w:rPr>
                <w:spacing w:val="4"/>
              </w:rPr>
              <w:t xml:space="preserve"> </w:t>
            </w:r>
            <w:r>
              <w:t>of</w:t>
            </w:r>
            <w:r>
              <w:rPr>
                <w:spacing w:val="6"/>
              </w:rPr>
              <w:t xml:space="preserve"> </w:t>
            </w:r>
            <w:r>
              <w:t>the</w:t>
            </w:r>
            <w:r>
              <w:rPr>
                <w:spacing w:val="5"/>
              </w:rPr>
              <w:t xml:space="preserve"> </w:t>
            </w:r>
            <w:r>
              <w:t>land</w:t>
            </w:r>
            <w:r>
              <w:rPr>
                <w:spacing w:val="4"/>
              </w:rPr>
              <w:t xml:space="preserve"> </w:t>
            </w:r>
            <w:r>
              <w:t>and</w:t>
            </w:r>
            <w:r>
              <w:rPr>
                <w:spacing w:val="10"/>
              </w:rPr>
              <w:t xml:space="preserve"> </w:t>
            </w:r>
            <w:r>
              <w:t>no</w:t>
            </w:r>
            <w:r>
              <w:rPr>
                <w:spacing w:val="11"/>
              </w:rPr>
              <w:t xml:space="preserve"> </w:t>
            </w:r>
            <w:r>
              <w:t>site-</w:t>
            </w:r>
            <w:r>
              <w:rPr>
                <w:spacing w:val="-2"/>
              </w:rPr>
              <w:t>specific</w:t>
            </w:r>
          </w:p>
          <w:p w:rsidR="001576C5" w:rsidRDefault="00351969">
            <w:pPr>
              <w:pStyle w:val="TableParagraph"/>
              <w:spacing w:line="250" w:lineRule="exact"/>
              <w:ind w:right="102"/>
              <w:jc w:val="both"/>
            </w:pPr>
            <w:r>
              <w:t>agricultural classification is available.</w:t>
            </w:r>
            <w:r>
              <w:rPr>
                <w:spacing w:val="80"/>
              </w:rPr>
              <w:t xml:space="preserve"> </w:t>
            </w:r>
            <w:r>
              <w:t>(ALPR Policy EV9 Agricultural Land was not saved).</w:t>
            </w:r>
          </w:p>
        </w:tc>
      </w:tr>
      <w:tr w:rsidR="001576C5">
        <w:trPr>
          <w:trHeight w:val="255"/>
        </w:trPr>
        <w:tc>
          <w:tcPr>
            <w:tcW w:w="2817" w:type="dxa"/>
            <w:shd w:val="clear" w:color="auto" w:fill="D9D9D9"/>
          </w:tcPr>
          <w:p w:rsidR="001576C5" w:rsidRDefault="00351969">
            <w:pPr>
              <w:pStyle w:val="TableParagraph"/>
              <w:spacing w:before="4" w:line="231"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before="4" w:line="231" w:lineRule="exact"/>
            </w:pPr>
            <w:r>
              <w:t>No</w:t>
            </w:r>
            <w:r>
              <w:rPr>
                <w:spacing w:val="-5"/>
              </w:rPr>
              <w:t xml:space="preserve"> </w:t>
            </w:r>
            <w:r>
              <w:t>contamination</w:t>
            </w:r>
            <w:r>
              <w:rPr>
                <w:spacing w:val="-4"/>
              </w:rPr>
              <w:t xml:space="preserve"> </w:t>
            </w:r>
            <w:r>
              <w:rPr>
                <w:spacing w:val="-2"/>
              </w:rPr>
              <w:t>identified.</w:t>
            </w:r>
          </w:p>
        </w:tc>
      </w:tr>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5" w:line="237" w:lineRule="auto"/>
            </w:pPr>
            <w:r>
              <w:t>The development</w:t>
            </w:r>
            <w:r>
              <w:rPr>
                <w:spacing w:val="-2"/>
              </w:rPr>
              <w:t xml:space="preserve"> </w:t>
            </w:r>
            <w:r>
              <w:t>would</w:t>
            </w:r>
            <w:r>
              <w:rPr>
                <w:spacing w:val="-3"/>
              </w:rPr>
              <w:t xml:space="preserve"> </w:t>
            </w:r>
            <w:r>
              <w:t>be subject</w:t>
            </w:r>
            <w:r>
              <w:rPr>
                <w:spacing w:val="-2"/>
              </w:rPr>
              <w:t xml:space="preserve"> </w:t>
            </w:r>
            <w:r>
              <w:t>to environmental analysis as part of the planning application process.</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3" w:line="242" w:lineRule="auto"/>
            </w:pPr>
            <w:r>
              <w:t>There</w:t>
            </w:r>
            <w:r>
              <w:rPr>
                <w:spacing w:val="-16"/>
              </w:rPr>
              <w:t xml:space="preserve"> </w:t>
            </w:r>
            <w:r>
              <w:t>are</w:t>
            </w:r>
            <w:r>
              <w:rPr>
                <w:spacing w:val="-15"/>
              </w:rPr>
              <w:t xml:space="preserve"> </w:t>
            </w:r>
            <w:r>
              <w:t>no</w:t>
            </w:r>
            <w:r>
              <w:rPr>
                <w:spacing w:val="-15"/>
              </w:rPr>
              <w:t xml:space="preserve"> </w:t>
            </w:r>
            <w:r>
              <w:t>designated</w:t>
            </w:r>
            <w:r>
              <w:rPr>
                <w:spacing w:val="-16"/>
              </w:rPr>
              <w:t xml:space="preserve"> </w:t>
            </w:r>
            <w:r>
              <w:t>Air</w:t>
            </w:r>
            <w:r>
              <w:rPr>
                <w:spacing w:val="-15"/>
              </w:rPr>
              <w:t xml:space="preserve"> </w:t>
            </w:r>
            <w:r>
              <w:t>Quality</w:t>
            </w:r>
            <w:r>
              <w:rPr>
                <w:spacing w:val="-15"/>
              </w:rPr>
              <w:t xml:space="preserve"> </w:t>
            </w:r>
            <w:r>
              <w:t>Management</w:t>
            </w:r>
            <w:r>
              <w:rPr>
                <w:spacing w:val="-15"/>
              </w:rPr>
              <w:t xml:space="preserve"> </w:t>
            </w:r>
            <w:r>
              <w:t>Areas</w:t>
            </w:r>
            <w:r>
              <w:rPr>
                <w:spacing w:val="-16"/>
              </w:rPr>
              <w:t xml:space="preserve"> </w:t>
            </w:r>
            <w:r>
              <w:t>within Ashfield at this time.</w:t>
            </w:r>
          </w:p>
        </w:tc>
      </w:tr>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line="242" w:lineRule="auto"/>
            </w:pPr>
            <w:r>
              <w:t>The site is located in Flood Zone</w:t>
            </w:r>
            <w:r>
              <w:rPr>
                <w:spacing w:val="30"/>
              </w:rPr>
              <w:t xml:space="preserve"> </w:t>
            </w:r>
            <w:r>
              <w:t>1. Some areas of surface</w:t>
            </w:r>
            <w:r>
              <w:rPr>
                <w:spacing w:val="40"/>
              </w:rPr>
              <w:t xml:space="preserve"> </w:t>
            </w:r>
            <w:r>
              <w:t>water flooding are identified on the Flood Map for Planning.</w:t>
            </w:r>
          </w:p>
        </w:tc>
      </w:tr>
      <w:tr w:rsidR="001576C5">
        <w:trPr>
          <w:trHeight w:val="2280"/>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before="3"/>
              <w:ind w:right="94"/>
              <w:jc w:val="both"/>
            </w:pPr>
            <w:r>
              <w:t>No local designations on site. Two Local Wildlife Sites (Oak Plantation - Annesley &amp; Weavers Lane Grassland) are adjacent to the south eastern boundary (separated by a bridleway/track). Oak Plantation and part of Audrey Wood adjacent to the site are identified under the Natural Environment &amp; Rural Community Act 2006, Section 41 is identified as a Priority Habitat – deciduous woodland, The adjacent</w:t>
            </w:r>
            <w:r>
              <w:rPr>
                <w:spacing w:val="-10"/>
              </w:rPr>
              <w:t xml:space="preserve"> </w:t>
            </w:r>
            <w:r>
              <w:t>Registered</w:t>
            </w:r>
            <w:r>
              <w:rPr>
                <w:spacing w:val="-5"/>
              </w:rPr>
              <w:t xml:space="preserve"> </w:t>
            </w:r>
            <w:r>
              <w:t>Park</w:t>
            </w:r>
            <w:r>
              <w:rPr>
                <w:spacing w:val="-8"/>
              </w:rPr>
              <w:t xml:space="preserve"> </w:t>
            </w:r>
            <w:r>
              <w:t>to</w:t>
            </w:r>
            <w:r>
              <w:rPr>
                <w:spacing w:val="-6"/>
              </w:rPr>
              <w:t xml:space="preserve"> </w:t>
            </w:r>
            <w:r>
              <w:t>the</w:t>
            </w:r>
            <w:r>
              <w:rPr>
                <w:spacing w:val="-5"/>
              </w:rPr>
              <w:t xml:space="preserve"> </w:t>
            </w:r>
            <w:r>
              <w:t>east</w:t>
            </w:r>
            <w:r>
              <w:rPr>
                <w:spacing w:val="-9"/>
              </w:rPr>
              <w:t xml:space="preserve"> </w:t>
            </w:r>
            <w:r>
              <w:t>of</w:t>
            </w:r>
            <w:r>
              <w:rPr>
                <w:spacing w:val="-9"/>
              </w:rPr>
              <w:t xml:space="preserve"> </w:t>
            </w:r>
            <w:r>
              <w:t>the</w:t>
            </w:r>
            <w:r>
              <w:rPr>
                <w:spacing w:val="-6"/>
              </w:rPr>
              <w:t xml:space="preserve"> </w:t>
            </w:r>
            <w:r>
              <w:t>site</w:t>
            </w:r>
            <w:r>
              <w:rPr>
                <w:spacing w:val="-5"/>
              </w:rPr>
              <w:t xml:space="preserve"> </w:t>
            </w:r>
            <w:r>
              <w:t>is</w:t>
            </w:r>
            <w:r>
              <w:rPr>
                <w:spacing w:val="-8"/>
              </w:rPr>
              <w:t xml:space="preserve"> </w:t>
            </w:r>
            <w:r>
              <w:t>identified</w:t>
            </w:r>
            <w:r>
              <w:rPr>
                <w:spacing w:val="-5"/>
              </w:rPr>
              <w:t xml:space="preserve"> as</w:t>
            </w:r>
          </w:p>
          <w:p w:rsidR="001576C5" w:rsidRDefault="00351969">
            <w:pPr>
              <w:pStyle w:val="TableParagraph"/>
              <w:spacing w:before="2" w:line="231" w:lineRule="exact"/>
              <w:jc w:val="both"/>
            </w:pPr>
            <w:r>
              <w:t>Woodpasture</w:t>
            </w:r>
            <w:r>
              <w:rPr>
                <w:spacing w:val="-7"/>
              </w:rPr>
              <w:t xml:space="preserve"> </w:t>
            </w:r>
            <w:r>
              <w:t>and</w:t>
            </w:r>
            <w:r>
              <w:rPr>
                <w:spacing w:val="-2"/>
              </w:rPr>
              <w:t xml:space="preserve"> </w:t>
            </w:r>
            <w:r>
              <w:t>Parkland</w:t>
            </w:r>
            <w:r>
              <w:rPr>
                <w:spacing w:val="-1"/>
              </w:rPr>
              <w:t xml:space="preserve"> </w:t>
            </w:r>
            <w:r>
              <w:t>(BAP)</w:t>
            </w:r>
            <w:r>
              <w:rPr>
                <w:spacing w:val="-3"/>
              </w:rPr>
              <w:t xml:space="preserve"> </w:t>
            </w:r>
            <w:r>
              <w:t>Priority</w:t>
            </w:r>
            <w:r>
              <w:rPr>
                <w:spacing w:val="-4"/>
              </w:rPr>
              <w:t xml:space="preserve"> </w:t>
            </w:r>
            <w:r>
              <w:rPr>
                <w:spacing w:val="-2"/>
              </w:rPr>
              <w:t>Habitat.</w:t>
            </w:r>
          </w:p>
        </w:tc>
      </w:tr>
      <w:tr w:rsidR="001576C5">
        <w:trPr>
          <w:trHeight w:val="5311"/>
        </w:trPr>
        <w:tc>
          <w:tcPr>
            <w:tcW w:w="2817" w:type="dxa"/>
            <w:shd w:val="clear" w:color="auto" w:fill="D9D9D9"/>
          </w:tcPr>
          <w:p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ind w:right="99"/>
              <w:jc w:val="both"/>
            </w:pPr>
            <w:r>
              <w:t>The site adjoins</w:t>
            </w:r>
            <w:r>
              <w:rPr>
                <w:spacing w:val="-2"/>
              </w:rPr>
              <w:t xml:space="preserve"> </w:t>
            </w:r>
            <w:r>
              <w:t>Grade II*</w:t>
            </w:r>
            <w:r>
              <w:rPr>
                <w:spacing w:val="-2"/>
              </w:rPr>
              <w:t xml:space="preserve"> </w:t>
            </w:r>
            <w:r>
              <w:t>Annesley</w:t>
            </w:r>
            <w:r>
              <w:rPr>
                <w:spacing w:val="-2"/>
              </w:rPr>
              <w:t xml:space="preserve"> </w:t>
            </w:r>
            <w:r>
              <w:t>Hall</w:t>
            </w:r>
            <w:r>
              <w:rPr>
                <w:spacing w:val="-5"/>
              </w:rPr>
              <w:t xml:space="preserve"> </w:t>
            </w:r>
            <w:r>
              <w:t>Registered</w:t>
            </w:r>
            <w:r>
              <w:rPr>
                <w:spacing w:val="-4"/>
              </w:rPr>
              <w:t xml:space="preserve"> </w:t>
            </w:r>
            <w:r>
              <w:t>Park</w:t>
            </w:r>
            <w:r>
              <w:rPr>
                <w:spacing w:val="-2"/>
              </w:rPr>
              <w:t xml:space="preserve"> </w:t>
            </w:r>
            <w:r>
              <w:t>and Garden.</w:t>
            </w:r>
            <w:r>
              <w:rPr>
                <w:spacing w:val="40"/>
              </w:rPr>
              <w:t xml:space="preserve"> </w:t>
            </w:r>
            <w:r>
              <w:t xml:space="preserve">Other heritage assets associated with the Park </w:t>
            </w:r>
            <w:r>
              <w:rPr>
                <w:spacing w:val="-2"/>
              </w:rPr>
              <w:t>include:</w:t>
            </w:r>
          </w:p>
          <w:p w:rsidR="001576C5" w:rsidRDefault="00351969">
            <w:pPr>
              <w:pStyle w:val="TableParagraph"/>
              <w:numPr>
                <w:ilvl w:val="0"/>
                <w:numId w:val="4"/>
              </w:numPr>
              <w:tabs>
                <w:tab w:val="left" w:pos="427"/>
              </w:tabs>
              <w:ind w:left="427" w:hanging="318"/>
            </w:pPr>
            <w:r>
              <w:t>Grade</w:t>
            </w:r>
            <w:r>
              <w:rPr>
                <w:spacing w:val="-1"/>
              </w:rPr>
              <w:t xml:space="preserve"> </w:t>
            </w:r>
            <w:r>
              <w:t>II</w:t>
            </w:r>
            <w:r>
              <w:rPr>
                <w:spacing w:val="-4"/>
              </w:rPr>
              <w:t xml:space="preserve"> </w:t>
            </w:r>
            <w:r>
              <w:t>Annesley</w:t>
            </w:r>
            <w:r>
              <w:rPr>
                <w:spacing w:val="-3"/>
              </w:rPr>
              <w:t xml:space="preserve"> </w:t>
            </w:r>
            <w:r>
              <w:rPr>
                <w:spacing w:val="-4"/>
              </w:rPr>
              <w:t>Hall.</w:t>
            </w:r>
          </w:p>
          <w:p w:rsidR="001576C5" w:rsidRDefault="00351969">
            <w:pPr>
              <w:pStyle w:val="TableParagraph"/>
              <w:numPr>
                <w:ilvl w:val="0"/>
                <w:numId w:val="4"/>
              </w:numPr>
              <w:tabs>
                <w:tab w:val="left" w:pos="427"/>
              </w:tabs>
              <w:spacing w:before="2" w:line="251" w:lineRule="exact"/>
              <w:ind w:left="427" w:hanging="318"/>
            </w:pPr>
            <w:r>
              <w:t>Grade</w:t>
            </w:r>
            <w:r>
              <w:rPr>
                <w:spacing w:val="-3"/>
              </w:rPr>
              <w:t xml:space="preserve"> </w:t>
            </w:r>
            <w:r>
              <w:t>II</w:t>
            </w:r>
            <w:r>
              <w:rPr>
                <w:spacing w:val="-6"/>
              </w:rPr>
              <w:t xml:space="preserve"> </w:t>
            </w:r>
            <w:r>
              <w:t>Gatehouse</w:t>
            </w:r>
            <w:r>
              <w:rPr>
                <w:spacing w:val="-2"/>
              </w:rPr>
              <w:t xml:space="preserve"> </w:t>
            </w:r>
            <w:r>
              <w:t>Range</w:t>
            </w:r>
            <w:r>
              <w:rPr>
                <w:spacing w:val="-3"/>
              </w:rPr>
              <w:t xml:space="preserve"> </w:t>
            </w:r>
            <w:r>
              <w:t>and</w:t>
            </w:r>
            <w:r>
              <w:rPr>
                <w:spacing w:val="-2"/>
              </w:rPr>
              <w:t xml:space="preserve"> </w:t>
            </w:r>
            <w:r>
              <w:t>Grade</w:t>
            </w:r>
            <w:r>
              <w:rPr>
                <w:spacing w:val="-2"/>
              </w:rPr>
              <w:t xml:space="preserve"> </w:t>
            </w:r>
            <w:r>
              <w:t>II</w:t>
            </w:r>
            <w:r>
              <w:rPr>
                <w:spacing w:val="-6"/>
              </w:rPr>
              <w:t xml:space="preserve"> </w:t>
            </w:r>
            <w:r>
              <w:rPr>
                <w:spacing w:val="-2"/>
              </w:rPr>
              <w:t>Terrace.</w:t>
            </w:r>
          </w:p>
          <w:p w:rsidR="001576C5" w:rsidRDefault="00351969">
            <w:pPr>
              <w:pStyle w:val="TableParagraph"/>
              <w:numPr>
                <w:ilvl w:val="0"/>
                <w:numId w:val="4"/>
              </w:numPr>
              <w:tabs>
                <w:tab w:val="left" w:pos="427"/>
              </w:tabs>
              <w:spacing w:line="251" w:lineRule="exact"/>
              <w:ind w:left="427" w:hanging="318"/>
            </w:pPr>
            <w:r>
              <w:t>All</w:t>
            </w:r>
            <w:r>
              <w:rPr>
                <w:spacing w:val="-8"/>
              </w:rPr>
              <w:t xml:space="preserve"> </w:t>
            </w:r>
            <w:r>
              <w:t>Saints</w:t>
            </w:r>
            <w:r>
              <w:rPr>
                <w:spacing w:val="-6"/>
              </w:rPr>
              <w:t xml:space="preserve"> </w:t>
            </w:r>
            <w:r>
              <w:t>Church</w:t>
            </w:r>
            <w:r>
              <w:rPr>
                <w:spacing w:val="-3"/>
              </w:rPr>
              <w:t xml:space="preserve"> </w:t>
            </w:r>
            <w:r>
              <w:t>and</w:t>
            </w:r>
            <w:r>
              <w:rPr>
                <w:spacing w:val="-4"/>
              </w:rPr>
              <w:t xml:space="preserve"> </w:t>
            </w:r>
            <w:r>
              <w:t>Graveyard</w:t>
            </w:r>
            <w:r>
              <w:rPr>
                <w:spacing w:val="-3"/>
              </w:rPr>
              <w:t xml:space="preserve"> </w:t>
            </w:r>
            <w:r>
              <w:t>Scheduled</w:t>
            </w:r>
            <w:r>
              <w:rPr>
                <w:spacing w:val="-3"/>
              </w:rPr>
              <w:t xml:space="preserve"> </w:t>
            </w:r>
            <w:r>
              <w:rPr>
                <w:spacing w:val="-2"/>
              </w:rPr>
              <w:t>Monument.</w:t>
            </w:r>
          </w:p>
          <w:p w:rsidR="001576C5" w:rsidRDefault="00351969">
            <w:pPr>
              <w:pStyle w:val="TableParagraph"/>
              <w:numPr>
                <w:ilvl w:val="0"/>
                <w:numId w:val="4"/>
              </w:numPr>
              <w:tabs>
                <w:tab w:val="left" w:pos="427"/>
              </w:tabs>
              <w:spacing w:before="2" w:line="251" w:lineRule="exact"/>
              <w:ind w:left="427" w:hanging="318"/>
            </w:pPr>
            <w:r>
              <w:t>Grade</w:t>
            </w:r>
            <w:r>
              <w:rPr>
                <w:spacing w:val="-1"/>
              </w:rPr>
              <w:t xml:space="preserve"> </w:t>
            </w:r>
            <w:r>
              <w:t>1 Ruins</w:t>
            </w:r>
            <w:r>
              <w:rPr>
                <w:spacing w:val="-4"/>
              </w:rPr>
              <w:t xml:space="preserve"> </w:t>
            </w:r>
            <w:r>
              <w:t>of</w:t>
            </w:r>
            <w:r>
              <w:rPr>
                <w:spacing w:val="-4"/>
              </w:rPr>
              <w:t xml:space="preserve"> </w:t>
            </w:r>
            <w:r>
              <w:t>Church</w:t>
            </w:r>
            <w:r>
              <w:rPr>
                <w:spacing w:val="-1"/>
              </w:rPr>
              <w:t xml:space="preserve"> </w:t>
            </w:r>
            <w:r>
              <w:t>of</w:t>
            </w:r>
            <w:r>
              <w:rPr>
                <w:spacing w:val="-4"/>
              </w:rPr>
              <w:t xml:space="preserve"> </w:t>
            </w:r>
            <w:r>
              <w:t>All</w:t>
            </w:r>
            <w:r>
              <w:rPr>
                <w:spacing w:val="-2"/>
              </w:rPr>
              <w:t xml:space="preserve"> Saints.</w:t>
            </w:r>
          </w:p>
          <w:p w:rsidR="001576C5" w:rsidRDefault="00351969">
            <w:pPr>
              <w:pStyle w:val="TableParagraph"/>
              <w:numPr>
                <w:ilvl w:val="0"/>
                <w:numId w:val="4"/>
              </w:numPr>
              <w:tabs>
                <w:tab w:val="left" w:pos="427"/>
              </w:tabs>
              <w:spacing w:line="251" w:lineRule="exact"/>
              <w:ind w:left="427" w:hanging="318"/>
            </w:pPr>
            <w:r>
              <w:t>Annesley</w:t>
            </w:r>
            <w:r>
              <w:rPr>
                <w:spacing w:val="-9"/>
              </w:rPr>
              <w:t xml:space="preserve"> </w:t>
            </w:r>
            <w:r>
              <w:t>Motte &amp;</w:t>
            </w:r>
            <w:r>
              <w:rPr>
                <w:spacing w:val="-5"/>
              </w:rPr>
              <w:t xml:space="preserve"> </w:t>
            </w:r>
            <w:r>
              <w:t>Bailey</w:t>
            </w:r>
            <w:r>
              <w:rPr>
                <w:spacing w:val="-3"/>
              </w:rPr>
              <w:t xml:space="preserve"> </w:t>
            </w:r>
            <w:r>
              <w:t>Castle</w:t>
            </w:r>
            <w:r>
              <w:rPr>
                <w:spacing w:val="-1"/>
              </w:rPr>
              <w:t xml:space="preserve"> </w:t>
            </w:r>
            <w:r>
              <w:t>Scheduled</w:t>
            </w:r>
            <w:r>
              <w:rPr>
                <w:spacing w:val="-5"/>
              </w:rPr>
              <w:t xml:space="preserve"> </w:t>
            </w:r>
            <w:r>
              <w:rPr>
                <w:spacing w:val="-2"/>
              </w:rPr>
              <w:t>Monument.</w:t>
            </w:r>
          </w:p>
          <w:p w:rsidR="001576C5" w:rsidRDefault="00351969">
            <w:pPr>
              <w:pStyle w:val="TableParagraph"/>
              <w:numPr>
                <w:ilvl w:val="0"/>
                <w:numId w:val="4"/>
              </w:numPr>
              <w:tabs>
                <w:tab w:val="left" w:pos="427"/>
              </w:tabs>
              <w:spacing w:before="2" w:line="251" w:lineRule="exact"/>
              <w:ind w:left="427" w:hanging="318"/>
            </w:pPr>
            <w:r>
              <w:t>Annesley</w:t>
            </w:r>
            <w:r>
              <w:rPr>
                <w:spacing w:val="-7"/>
              </w:rPr>
              <w:t xml:space="preserve"> </w:t>
            </w:r>
            <w:r>
              <w:rPr>
                <w:spacing w:val="-2"/>
              </w:rPr>
              <w:t>Lodge.</w:t>
            </w:r>
          </w:p>
          <w:p w:rsidR="001576C5" w:rsidRDefault="00351969">
            <w:pPr>
              <w:pStyle w:val="TableParagraph"/>
              <w:numPr>
                <w:ilvl w:val="0"/>
                <w:numId w:val="4"/>
              </w:numPr>
              <w:tabs>
                <w:tab w:val="left" w:pos="417"/>
              </w:tabs>
              <w:spacing w:line="251" w:lineRule="exact"/>
              <w:ind w:left="417" w:hanging="308"/>
            </w:pPr>
            <w:r>
              <w:t>Whyburn</w:t>
            </w:r>
            <w:r>
              <w:rPr>
                <w:spacing w:val="-9"/>
              </w:rPr>
              <w:t xml:space="preserve"> </w:t>
            </w:r>
            <w:r>
              <w:t>House</w:t>
            </w:r>
            <w:r>
              <w:rPr>
                <w:spacing w:val="-7"/>
              </w:rPr>
              <w:t xml:space="preserve"> </w:t>
            </w:r>
            <w:r>
              <w:t>(Ref</w:t>
            </w:r>
            <w:r>
              <w:rPr>
                <w:spacing w:val="-10"/>
              </w:rPr>
              <w:t xml:space="preserve"> </w:t>
            </w:r>
            <w:r>
              <w:t>393)</w:t>
            </w:r>
            <w:r>
              <w:rPr>
                <w:spacing w:val="-8"/>
              </w:rPr>
              <w:t xml:space="preserve"> </w:t>
            </w:r>
            <w:r>
              <w:t>is</w:t>
            </w:r>
            <w:r>
              <w:rPr>
                <w:spacing w:val="-9"/>
              </w:rPr>
              <w:t xml:space="preserve"> </w:t>
            </w:r>
            <w:r>
              <w:t>a</w:t>
            </w:r>
            <w:r>
              <w:rPr>
                <w:spacing w:val="-7"/>
              </w:rPr>
              <w:t xml:space="preserve"> </w:t>
            </w:r>
            <w:r>
              <w:t>locally</w:t>
            </w:r>
            <w:r>
              <w:rPr>
                <w:spacing w:val="-9"/>
              </w:rPr>
              <w:t xml:space="preserve"> </w:t>
            </w:r>
            <w:r>
              <w:t>listed</w:t>
            </w:r>
            <w:r>
              <w:rPr>
                <w:spacing w:val="-7"/>
              </w:rPr>
              <w:t xml:space="preserve"> </w:t>
            </w:r>
            <w:r>
              <w:t>heritage</w:t>
            </w:r>
            <w:r>
              <w:rPr>
                <w:spacing w:val="-6"/>
              </w:rPr>
              <w:t xml:space="preserve"> </w:t>
            </w:r>
            <w:r>
              <w:rPr>
                <w:spacing w:val="-2"/>
              </w:rPr>
              <w:t>asset.</w:t>
            </w:r>
          </w:p>
          <w:p w:rsidR="001576C5" w:rsidRDefault="001576C5">
            <w:pPr>
              <w:pStyle w:val="TableParagraph"/>
              <w:spacing w:before="4"/>
              <w:ind w:left="0"/>
              <w:rPr>
                <w:rFonts w:ascii="Arial"/>
                <w:b/>
              </w:rPr>
            </w:pPr>
          </w:p>
          <w:p w:rsidR="001576C5" w:rsidRDefault="00351969">
            <w:pPr>
              <w:pStyle w:val="TableParagraph"/>
              <w:spacing w:before="1"/>
              <w:ind w:right="89"/>
              <w:jc w:val="both"/>
            </w:pPr>
            <w:r>
              <w:t>A Heritage Impact Assessment has been commissioned as part</w:t>
            </w:r>
            <w:r>
              <w:rPr>
                <w:spacing w:val="-4"/>
              </w:rPr>
              <w:t xml:space="preserve"> </w:t>
            </w:r>
            <w:r>
              <w:t>of</w:t>
            </w:r>
            <w:r>
              <w:rPr>
                <w:spacing w:val="-4"/>
              </w:rPr>
              <w:t xml:space="preserve"> </w:t>
            </w:r>
            <w:r>
              <w:t>the emerging</w:t>
            </w:r>
            <w:r>
              <w:rPr>
                <w:spacing w:val="-5"/>
              </w:rPr>
              <w:t xml:space="preserve"> </w:t>
            </w:r>
            <w:r>
              <w:t>Local</w:t>
            </w:r>
            <w:r>
              <w:rPr>
                <w:spacing w:val="-2"/>
              </w:rPr>
              <w:t xml:space="preserve"> </w:t>
            </w:r>
            <w:r>
              <w:t>Plan and will</w:t>
            </w:r>
            <w:r>
              <w:rPr>
                <w:spacing w:val="-2"/>
              </w:rPr>
              <w:t xml:space="preserve"> </w:t>
            </w:r>
            <w:r>
              <w:t>consider</w:t>
            </w:r>
            <w:r>
              <w:rPr>
                <w:spacing w:val="-1"/>
              </w:rPr>
              <w:t xml:space="preserve"> </w:t>
            </w:r>
            <w:r>
              <w:t>the heritage implication of the site.</w:t>
            </w:r>
          </w:p>
          <w:p w:rsidR="001576C5" w:rsidRDefault="00351969">
            <w:pPr>
              <w:pStyle w:val="TableParagraph"/>
              <w:spacing w:before="251"/>
              <w:ind w:right="92"/>
              <w:jc w:val="both"/>
            </w:pPr>
            <w:r>
              <w:t>In</w:t>
            </w:r>
            <w:r>
              <w:rPr>
                <w:spacing w:val="-2"/>
              </w:rPr>
              <w:t xml:space="preserve"> </w:t>
            </w:r>
            <w:r>
              <w:t>response</w:t>
            </w:r>
            <w:r>
              <w:rPr>
                <w:spacing w:val="-2"/>
              </w:rPr>
              <w:t xml:space="preserve"> </w:t>
            </w:r>
            <w:r>
              <w:t>to</w:t>
            </w:r>
            <w:r>
              <w:rPr>
                <w:spacing w:val="-2"/>
              </w:rPr>
              <w:t xml:space="preserve"> </w:t>
            </w:r>
            <w:r>
              <w:t>the</w:t>
            </w:r>
            <w:r>
              <w:rPr>
                <w:spacing w:val="-2"/>
              </w:rPr>
              <w:t xml:space="preserve"> </w:t>
            </w:r>
            <w:r>
              <w:t>planning</w:t>
            </w:r>
            <w:r>
              <w:rPr>
                <w:spacing w:val="-6"/>
              </w:rPr>
              <w:t xml:space="preserve"> </w:t>
            </w:r>
            <w:r>
              <w:t>application</w:t>
            </w:r>
            <w:r>
              <w:rPr>
                <w:spacing w:val="-2"/>
              </w:rPr>
              <w:t xml:space="preserve"> </w:t>
            </w:r>
            <w:r>
              <w:t>Historic</w:t>
            </w:r>
            <w:r>
              <w:rPr>
                <w:spacing w:val="-4"/>
              </w:rPr>
              <w:t xml:space="preserve"> </w:t>
            </w:r>
            <w:r>
              <w:t>England</w:t>
            </w:r>
            <w:r>
              <w:rPr>
                <w:spacing w:val="-2"/>
              </w:rPr>
              <w:t xml:space="preserve"> </w:t>
            </w:r>
            <w:r>
              <w:t>have set out a detailed response. They consider that the harm to heritage significance is likely to be substantial, and that the development does not meet the requirements of the National Planning</w:t>
            </w:r>
            <w:r>
              <w:rPr>
                <w:spacing w:val="-18"/>
              </w:rPr>
              <w:t xml:space="preserve"> </w:t>
            </w:r>
            <w:r>
              <w:t>Policy</w:t>
            </w:r>
            <w:r>
              <w:rPr>
                <w:spacing w:val="-17"/>
              </w:rPr>
              <w:t xml:space="preserve"> </w:t>
            </w:r>
            <w:r>
              <w:t>Framework</w:t>
            </w:r>
            <w:r>
              <w:rPr>
                <w:spacing w:val="-15"/>
              </w:rPr>
              <w:t xml:space="preserve"> </w:t>
            </w:r>
            <w:r>
              <w:t>or</w:t>
            </w:r>
            <w:r>
              <w:rPr>
                <w:spacing w:val="-15"/>
              </w:rPr>
              <w:t xml:space="preserve"> </w:t>
            </w:r>
            <w:r>
              <w:t>the</w:t>
            </w:r>
            <w:r>
              <w:rPr>
                <w:spacing w:val="-14"/>
              </w:rPr>
              <w:t xml:space="preserve"> </w:t>
            </w:r>
            <w:r>
              <w:t>Ashfield</w:t>
            </w:r>
            <w:r>
              <w:rPr>
                <w:spacing w:val="-16"/>
              </w:rPr>
              <w:t xml:space="preserve"> </w:t>
            </w:r>
            <w:r>
              <w:t>Local</w:t>
            </w:r>
            <w:r>
              <w:rPr>
                <w:spacing w:val="-13"/>
              </w:rPr>
              <w:t xml:space="preserve"> </w:t>
            </w:r>
            <w:r>
              <w:t>Plan.</w:t>
            </w:r>
            <w:r>
              <w:rPr>
                <w:spacing w:val="-14"/>
              </w:rPr>
              <w:t xml:space="preserve"> </w:t>
            </w:r>
            <w:r>
              <w:rPr>
                <w:spacing w:val="-2"/>
              </w:rPr>
              <w:t>Historic</w:t>
            </w:r>
          </w:p>
          <w:p w:rsidR="001576C5" w:rsidRDefault="00351969">
            <w:pPr>
              <w:pStyle w:val="TableParagraph"/>
              <w:spacing w:line="231" w:lineRule="exact"/>
              <w:jc w:val="both"/>
            </w:pPr>
            <w:r>
              <w:t>England</w:t>
            </w:r>
            <w:r>
              <w:rPr>
                <w:spacing w:val="-4"/>
              </w:rPr>
              <w:t xml:space="preserve"> </w:t>
            </w:r>
            <w:r>
              <w:t>objects</w:t>
            </w:r>
            <w:r>
              <w:rPr>
                <w:spacing w:val="-6"/>
              </w:rPr>
              <w:t xml:space="preserve"> </w:t>
            </w:r>
            <w:r>
              <w:t>to</w:t>
            </w:r>
            <w:r>
              <w:rPr>
                <w:spacing w:val="-4"/>
              </w:rPr>
              <w:t xml:space="preserve"> </w:t>
            </w:r>
            <w:r>
              <w:t>the</w:t>
            </w:r>
            <w:r>
              <w:rPr>
                <w:spacing w:val="-3"/>
              </w:rPr>
              <w:t xml:space="preserve"> </w:t>
            </w:r>
            <w:r>
              <w:t>application</w:t>
            </w:r>
            <w:r>
              <w:rPr>
                <w:spacing w:val="-4"/>
              </w:rPr>
              <w:t xml:space="preserve"> </w:t>
            </w:r>
            <w:r>
              <w:t>on</w:t>
            </w:r>
            <w:r>
              <w:rPr>
                <w:spacing w:val="-3"/>
              </w:rPr>
              <w:t xml:space="preserve"> </w:t>
            </w:r>
            <w:r>
              <w:t>heritage</w:t>
            </w:r>
            <w:r>
              <w:rPr>
                <w:spacing w:val="-3"/>
              </w:rPr>
              <w:t xml:space="preserve"> </w:t>
            </w:r>
            <w:r>
              <w:rPr>
                <w:spacing w:val="-2"/>
              </w:rPr>
              <w:t>grounds.</w:t>
            </w:r>
          </w:p>
        </w:tc>
      </w:tr>
      <w:tr w:rsidR="001576C5">
        <w:trPr>
          <w:trHeight w:val="1520"/>
        </w:trPr>
        <w:tc>
          <w:tcPr>
            <w:tcW w:w="2817" w:type="dxa"/>
            <w:shd w:val="clear" w:color="auto" w:fill="D9D9D9"/>
          </w:tcPr>
          <w:p w:rsidR="001576C5" w:rsidRDefault="00351969">
            <w:pPr>
              <w:pStyle w:val="TableParagraph"/>
              <w:tabs>
                <w:tab w:val="left" w:pos="2319"/>
              </w:tabs>
              <w:spacing w:before="5" w:line="237" w:lineRule="auto"/>
              <w:ind w:left="110" w:right="92"/>
              <w:rPr>
                <w:rFonts w:ascii="Arial"/>
                <w:b/>
              </w:rPr>
            </w:pPr>
            <w:r>
              <w:rPr>
                <w:rFonts w:ascii="Arial"/>
                <w:b/>
                <w:spacing w:val="-2"/>
              </w:rPr>
              <w:t>Landscape</w:t>
            </w:r>
            <w:r>
              <w:rPr>
                <w:rFonts w:ascii="Arial"/>
                <w:b/>
              </w:rPr>
              <w:tab/>
            </w:r>
            <w:r>
              <w:rPr>
                <w:rFonts w:ascii="Arial"/>
                <w:b/>
                <w:spacing w:val="-4"/>
              </w:rPr>
              <w:t xml:space="preserve">and </w:t>
            </w:r>
            <w:r>
              <w:rPr>
                <w:rFonts w:ascii="Arial"/>
                <w:b/>
                <w:spacing w:val="-2"/>
              </w:rPr>
              <w:t>topography</w:t>
            </w:r>
          </w:p>
        </w:tc>
        <w:tc>
          <w:tcPr>
            <w:tcW w:w="6203" w:type="dxa"/>
          </w:tcPr>
          <w:p w:rsidR="001576C5" w:rsidRDefault="00351969">
            <w:pPr>
              <w:pStyle w:val="TableParagraph"/>
              <w:spacing w:before="3"/>
              <w:ind w:right="95"/>
              <w:jc w:val="both"/>
            </w:pPr>
            <w:r>
              <w:t>NC04</w:t>
            </w:r>
            <w:r>
              <w:rPr>
                <w:spacing w:val="-16"/>
              </w:rPr>
              <w:t xml:space="preserve"> </w:t>
            </w:r>
            <w:r>
              <w:t>Moorgreen</w:t>
            </w:r>
            <w:r>
              <w:rPr>
                <w:spacing w:val="-15"/>
              </w:rPr>
              <w:t xml:space="preserve"> </w:t>
            </w:r>
            <w:r>
              <w:t>Rolling</w:t>
            </w:r>
            <w:r>
              <w:rPr>
                <w:spacing w:val="-15"/>
              </w:rPr>
              <w:t xml:space="preserve"> </w:t>
            </w:r>
            <w:r>
              <w:t>Woodland</w:t>
            </w:r>
            <w:r>
              <w:rPr>
                <w:spacing w:val="-16"/>
              </w:rPr>
              <w:t xml:space="preserve"> </w:t>
            </w:r>
            <w:r>
              <w:t>-</w:t>
            </w:r>
            <w:r>
              <w:rPr>
                <w:spacing w:val="-15"/>
              </w:rPr>
              <w:t xml:space="preserve"> </w:t>
            </w:r>
            <w:r>
              <w:t>The</w:t>
            </w:r>
            <w:r>
              <w:rPr>
                <w:spacing w:val="-15"/>
              </w:rPr>
              <w:t xml:space="preserve"> </w:t>
            </w:r>
            <w:r>
              <w:t>condition</w:t>
            </w:r>
            <w:r>
              <w:rPr>
                <w:spacing w:val="-15"/>
              </w:rPr>
              <w:t xml:space="preserve"> </w:t>
            </w:r>
            <w:r>
              <w:t>of</w:t>
            </w:r>
            <w:r>
              <w:rPr>
                <w:spacing w:val="-16"/>
              </w:rPr>
              <w:t xml:space="preserve"> </w:t>
            </w:r>
            <w:r>
              <w:t>the</w:t>
            </w:r>
            <w:r>
              <w:rPr>
                <w:spacing w:val="-15"/>
              </w:rPr>
              <w:t xml:space="preserve"> </w:t>
            </w:r>
            <w:r>
              <w:t>area is MODERATE.</w:t>
            </w:r>
            <w:r>
              <w:rPr>
                <w:spacing w:val="40"/>
              </w:rPr>
              <w:t xml:space="preserve"> </w:t>
            </w:r>
            <w:r>
              <w:t>The character of the DPZ is STRONG.</w:t>
            </w:r>
            <w:r>
              <w:rPr>
                <w:spacing w:val="40"/>
              </w:rPr>
              <w:t xml:space="preserve"> </w:t>
            </w:r>
            <w:r>
              <w:t>The overall landscape strategy is CONSERVE and ENHANCE.</w:t>
            </w:r>
          </w:p>
          <w:p w:rsidR="001576C5" w:rsidRDefault="00351969">
            <w:pPr>
              <w:pStyle w:val="TableParagraph"/>
              <w:spacing w:before="232" w:line="250" w:lineRule="atLeast"/>
              <w:ind w:right="99"/>
              <w:jc w:val="both"/>
            </w:pPr>
            <w:r>
              <w:t>The site comprises arable farmland which slopes down from the</w:t>
            </w:r>
            <w:r>
              <w:rPr>
                <w:spacing w:val="6"/>
              </w:rPr>
              <w:t xml:space="preserve"> </w:t>
            </w:r>
            <w:r>
              <w:t>A606</w:t>
            </w:r>
            <w:r>
              <w:rPr>
                <w:spacing w:val="2"/>
              </w:rPr>
              <w:t xml:space="preserve"> </w:t>
            </w:r>
            <w:r>
              <w:t>Mansfield</w:t>
            </w:r>
            <w:r>
              <w:rPr>
                <w:spacing w:val="9"/>
              </w:rPr>
              <w:t xml:space="preserve"> </w:t>
            </w:r>
            <w:r>
              <w:t>Road.</w:t>
            </w:r>
            <w:r>
              <w:rPr>
                <w:spacing w:val="9"/>
              </w:rPr>
              <w:t xml:space="preserve"> </w:t>
            </w:r>
            <w:r>
              <w:t>The</w:t>
            </w:r>
            <w:r>
              <w:rPr>
                <w:spacing w:val="8"/>
              </w:rPr>
              <w:t xml:space="preserve"> </w:t>
            </w:r>
            <w:r>
              <w:t>site</w:t>
            </w:r>
            <w:r>
              <w:rPr>
                <w:spacing w:val="2"/>
              </w:rPr>
              <w:t xml:space="preserve"> </w:t>
            </w:r>
            <w:r>
              <w:t>is</w:t>
            </w:r>
            <w:r>
              <w:rPr>
                <w:spacing w:val="6"/>
              </w:rPr>
              <w:t xml:space="preserve"> </w:t>
            </w:r>
            <w:r>
              <w:t>adjacent</w:t>
            </w:r>
            <w:r>
              <w:rPr>
                <w:spacing w:val="4"/>
              </w:rPr>
              <w:t xml:space="preserve"> </w:t>
            </w:r>
            <w:r>
              <w:t>to</w:t>
            </w:r>
            <w:r>
              <w:rPr>
                <w:spacing w:val="9"/>
              </w:rPr>
              <w:t xml:space="preserve"> </w:t>
            </w:r>
            <w:r>
              <w:rPr>
                <w:spacing w:val="-2"/>
              </w:rPr>
              <w:t>established</w:t>
            </w:r>
          </w:p>
        </w:tc>
      </w:tr>
    </w:tbl>
    <w:p w:rsidR="001576C5" w:rsidRDefault="001576C5">
      <w:pPr>
        <w:spacing w:line="250" w:lineRule="atLeast"/>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57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pPr>
            <w:r>
              <w:t>woodland</w:t>
            </w:r>
            <w:r>
              <w:rPr>
                <w:spacing w:val="-9"/>
              </w:rPr>
              <w:t xml:space="preserve"> </w:t>
            </w:r>
            <w:r>
              <w:t>(Audrey</w:t>
            </w:r>
            <w:r>
              <w:rPr>
                <w:spacing w:val="-11"/>
              </w:rPr>
              <w:t xml:space="preserve"> </w:t>
            </w:r>
            <w:r>
              <w:t>Wood).</w:t>
            </w:r>
            <w:r>
              <w:rPr>
                <w:spacing w:val="-12"/>
              </w:rPr>
              <w:t xml:space="preserve"> </w:t>
            </w:r>
            <w:r>
              <w:t>Other</w:t>
            </w:r>
            <w:r>
              <w:rPr>
                <w:spacing w:val="-10"/>
              </w:rPr>
              <w:t xml:space="preserve"> </w:t>
            </w:r>
            <w:r>
              <w:t>mature</w:t>
            </w:r>
            <w:r>
              <w:rPr>
                <w:spacing w:val="-9"/>
              </w:rPr>
              <w:t xml:space="preserve"> </w:t>
            </w:r>
            <w:r>
              <w:t>trees</w:t>
            </w:r>
            <w:r>
              <w:rPr>
                <w:spacing w:val="-16"/>
              </w:rPr>
              <w:t xml:space="preserve"> </w:t>
            </w:r>
            <w:r>
              <w:t>and</w:t>
            </w:r>
            <w:r>
              <w:rPr>
                <w:spacing w:val="-8"/>
              </w:rPr>
              <w:t xml:space="preserve"> </w:t>
            </w:r>
            <w:r>
              <w:t>hedgerows present on site.</w:t>
            </w:r>
          </w:p>
        </w:tc>
      </w:tr>
      <w:tr w:rsidR="001576C5">
        <w:trPr>
          <w:trHeight w:val="227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Regeneration</w:t>
            </w:r>
          </w:p>
        </w:tc>
        <w:tc>
          <w:tcPr>
            <w:tcW w:w="6203" w:type="dxa"/>
          </w:tcPr>
          <w:p w:rsidR="001576C5" w:rsidRDefault="00351969">
            <w:pPr>
              <w:pStyle w:val="TableParagraph"/>
              <w:ind w:right="98"/>
              <w:jc w:val="both"/>
            </w:pPr>
            <w:r>
              <w:t>If taken forward, the site is well located to contribute towards the regional demand for logistics identified in the Nottinghamshire Core &amp; Outer HMA Logistics Study Final Report 2022. The Ashfield Local Plan Review 2002 given a high priority to the development of economic opportunity and regeneration. The NPPF sets out in paragraph 81 that significant</w:t>
            </w:r>
            <w:r>
              <w:rPr>
                <w:spacing w:val="28"/>
              </w:rPr>
              <w:t xml:space="preserve"> </w:t>
            </w:r>
            <w:r>
              <w:t>weight</w:t>
            </w:r>
            <w:r>
              <w:rPr>
                <w:spacing w:val="31"/>
              </w:rPr>
              <w:t xml:space="preserve"> </w:t>
            </w:r>
            <w:r>
              <w:t>should</w:t>
            </w:r>
            <w:r>
              <w:rPr>
                <w:spacing w:val="34"/>
              </w:rPr>
              <w:t xml:space="preserve"> </w:t>
            </w:r>
            <w:r>
              <w:t>be</w:t>
            </w:r>
            <w:r>
              <w:rPr>
                <w:spacing w:val="29"/>
              </w:rPr>
              <w:t xml:space="preserve"> </w:t>
            </w:r>
            <w:r>
              <w:t>placed</w:t>
            </w:r>
            <w:r>
              <w:rPr>
                <w:spacing w:val="28"/>
              </w:rPr>
              <w:t xml:space="preserve"> </w:t>
            </w:r>
            <w:r>
              <w:t>on</w:t>
            </w:r>
            <w:r>
              <w:rPr>
                <w:spacing w:val="34"/>
              </w:rPr>
              <w:t xml:space="preserve"> </w:t>
            </w:r>
            <w:r>
              <w:t>the</w:t>
            </w:r>
            <w:r>
              <w:rPr>
                <w:spacing w:val="29"/>
              </w:rPr>
              <w:t xml:space="preserve"> </w:t>
            </w:r>
            <w:r>
              <w:t>need</w:t>
            </w:r>
            <w:r>
              <w:rPr>
                <w:spacing w:val="34"/>
              </w:rPr>
              <w:t xml:space="preserve"> </w:t>
            </w:r>
            <w:r>
              <w:t>to</w:t>
            </w:r>
            <w:r>
              <w:rPr>
                <w:spacing w:val="34"/>
              </w:rPr>
              <w:t xml:space="preserve"> </w:t>
            </w:r>
            <w:r>
              <w:rPr>
                <w:spacing w:val="-2"/>
              </w:rPr>
              <w:t>support</w:t>
            </w:r>
          </w:p>
          <w:p w:rsidR="001576C5" w:rsidRDefault="00351969">
            <w:pPr>
              <w:pStyle w:val="TableParagraph"/>
              <w:spacing w:line="250" w:lineRule="exact"/>
              <w:ind w:right="100"/>
              <w:jc w:val="both"/>
            </w:pPr>
            <w:r>
              <w:t>economic growth and productivity considering both local business needs and wider opportunities for development.</w:t>
            </w:r>
          </w:p>
        </w:tc>
      </w:tr>
      <w:tr w:rsidR="001576C5">
        <w:trPr>
          <w:trHeight w:val="1265"/>
        </w:trPr>
        <w:tc>
          <w:tcPr>
            <w:tcW w:w="2817" w:type="dxa"/>
            <w:shd w:val="clear" w:color="auto" w:fill="D9D9D9"/>
          </w:tcPr>
          <w:p w:rsidR="001576C5" w:rsidRDefault="00351969">
            <w:pPr>
              <w:pStyle w:val="TableParagraph"/>
              <w:tabs>
                <w:tab w:val="left" w:pos="2499"/>
              </w:tabs>
              <w:spacing w:before="5" w:line="237" w:lineRule="auto"/>
              <w:ind w:left="110" w:right="98"/>
              <w:rPr>
                <w:rFonts w:ascii="Arial"/>
                <w:b/>
              </w:rPr>
            </w:pPr>
            <w:r>
              <w:rPr>
                <w:rFonts w:ascii="Arial"/>
                <w:b/>
                <w:spacing w:val="-2"/>
              </w:rPr>
              <w:t>Compatibility</w:t>
            </w:r>
            <w:r>
              <w:rPr>
                <w:rFonts w:ascii="Arial"/>
                <w:b/>
              </w:rPr>
              <w:tab/>
            </w:r>
            <w:r>
              <w:rPr>
                <w:rFonts w:ascii="Arial"/>
                <w:b/>
                <w:spacing w:val="-6"/>
              </w:rPr>
              <w:t xml:space="preserve">of </w:t>
            </w:r>
            <w:r>
              <w:rPr>
                <w:rFonts w:ascii="Arial"/>
                <w:b/>
              </w:rPr>
              <w:t>surrounding uses</w:t>
            </w:r>
          </w:p>
        </w:tc>
        <w:tc>
          <w:tcPr>
            <w:tcW w:w="6203" w:type="dxa"/>
          </w:tcPr>
          <w:p w:rsidR="001576C5" w:rsidRDefault="00351969">
            <w:pPr>
              <w:pStyle w:val="TableParagraph"/>
              <w:spacing w:before="3"/>
              <w:ind w:right="96"/>
              <w:jc w:val="both"/>
            </w:pPr>
            <w:r>
              <w:t>The site is countryside in character. It is located close to the M1 motorway and the proposed HS2 route. However, the Grade</w:t>
            </w:r>
            <w:r>
              <w:rPr>
                <w:spacing w:val="-8"/>
              </w:rPr>
              <w:t xml:space="preserve"> </w:t>
            </w:r>
            <w:r>
              <w:t>II*</w:t>
            </w:r>
            <w:r>
              <w:rPr>
                <w:spacing w:val="-11"/>
              </w:rPr>
              <w:t xml:space="preserve"> </w:t>
            </w:r>
            <w:r>
              <w:t>Annesley</w:t>
            </w:r>
            <w:r>
              <w:rPr>
                <w:spacing w:val="-11"/>
              </w:rPr>
              <w:t xml:space="preserve"> </w:t>
            </w:r>
            <w:r>
              <w:t>Hall</w:t>
            </w:r>
            <w:r>
              <w:rPr>
                <w:spacing w:val="-14"/>
              </w:rPr>
              <w:t xml:space="preserve"> </w:t>
            </w:r>
            <w:r>
              <w:t>Registered</w:t>
            </w:r>
            <w:r>
              <w:rPr>
                <w:spacing w:val="-8"/>
              </w:rPr>
              <w:t xml:space="preserve"> </w:t>
            </w:r>
            <w:r>
              <w:t>Park</w:t>
            </w:r>
            <w:r>
              <w:rPr>
                <w:spacing w:val="-11"/>
              </w:rPr>
              <w:t xml:space="preserve"> </w:t>
            </w:r>
            <w:r>
              <w:t>&amp;</w:t>
            </w:r>
            <w:r>
              <w:rPr>
                <w:spacing w:val="-12"/>
              </w:rPr>
              <w:t xml:space="preserve"> </w:t>
            </w:r>
            <w:r>
              <w:t>Garden</w:t>
            </w:r>
            <w:r>
              <w:rPr>
                <w:spacing w:val="-8"/>
              </w:rPr>
              <w:t xml:space="preserve"> </w:t>
            </w:r>
            <w:r>
              <w:t>is</w:t>
            </w:r>
            <w:r>
              <w:rPr>
                <w:spacing w:val="-15"/>
              </w:rPr>
              <w:t xml:space="preserve"> </w:t>
            </w:r>
            <w:r>
              <w:t>adjacent to</w:t>
            </w:r>
            <w:r>
              <w:rPr>
                <w:spacing w:val="20"/>
              </w:rPr>
              <w:t xml:space="preserve"> </w:t>
            </w:r>
            <w:r>
              <w:t>the</w:t>
            </w:r>
            <w:r>
              <w:rPr>
                <w:spacing w:val="23"/>
              </w:rPr>
              <w:t xml:space="preserve"> </w:t>
            </w:r>
            <w:r>
              <w:t>east</w:t>
            </w:r>
            <w:r>
              <w:rPr>
                <w:spacing w:val="19"/>
              </w:rPr>
              <w:t xml:space="preserve"> </w:t>
            </w:r>
            <w:r>
              <w:t>of</w:t>
            </w:r>
            <w:r>
              <w:rPr>
                <w:spacing w:val="20"/>
              </w:rPr>
              <w:t xml:space="preserve"> </w:t>
            </w:r>
            <w:r>
              <w:t>the</w:t>
            </w:r>
            <w:r>
              <w:rPr>
                <w:spacing w:val="22"/>
              </w:rPr>
              <w:t xml:space="preserve"> </w:t>
            </w:r>
            <w:r>
              <w:t>site</w:t>
            </w:r>
            <w:r>
              <w:rPr>
                <w:spacing w:val="23"/>
              </w:rPr>
              <w:t xml:space="preserve"> </w:t>
            </w:r>
            <w:r>
              <w:t>and</w:t>
            </w:r>
            <w:r>
              <w:rPr>
                <w:spacing w:val="22"/>
              </w:rPr>
              <w:t xml:space="preserve"> </w:t>
            </w:r>
            <w:r>
              <w:t>the</w:t>
            </w:r>
            <w:r>
              <w:rPr>
                <w:spacing w:val="23"/>
              </w:rPr>
              <w:t xml:space="preserve"> </w:t>
            </w:r>
            <w:r>
              <w:t>site</w:t>
            </w:r>
            <w:r>
              <w:rPr>
                <w:spacing w:val="22"/>
              </w:rPr>
              <w:t xml:space="preserve"> </w:t>
            </w:r>
            <w:r>
              <w:t>is</w:t>
            </w:r>
            <w:r>
              <w:rPr>
                <w:spacing w:val="28"/>
              </w:rPr>
              <w:t xml:space="preserve"> </w:t>
            </w:r>
            <w:r>
              <w:t>in</w:t>
            </w:r>
            <w:r>
              <w:rPr>
                <w:spacing w:val="23"/>
              </w:rPr>
              <w:t xml:space="preserve"> </w:t>
            </w:r>
            <w:r>
              <w:t>close</w:t>
            </w:r>
            <w:r>
              <w:rPr>
                <w:spacing w:val="22"/>
              </w:rPr>
              <w:t xml:space="preserve"> </w:t>
            </w:r>
            <w:r>
              <w:t>proximity</w:t>
            </w:r>
            <w:r>
              <w:rPr>
                <w:spacing w:val="21"/>
              </w:rPr>
              <w:t xml:space="preserve"> </w:t>
            </w:r>
            <w:r>
              <w:t>to</w:t>
            </w:r>
            <w:r>
              <w:rPr>
                <w:spacing w:val="23"/>
              </w:rPr>
              <w:t xml:space="preserve"> </w:t>
            </w:r>
            <w:r>
              <w:rPr>
                <w:spacing w:val="-10"/>
              </w:rPr>
              <w:t>a</w:t>
            </w:r>
          </w:p>
          <w:p w:rsidR="001576C5" w:rsidRDefault="00351969">
            <w:pPr>
              <w:pStyle w:val="TableParagraph"/>
              <w:spacing w:line="230" w:lineRule="exact"/>
              <w:jc w:val="both"/>
            </w:pPr>
            <w:r>
              <w:t>number</w:t>
            </w:r>
            <w:r>
              <w:rPr>
                <w:spacing w:val="-4"/>
              </w:rPr>
              <w:t xml:space="preserve"> </w:t>
            </w:r>
            <w:r>
              <w:t>of</w:t>
            </w:r>
            <w:r>
              <w:rPr>
                <w:spacing w:val="-5"/>
              </w:rPr>
              <w:t xml:space="preserve"> </w:t>
            </w:r>
            <w:r>
              <w:t>listed</w:t>
            </w:r>
            <w:r>
              <w:rPr>
                <w:spacing w:val="-2"/>
              </w:rPr>
              <w:t xml:space="preserve"> </w:t>
            </w:r>
            <w:r>
              <w:t>heritage</w:t>
            </w:r>
            <w:r>
              <w:rPr>
                <w:spacing w:val="-2"/>
              </w:rPr>
              <w:t xml:space="preserve"> assets.</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ind w:right="99"/>
              <w:jc w:val="both"/>
            </w:pPr>
            <w:r>
              <w:t>The site was promoted through submission to the Council SHELAA it is identified as a proposed allocation in the Draft Local</w:t>
            </w:r>
            <w:r>
              <w:rPr>
                <w:spacing w:val="30"/>
              </w:rPr>
              <w:t xml:space="preserve"> </w:t>
            </w:r>
            <w:r>
              <w:t>Plan</w:t>
            </w:r>
            <w:r>
              <w:rPr>
                <w:spacing w:val="31"/>
              </w:rPr>
              <w:t xml:space="preserve"> </w:t>
            </w:r>
            <w:r>
              <w:t>Regulation</w:t>
            </w:r>
            <w:r>
              <w:rPr>
                <w:spacing w:val="31"/>
              </w:rPr>
              <w:t xml:space="preserve"> </w:t>
            </w:r>
            <w:r>
              <w:t>18</w:t>
            </w:r>
            <w:r>
              <w:rPr>
                <w:spacing w:val="32"/>
              </w:rPr>
              <w:t xml:space="preserve"> </w:t>
            </w:r>
            <w:r>
              <w:t>Consultation</w:t>
            </w:r>
            <w:r>
              <w:rPr>
                <w:spacing w:val="27"/>
              </w:rPr>
              <w:t xml:space="preserve"> </w:t>
            </w:r>
            <w:r>
              <w:t>and</w:t>
            </w:r>
            <w:r>
              <w:rPr>
                <w:spacing w:val="27"/>
              </w:rPr>
              <w:t xml:space="preserve"> </w:t>
            </w:r>
            <w:r>
              <w:t>is</w:t>
            </w:r>
            <w:r>
              <w:rPr>
                <w:spacing w:val="29"/>
              </w:rPr>
              <w:t xml:space="preserve"> </w:t>
            </w:r>
            <w:r>
              <w:t>subject</w:t>
            </w:r>
            <w:r>
              <w:rPr>
                <w:spacing w:val="28"/>
              </w:rPr>
              <w:t xml:space="preserve"> </w:t>
            </w:r>
            <w:r>
              <w:t>to</w:t>
            </w:r>
            <w:r>
              <w:rPr>
                <w:spacing w:val="32"/>
              </w:rPr>
              <w:t xml:space="preserve"> </w:t>
            </w:r>
            <w:r>
              <w:rPr>
                <w:spacing w:val="-5"/>
              </w:rPr>
              <w:t>an</w:t>
            </w:r>
          </w:p>
          <w:p w:rsidR="001576C5" w:rsidRDefault="00351969">
            <w:pPr>
              <w:pStyle w:val="TableParagraph"/>
              <w:spacing w:before="1" w:line="231" w:lineRule="exact"/>
              <w:jc w:val="both"/>
            </w:pPr>
            <w:r>
              <w:t>outline</w:t>
            </w:r>
            <w:r>
              <w:rPr>
                <w:spacing w:val="-6"/>
              </w:rPr>
              <w:t xml:space="preserve"> </w:t>
            </w:r>
            <w:r>
              <w:t>planning</w:t>
            </w:r>
            <w:r>
              <w:rPr>
                <w:spacing w:val="-6"/>
              </w:rPr>
              <w:t xml:space="preserve"> </w:t>
            </w:r>
            <w:r>
              <w:t xml:space="preserve">application </w:t>
            </w:r>
            <w:r>
              <w:rPr>
                <w:spacing w:val="-2"/>
              </w:rPr>
              <w:t>v/2022/0360.</w:t>
            </w:r>
          </w:p>
        </w:tc>
      </w:tr>
    </w:tbl>
    <w:p w:rsidR="001576C5" w:rsidRDefault="00351969">
      <w:pPr>
        <w:spacing w:before="272"/>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6892"/>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Is</w:t>
            </w:r>
            <w:r>
              <w:rPr>
                <w:rFonts w:ascii="Arial"/>
                <w:b/>
                <w:spacing w:val="40"/>
              </w:rPr>
              <w:t xml:space="preserve"> </w:t>
            </w:r>
            <w:r>
              <w:rPr>
                <w:rFonts w:ascii="Arial"/>
                <w:b/>
              </w:rPr>
              <w:t>the</w:t>
            </w:r>
            <w:r>
              <w:rPr>
                <w:rFonts w:ascii="Arial"/>
                <w:b/>
                <w:spacing w:val="40"/>
              </w:rPr>
              <w:t xml:space="preserve"> </w:t>
            </w:r>
            <w:r>
              <w:rPr>
                <w:rFonts w:ascii="Arial"/>
                <w:b/>
              </w:rPr>
              <w:t>site</w:t>
            </w:r>
            <w:r>
              <w:rPr>
                <w:rFonts w:ascii="Arial"/>
                <w:b/>
                <w:spacing w:val="40"/>
              </w:rPr>
              <w:t xml:space="preserve"> </w:t>
            </w:r>
            <w:r>
              <w:rPr>
                <w:rFonts w:ascii="Arial"/>
                <w:b/>
              </w:rPr>
              <w:t>suitable</w:t>
            </w:r>
            <w:r>
              <w:rPr>
                <w:rFonts w:ascii="Arial"/>
                <w:b/>
                <w:spacing w:val="4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before="3"/>
              <w:ind w:right="91"/>
              <w:jc w:val="both"/>
            </w:pPr>
            <w:r>
              <w:t>The site was identified in Stage 1 as a reasonable</w:t>
            </w:r>
            <w:r>
              <w:rPr>
                <w:spacing w:val="-2"/>
              </w:rPr>
              <w:t xml:space="preserve"> </w:t>
            </w:r>
            <w:r>
              <w:t>alternative for further consideration. This reflects the site’s size, its location within an area of opportunity as identified in the Logistics</w:t>
            </w:r>
            <w:r>
              <w:rPr>
                <w:spacing w:val="-1"/>
              </w:rPr>
              <w:t xml:space="preserve"> </w:t>
            </w:r>
            <w:r>
              <w:t>Study</w:t>
            </w:r>
            <w:r>
              <w:rPr>
                <w:spacing w:val="-3"/>
              </w:rPr>
              <w:t xml:space="preserve"> </w:t>
            </w:r>
            <w:r>
              <w:t>and</w:t>
            </w:r>
            <w:r>
              <w:rPr>
                <w:spacing w:val="-3"/>
              </w:rPr>
              <w:t xml:space="preserve"> </w:t>
            </w:r>
            <w:r>
              <w:t>its</w:t>
            </w:r>
            <w:r>
              <w:rPr>
                <w:spacing w:val="-1"/>
              </w:rPr>
              <w:t xml:space="preserve"> </w:t>
            </w:r>
            <w:r>
              <w:t>location</w:t>
            </w:r>
            <w:r>
              <w:rPr>
                <w:spacing w:val="-3"/>
              </w:rPr>
              <w:t xml:space="preserve"> </w:t>
            </w:r>
            <w:r>
              <w:t>off</w:t>
            </w:r>
            <w:r>
              <w:rPr>
                <w:spacing w:val="-2"/>
              </w:rPr>
              <w:t xml:space="preserve"> </w:t>
            </w:r>
            <w:r>
              <w:t>the A608 close to</w:t>
            </w:r>
            <w:r>
              <w:rPr>
                <w:spacing w:val="-3"/>
              </w:rPr>
              <w:t xml:space="preserve"> </w:t>
            </w:r>
            <w:r>
              <w:t>Junction 27 of the M1 Motorway.</w:t>
            </w:r>
          </w:p>
          <w:p w:rsidR="001576C5" w:rsidRDefault="00351969">
            <w:pPr>
              <w:pStyle w:val="TableParagraph"/>
              <w:spacing w:before="251"/>
              <w:ind w:right="89"/>
              <w:jc w:val="both"/>
            </w:pPr>
            <w:r>
              <w:t>The site is subject to a current planning application. The site is well located to meet a regional demand for logistics along the M1 in Nottinghamshire. However, a number of environmental and heritage issues have been identified in relation to the site including:</w:t>
            </w:r>
          </w:p>
          <w:p w:rsidR="001576C5" w:rsidRDefault="001576C5">
            <w:pPr>
              <w:pStyle w:val="TableParagraph"/>
              <w:spacing w:before="3"/>
              <w:ind w:left="0"/>
              <w:rPr>
                <w:rFonts w:ascii="Arial"/>
                <w:b/>
              </w:rPr>
            </w:pPr>
          </w:p>
          <w:p w:rsidR="001576C5" w:rsidRDefault="00351969">
            <w:pPr>
              <w:pStyle w:val="TableParagraph"/>
              <w:numPr>
                <w:ilvl w:val="0"/>
                <w:numId w:val="3"/>
              </w:numPr>
              <w:tabs>
                <w:tab w:val="left" w:pos="469"/>
              </w:tabs>
              <w:ind w:right="99"/>
              <w:jc w:val="both"/>
            </w:pPr>
            <w:r>
              <w:t xml:space="preserve">The site is located within the Green Belt. Under the National Planning Policy Framework, paragraph 136, it is necessary to demonstrate that there are exceptional circumstances for the site to be taken out of the Green </w:t>
            </w:r>
            <w:r>
              <w:rPr>
                <w:spacing w:val="-2"/>
              </w:rPr>
              <w:t>Belt.</w:t>
            </w:r>
          </w:p>
          <w:p w:rsidR="001576C5" w:rsidRDefault="00351969">
            <w:pPr>
              <w:pStyle w:val="TableParagraph"/>
              <w:numPr>
                <w:ilvl w:val="0"/>
                <w:numId w:val="3"/>
              </w:numPr>
              <w:tabs>
                <w:tab w:val="left" w:pos="469"/>
              </w:tabs>
              <w:ind w:right="100"/>
              <w:jc w:val="both"/>
            </w:pPr>
            <w:r>
              <w:t>Substantial</w:t>
            </w:r>
            <w:r>
              <w:rPr>
                <w:spacing w:val="-16"/>
              </w:rPr>
              <w:t xml:space="preserve"> </w:t>
            </w:r>
            <w:r>
              <w:t>heritage</w:t>
            </w:r>
            <w:r>
              <w:rPr>
                <w:spacing w:val="-9"/>
              </w:rPr>
              <w:t xml:space="preserve"> </w:t>
            </w:r>
            <w:r>
              <w:t>concerns</w:t>
            </w:r>
            <w:r>
              <w:rPr>
                <w:spacing w:val="-16"/>
              </w:rPr>
              <w:t xml:space="preserve"> </w:t>
            </w:r>
            <w:r>
              <w:t>have</w:t>
            </w:r>
            <w:r>
              <w:rPr>
                <w:spacing w:val="-8"/>
              </w:rPr>
              <w:t xml:space="preserve"> </w:t>
            </w:r>
            <w:r>
              <w:t>been</w:t>
            </w:r>
            <w:r>
              <w:rPr>
                <w:spacing w:val="-9"/>
              </w:rPr>
              <w:t xml:space="preserve"> </w:t>
            </w:r>
            <w:r>
              <w:t>raised</w:t>
            </w:r>
            <w:r>
              <w:rPr>
                <w:spacing w:val="-9"/>
              </w:rPr>
              <w:t xml:space="preserve"> </w:t>
            </w:r>
            <w:r>
              <w:t>in</w:t>
            </w:r>
            <w:r>
              <w:rPr>
                <w:spacing w:val="-14"/>
              </w:rPr>
              <w:t xml:space="preserve"> </w:t>
            </w:r>
            <w:r>
              <w:t xml:space="preserve">relation </w:t>
            </w:r>
            <w:r>
              <w:rPr>
                <w:spacing w:val="-2"/>
              </w:rPr>
              <w:t>to</w:t>
            </w:r>
            <w:r>
              <w:rPr>
                <w:spacing w:val="-8"/>
              </w:rPr>
              <w:t xml:space="preserve"> </w:t>
            </w:r>
            <w:r>
              <w:rPr>
                <w:spacing w:val="-2"/>
              </w:rPr>
              <w:t>the</w:t>
            </w:r>
            <w:r>
              <w:rPr>
                <w:spacing w:val="-8"/>
              </w:rPr>
              <w:t xml:space="preserve"> </w:t>
            </w:r>
            <w:r>
              <w:rPr>
                <w:spacing w:val="-2"/>
              </w:rPr>
              <w:t>site</w:t>
            </w:r>
            <w:r>
              <w:rPr>
                <w:spacing w:val="-8"/>
              </w:rPr>
              <w:t xml:space="preserve"> </w:t>
            </w:r>
            <w:r>
              <w:rPr>
                <w:spacing w:val="-2"/>
              </w:rPr>
              <w:t>particularly</w:t>
            </w:r>
            <w:r>
              <w:rPr>
                <w:spacing w:val="-11"/>
              </w:rPr>
              <w:t xml:space="preserve"> </w:t>
            </w:r>
            <w:r>
              <w:rPr>
                <w:spacing w:val="-2"/>
              </w:rPr>
              <w:t>in</w:t>
            </w:r>
            <w:r>
              <w:rPr>
                <w:spacing w:val="-8"/>
              </w:rPr>
              <w:t xml:space="preserve"> </w:t>
            </w:r>
            <w:r>
              <w:rPr>
                <w:spacing w:val="-2"/>
              </w:rPr>
              <w:t>relation</w:t>
            </w:r>
            <w:r>
              <w:rPr>
                <w:spacing w:val="-8"/>
              </w:rPr>
              <w:t xml:space="preserve"> </w:t>
            </w:r>
            <w:r>
              <w:rPr>
                <w:spacing w:val="-2"/>
              </w:rPr>
              <w:t>to</w:t>
            </w:r>
            <w:r>
              <w:rPr>
                <w:spacing w:val="-8"/>
              </w:rPr>
              <w:t xml:space="preserve"> </w:t>
            </w:r>
            <w:r>
              <w:rPr>
                <w:spacing w:val="-2"/>
              </w:rPr>
              <w:t>the</w:t>
            </w:r>
            <w:r>
              <w:rPr>
                <w:spacing w:val="-8"/>
              </w:rPr>
              <w:t xml:space="preserve"> </w:t>
            </w:r>
            <w:r>
              <w:rPr>
                <w:spacing w:val="-2"/>
              </w:rPr>
              <w:t>Registered</w:t>
            </w:r>
            <w:r>
              <w:rPr>
                <w:spacing w:val="-8"/>
              </w:rPr>
              <w:t xml:space="preserve"> </w:t>
            </w:r>
            <w:r>
              <w:rPr>
                <w:spacing w:val="-2"/>
              </w:rPr>
              <w:t>Park</w:t>
            </w:r>
            <w:r>
              <w:rPr>
                <w:spacing w:val="-11"/>
              </w:rPr>
              <w:t xml:space="preserve"> </w:t>
            </w:r>
            <w:r>
              <w:rPr>
                <w:spacing w:val="-2"/>
              </w:rPr>
              <w:t xml:space="preserve">and </w:t>
            </w:r>
            <w:r>
              <w:t>Garden and a number of listed heritage assets.</w:t>
            </w:r>
          </w:p>
          <w:p w:rsidR="001576C5" w:rsidRDefault="00351969">
            <w:pPr>
              <w:pStyle w:val="TableParagraph"/>
              <w:numPr>
                <w:ilvl w:val="0"/>
                <w:numId w:val="3"/>
              </w:numPr>
              <w:tabs>
                <w:tab w:val="left" w:pos="469"/>
              </w:tabs>
              <w:ind w:right="97"/>
              <w:jc w:val="both"/>
            </w:pPr>
            <w:r>
              <w:t xml:space="preserve">Suitable access and mitigation to any potential impact on the Strategic Highway Network at Junction 27 of the M1 </w:t>
            </w:r>
            <w:r>
              <w:rPr>
                <w:spacing w:val="-2"/>
              </w:rPr>
              <w:t>would</w:t>
            </w:r>
            <w:r>
              <w:rPr>
                <w:spacing w:val="-7"/>
              </w:rPr>
              <w:t xml:space="preserve"> </w:t>
            </w:r>
            <w:r>
              <w:rPr>
                <w:spacing w:val="-2"/>
              </w:rPr>
              <w:t>be</w:t>
            </w:r>
            <w:r>
              <w:rPr>
                <w:spacing w:val="-7"/>
              </w:rPr>
              <w:t xml:space="preserve"> </w:t>
            </w:r>
            <w:r>
              <w:rPr>
                <w:spacing w:val="-2"/>
              </w:rPr>
              <w:t>necessary.</w:t>
            </w:r>
            <w:r>
              <w:rPr>
                <w:spacing w:val="-12"/>
              </w:rPr>
              <w:t xml:space="preserve"> </w:t>
            </w:r>
            <w:r>
              <w:rPr>
                <w:spacing w:val="-2"/>
              </w:rPr>
              <w:t>It</w:t>
            </w:r>
            <w:r>
              <w:rPr>
                <w:spacing w:val="-12"/>
              </w:rPr>
              <w:t xml:space="preserve"> </w:t>
            </w:r>
            <w:r>
              <w:rPr>
                <w:spacing w:val="-2"/>
              </w:rPr>
              <w:t>is</w:t>
            </w:r>
            <w:r>
              <w:rPr>
                <w:spacing w:val="-10"/>
              </w:rPr>
              <w:t xml:space="preserve"> </w:t>
            </w:r>
            <w:r>
              <w:rPr>
                <w:spacing w:val="-2"/>
              </w:rPr>
              <w:t>a</w:t>
            </w:r>
            <w:r>
              <w:rPr>
                <w:spacing w:val="-7"/>
              </w:rPr>
              <w:t xml:space="preserve"> </w:t>
            </w:r>
            <w:r>
              <w:rPr>
                <w:spacing w:val="-2"/>
              </w:rPr>
              <w:t>greenfield</w:t>
            </w:r>
            <w:r>
              <w:rPr>
                <w:spacing w:val="-7"/>
              </w:rPr>
              <w:t xml:space="preserve"> </w:t>
            </w:r>
            <w:r>
              <w:rPr>
                <w:spacing w:val="-2"/>
              </w:rPr>
              <w:t>site</w:t>
            </w:r>
            <w:r>
              <w:rPr>
                <w:spacing w:val="-7"/>
              </w:rPr>
              <w:t xml:space="preserve"> </w:t>
            </w:r>
            <w:r>
              <w:rPr>
                <w:spacing w:val="-2"/>
              </w:rPr>
              <w:t>which</w:t>
            </w:r>
            <w:r>
              <w:rPr>
                <w:spacing w:val="-7"/>
              </w:rPr>
              <w:t xml:space="preserve"> </w:t>
            </w:r>
            <w:r>
              <w:rPr>
                <w:spacing w:val="-2"/>
              </w:rPr>
              <w:t>is</w:t>
            </w:r>
            <w:r>
              <w:rPr>
                <w:spacing w:val="-10"/>
              </w:rPr>
              <w:t xml:space="preserve"> </w:t>
            </w:r>
            <w:r>
              <w:rPr>
                <w:spacing w:val="-2"/>
              </w:rPr>
              <w:t xml:space="preserve">currently </w:t>
            </w:r>
            <w:r>
              <w:t>used for agricultural purposes.</w:t>
            </w:r>
          </w:p>
          <w:p w:rsidR="001576C5" w:rsidRDefault="00351969">
            <w:pPr>
              <w:pStyle w:val="TableParagraph"/>
              <w:numPr>
                <w:ilvl w:val="0"/>
                <w:numId w:val="3"/>
              </w:numPr>
              <w:tabs>
                <w:tab w:val="left" w:pos="469"/>
              </w:tabs>
              <w:spacing w:line="235" w:lineRule="auto"/>
              <w:ind w:right="100"/>
              <w:jc w:val="both"/>
            </w:pPr>
            <w:r>
              <w:t>It</w:t>
            </w:r>
            <w:r>
              <w:rPr>
                <w:spacing w:val="-6"/>
              </w:rPr>
              <w:t xml:space="preserve"> </w:t>
            </w:r>
            <w:r>
              <w:t>is</w:t>
            </w:r>
            <w:r>
              <w:rPr>
                <w:spacing w:val="-5"/>
              </w:rPr>
              <w:t xml:space="preserve"> </w:t>
            </w:r>
            <w:r>
              <w:t>identified</w:t>
            </w:r>
            <w:r>
              <w:rPr>
                <w:spacing w:val="-2"/>
              </w:rPr>
              <w:t xml:space="preserve"> </w:t>
            </w:r>
            <w:r>
              <w:t>that</w:t>
            </w:r>
            <w:r>
              <w:rPr>
                <w:spacing w:val="-6"/>
              </w:rPr>
              <w:t xml:space="preserve"> </w:t>
            </w:r>
            <w:r>
              <w:t>network</w:t>
            </w:r>
            <w:r>
              <w:rPr>
                <w:spacing w:val="-10"/>
              </w:rPr>
              <w:t xml:space="preserve"> </w:t>
            </w:r>
            <w:r>
              <w:t>improvements</w:t>
            </w:r>
            <w:r>
              <w:rPr>
                <w:spacing w:val="-10"/>
              </w:rPr>
              <w:t xml:space="preserve"> </w:t>
            </w:r>
            <w:r>
              <w:t>may</w:t>
            </w:r>
            <w:r>
              <w:rPr>
                <w:spacing w:val="-10"/>
              </w:rPr>
              <w:t xml:space="preserve"> </w:t>
            </w:r>
            <w:r>
              <w:t>be</w:t>
            </w:r>
            <w:r>
              <w:rPr>
                <w:spacing w:val="-7"/>
              </w:rPr>
              <w:t xml:space="preserve"> </w:t>
            </w:r>
            <w:r>
              <w:t>required in relation to the foul sewerage system.</w:t>
            </w:r>
          </w:p>
        </w:tc>
      </w:tr>
    </w:tbl>
    <w:p w:rsidR="001576C5" w:rsidRDefault="001576C5">
      <w:pPr>
        <w:spacing w:line="235" w:lineRule="auto"/>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1930"/>
        </w:trPr>
        <w:tc>
          <w:tcPr>
            <w:tcW w:w="2817" w:type="dxa"/>
            <w:shd w:val="clear" w:color="auto" w:fill="D9D9D9"/>
          </w:tcPr>
          <w:p w:rsidR="001576C5" w:rsidRDefault="001576C5">
            <w:pPr>
              <w:pStyle w:val="TableParagraph"/>
              <w:ind w:left="0"/>
              <w:rPr>
                <w:rFonts w:ascii="Times New Roman"/>
                <w:sz w:val="20"/>
              </w:rPr>
            </w:pPr>
          </w:p>
        </w:tc>
        <w:tc>
          <w:tcPr>
            <w:tcW w:w="6203" w:type="dxa"/>
          </w:tcPr>
          <w:p w:rsidR="001576C5" w:rsidRDefault="00351969">
            <w:pPr>
              <w:pStyle w:val="TableParagraph"/>
              <w:spacing w:before="3"/>
              <w:ind w:right="285"/>
              <w:jc w:val="both"/>
            </w:pPr>
            <w:r>
              <w:t>Given</w:t>
            </w:r>
            <w:r>
              <w:rPr>
                <w:spacing w:val="-3"/>
              </w:rPr>
              <w:t xml:space="preserve"> </w:t>
            </w:r>
            <w:r>
              <w:t>the</w:t>
            </w:r>
            <w:r>
              <w:rPr>
                <w:spacing w:val="-3"/>
              </w:rPr>
              <w:t xml:space="preserve"> </w:t>
            </w:r>
            <w:r>
              <w:t>sites</w:t>
            </w:r>
            <w:r>
              <w:rPr>
                <w:spacing w:val="-6"/>
              </w:rPr>
              <w:t xml:space="preserve"> </w:t>
            </w:r>
            <w:r>
              <w:t>proximity</w:t>
            </w:r>
            <w:r>
              <w:rPr>
                <w:spacing w:val="-6"/>
              </w:rPr>
              <w:t xml:space="preserve"> </w:t>
            </w:r>
            <w:r>
              <w:t>to</w:t>
            </w:r>
            <w:r>
              <w:rPr>
                <w:spacing w:val="-3"/>
              </w:rPr>
              <w:t xml:space="preserve"> </w:t>
            </w:r>
            <w:r>
              <w:t>the</w:t>
            </w:r>
            <w:r>
              <w:rPr>
                <w:spacing w:val="-8"/>
              </w:rPr>
              <w:t xml:space="preserve"> </w:t>
            </w:r>
            <w:r>
              <w:t>M1</w:t>
            </w:r>
            <w:r>
              <w:rPr>
                <w:spacing w:val="-3"/>
              </w:rPr>
              <w:t xml:space="preserve"> </w:t>
            </w:r>
            <w:r>
              <w:t>and</w:t>
            </w:r>
            <w:r>
              <w:rPr>
                <w:spacing w:val="-3"/>
              </w:rPr>
              <w:t xml:space="preserve"> </w:t>
            </w:r>
            <w:r>
              <w:t>Sherwood</w:t>
            </w:r>
            <w:r>
              <w:rPr>
                <w:spacing w:val="-3"/>
              </w:rPr>
              <w:t xml:space="preserve"> </w:t>
            </w:r>
            <w:r>
              <w:t>Park,</w:t>
            </w:r>
            <w:r>
              <w:rPr>
                <w:spacing w:val="-7"/>
              </w:rPr>
              <w:t xml:space="preserve"> </w:t>
            </w:r>
            <w:r>
              <w:t>the site has</w:t>
            </w:r>
            <w:r>
              <w:rPr>
                <w:spacing w:val="-6"/>
              </w:rPr>
              <w:t xml:space="preserve"> </w:t>
            </w:r>
            <w:r>
              <w:t>been taken forward</w:t>
            </w:r>
            <w:r>
              <w:rPr>
                <w:spacing w:val="-2"/>
              </w:rPr>
              <w:t xml:space="preserve"> </w:t>
            </w:r>
            <w:r>
              <w:t>as a proposed</w:t>
            </w:r>
            <w:r>
              <w:rPr>
                <w:spacing w:val="-2"/>
              </w:rPr>
              <w:t xml:space="preserve"> </w:t>
            </w:r>
            <w:r>
              <w:t>allocation in the Local Plan for logistics.</w:t>
            </w:r>
          </w:p>
          <w:p w:rsidR="001576C5" w:rsidRDefault="00351969">
            <w:pPr>
              <w:pStyle w:val="TableParagraph"/>
              <w:spacing w:before="228" w:line="230" w:lineRule="atLeast"/>
              <w:ind w:right="103"/>
              <w:jc w:val="both"/>
              <w:rPr>
                <w:sz w:val="20"/>
              </w:rPr>
            </w:pPr>
            <w:r>
              <w:rPr>
                <w:sz w:val="20"/>
              </w:rPr>
              <w:t>N.B The</w:t>
            </w:r>
            <w:r>
              <w:rPr>
                <w:spacing w:val="40"/>
                <w:sz w:val="20"/>
              </w:rPr>
              <w:t xml:space="preserve"> </w:t>
            </w:r>
            <w:r>
              <w:rPr>
                <w:sz w:val="20"/>
              </w:rPr>
              <w:t>Nottinghamshire</w:t>
            </w:r>
            <w:r>
              <w:rPr>
                <w:spacing w:val="-1"/>
                <w:sz w:val="20"/>
              </w:rPr>
              <w:t xml:space="preserve"> </w:t>
            </w:r>
            <w:r>
              <w:rPr>
                <w:sz w:val="20"/>
              </w:rPr>
              <w:t>Core</w:t>
            </w:r>
            <w:r>
              <w:rPr>
                <w:spacing w:val="-1"/>
                <w:sz w:val="20"/>
              </w:rPr>
              <w:t xml:space="preserve"> </w:t>
            </w:r>
            <w:r>
              <w:rPr>
                <w:sz w:val="20"/>
              </w:rPr>
              <w:t>&amp; Outer HMA Logistics Study Final Report 2022, Iceni, made an assumption that the site would come forward for logistics in considering the regional demand and supply position for the Nottingham Core and Nottingham Outer HMA.</w:t>
            </w:r>
          </w:p>
        </w:tc>
      </w:tr>
    </w:tbl>
    <w:p w:rsidR="001576C5" w:rsidRDefault="001576C5">
      <w:pPr>
        <w:spacing w:line="230" w:lineRule="atLeast"/>
        <w:jc w:val="both"/>
        <w:rPr>
          <w:sz w:val="20"/>
        </w:rPr>
        <w:sectPr w:rsidR="001576C5">
          <w:type w:val="continuous"/>
          <w:pgSz w:w="11910" w:h="16840"/>
          <w:pgMar w:top="1420" w:right="840" w:bottom="1200" w:left="1320" w:header="0" w:footer="1001" w:gutter="0"/>
          <w:cols w:space="720"/>
        </w:sectPr>
      </w:pPr>
    </w:p>
    <w:p w:rsidR="001576C5" w:rsidRDefault="00351969">
      <w:pPr>
        <w:pStyle w:val="Heading2"/>
      </w:pPr>
      <w:bookmarkStart w:id="38" w:name="Broxtowe"/>
      <w:bookmarkStart w:id="39" w:name="_bookmark21"/>
      <w:bookmarkEnd w:id="38"/>
      <w:bookmarkEnd w:id="39"/>
      <w:r>
        <w:rPr>
          <w:spacing w:val="-2"/>
        </w:rPr>
        <w:t>Broxtowe</w:t>
      </w:r>
    </w:p>
    <w:p w:rsidR="001576C5" w:rsidRDefault="00351969">
      <w:pPr>
        <w:spacing w:before="275"/>
        <w:ind w:left="120"/>
        <w:rPr>
          <w:rFonts w:ascii="Arial"/>
          <w:b/>
          <w:sz w:val="24"/>
        </w:rPr>
      </w:pPr>
      <w:r>
        <w:rPr>
          <w:rFonts w:ascii="Arial"/>
          <w:b/>
          <w:sz w:val="24"/>
        </w:rPr>
        <w:t>BBC-L01:</w:t>
      </w:r>
      <w:r>
        <w:rPr>
          <w:rFonts w:ascii="Arial"/>
          <w:b/>
          <w:spacing w:val="-4"/>
          <w:sz w:val="24"/>
        </w:rPr>
        <w:t xml:space="preserve"> </w:t>
      </w:r>
      <w:r>
        <w:rPr>
          <w:rFonts w:ascii="Arial"/>
          <w:b/>
          <w:sz w:val="24"/>
        </w:rPr>
        <w:t>Former</w:t>
      </w:r>
      <w:r>
        <w:rPr>
          <w:rFonts w:ascii="Arial"/>
          <w:b/>
          <w:spacing w:val="-1"/>
          <w:sz w:val="24"/>
        </w:rPr>
        <w:t xml:space="preserve"> </w:t>
      </w:r>
      <w:r>
        <w:rPr>
          <w:rFonts w:ascii="Arial"/>
          <w:b/>
          <w:sz w:val="24"/>
        </w:rPr>
        <w:t>Bennerley</w:t>
      </w:r>
      <w:r>
        <w:rPr>
          <w:rFonts w:ascii="Arial"/>
          <w:b/>
          <w:spacing w:val="-7"/>
          <w:sz w:val="24"/>
        </w:rPr>
        <w:t xml:space="preserve"> </w:t>
      </w:r>
      <w:r>
        <w:rPr>
          <w:rFonts w:ascii="Arial"/>
          <w:b/>
          <w:sz w:val="24"/>
        </w:rPr>
        <w:t>Coal</w:t>
      </w:r>
      <w:r>
        <w:rPr>
          <w:rFonts w:ascii="Arial"/>
          <w:b/>
          <w:spacing w:val="-5"/>
          <w:sz w:val="24"/>
        </w:rPr>
        <w:t xml:space="preserve"> </w:t>
      </w:r>
      <w:r>
        <w:rPr>
          <w:rFonts w:ascii="Arial"/>
          <w:b/>
          <w:sz w:val="24"/>
        </w:rPr>
        <w:t>Disposal</w:t>
      </w:r>
      <w:r>
        <w:rPr>
          <w:rFonts w:ascii="Arial"/>
          <w:b/>
          <w:spacing w:val="-4"/>
          <w:sz w:val="24"/>
        </w:rPr>
        <w:t xml:space="preserve"> </w:t>
      </w:r>
      <w:r>
        <w:rPr>
          <w:rFonts w:ascii="Arial"/>
          <w:b/>
          <w:spacing w:val="-2"/>
          <w:sz w:val="24"/>
        </w:rPr>
        <w:t>Point</w:t>
      </w:r>
    </w:p>
    <w:p w:rsidR="001576C5" w:rsidRDefault="001576C5">
      <w:pPr>
        <w:pStyle w:val="BodyText"/>
        <w:spacing w:before="2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696"/>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739"/>
              <w:rPr>
                <w:rFonts w:ascii="Arial"/>
                <w:sz w:val="20"/>
              </w:rPr>
            </w:pPr>
            <w:r>
              <w:rPr>
                <w:rFonts w:ascii="Arial"/>
                <w:noProof/>
                <w:sz w:val="20"/>
              </w:rPr>
              <w:drawing>
                <wp:inline distT="0" distB="0" distL="0" distR="0">
                  <wp:extent cx="3385851" cy="338585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6" cstate="print"/>
                          <a:stretch>
                            <a:fillRect/>
                          </a:stretch>
                        </pic:blipFill>
                        <pic:spPr>
                          <a:xfrm>
                            <a:off x="0" y="0"/>
                            <a:ext cx="3385851" cy="3385851"/>
                          </a:xfrm>
                          <a:prstGeom prst="rect">
                            <a:avLst/>
                          </a:prstGeom>
                        </pic:spPr>
                      </pic:pic>
                    </a:graphicData>
                  </a:graphic>
                </wp:inline>
              </w:drawing>
            </w:r>
          </w:p>
        </w:tc>
      </w:tr>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5752"/>
        </w:trPr>
        <w:tc>
          <w:tcPr>
            <w:tcW w:w="9019" w:type="dxa"/>
          </w:tcPr>
          <w:p w:rsidR="001576C5" w:rsidRDefault="001576C5">
            <w:pPr>
              <w:pStyle w:val="TableParagraph"/>
              <w:spacing w:before="42"/>
              <w:ind w:left="0"/>
              <w:rPr>
                <w:rFonts w:ascii="Arial"/>
                <w:b/>
                <w:sz w:val="20"/>
              </w:rPr>
            </w:pPr>
          </w:p>
          <w:p w:rsidR="001576C5" w:rsidRDefault="00351969">
            <w:pPr>
              <w:pStyle w:val="TableParagraph"/>
              <w:ind w:left="1714"/>
              <w:rPr>
                <w:rFonts w:ascii="Arial"/>
                <w:sz w:val="20"/>
              </w:rPr>
            </w:pPr>
            <w:r>
              <w:rPr>
                <w:rFonts w:ascii="Arial"/>
                <w:noProof/>
                <w:sz w:val="20"/>
              </w:rPr>
              <w:drawing>
                <wp:inline distT="0" distB="0" distL="0" distR="0">
                  <wp:extent cx="3468433" cy="3468433"/>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5" cstate="print"/>
                          <a:stretch>
                            <a:fillRect/>
                          </a:stretch>
                        </pic:blipFill>
                        <pic:spPr>
                          <a:xfrm>
                            <a:off x="0" y="0"/>
                            <a:ext cx="3468433" cy="3468433"/>
                          </a:xfrm>
                          <a:prstGeom prst="rect">
                            <a:avLst/>
                          </a:prstGeom>
                        </pic:spPr>
                      </pic:pic>
                    </a:graphicData>
                  </a:graphic>
                </wp:inline>
              </w:drawing>
            </w:r>
          </w:p>
        </w:tc>
      </w:tr>
    </w:tbl>
    <w:p w:rsidR="001576C5" w:rsidRDefault="001576C5">
      <w:pPr>
        <w:rPr>
          <w:rFonts w:ascii="Arial"/>
          <w:sz w:val="20"/>
        </w:rPr>
        <w:sectPr w:rsidR="001576C5">
          <w:pgSz w:w="11910" w:h="16840"/>
          <w:pgMar w:top="1380" w:right="840" w:bottom="1200" w:left="1320" w:header="0" w:footer="1001" w:gutter="0"/>
          <w:cols w:space="720"/>
        </w:sectPr>
      </w:pPr>
    </w:p>
    <w:p w:rsidR="001576C5" w:rsidRDefault="00351969">
      <w:pPr>
        <w:spacing w:before="80"/>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1576C5">
            <w:pPr>
              <w:pStyle w:val="TableParagraph"/>
              <w:spacing w:before="4"/>
              <w:ind w:left="0"/>
              <w:rPr>
                <w:rFonts w:ascii="Arial"/>
                <w:b/>
              </w:rPr>
            </w:pPr>
          </w:p>
          <w:p w:rsidR="001576C5" w:rsidRDefault="00351969">
            <w:pPr>
              <w:pStyle w:val="TableParagraph"/>
              <w:spacing w:line="231" w:lineRule="exact"/>
            </w:pPr>
            <w:r>
              <w:t>The</w:t>
            </w:r>
            <w:r>
              <w:rPr>
                <w:spacing w:val="-4"/>
              </w:rPr>
              <w:t xml:space="preserve"> </w:t>
            </w:r>
            <w:r>
              <w:t>site</w:t>
            </w:r>
            <w:r>
              <w:rPr>
                <w:spacing w:val="-2"/>
              </w:rPr>
              <w:t xml:space="preserve"> </w:t>
            </w:r>
            <w:r>
              <w:t>covers</w:t>
            </w:r>
            <w:r>
              <w:rPr>
                <w:spacing w:val="-2"/>
              </w:rPr>
              <w:t xml:space="preserve"> </w:t>
            </w:r>
            <w:r>
              <w:t>68</w:t>
            </w:r>
            <w:r>
              <w:rPr>
                <w:spacing w:val="-1"/>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530"/>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ind w:right="97"/>
            </w:pPr>
            <w:r>
              <w:t>“Existing</w:t>
            </w:r>
            <w:r>
              <w:rPr>
                <w:spacing w:val="-6"/>
              </w:rPr>
              <w:t xml:space="preserve"> </w:t>
            </w:r>
            <w:r>
              <w:t>access</w:t>
            </w:r>
            <w:r>
              <w:rPr>
                <w:spacing w:val="-5"/>
              </w:rPr>
              <w:t xml:space="preserve"> </w:t>
            </w:r>
            <w:r>
              <w:t>onto</w:t>
            </w:r>
            <w:r>
              <w:rPr>
                <w:spacing w:val="-2"/>
              </w:rPr>
              <w:t xml:space="preserve"> </w:t>
            </w:r>
            <w:r>
              <w:t>the</w:t>
            </w:r>
            <w:r>
              <w:rPr>
                <w:spacing w:val="-2"/>
              </w:rPr>
              <w:t xml:space="preserve"> </w:t>
            </w:r>
            <w:r>
              <w:t>A610,</w:t>
            </w:r>
            <w:r>
              <w:rPr>
                <w:spacing w:val="-2"/>
              </w:rPr>
              <w:t xml:space="preserve"> </w:t>
            </w:r>
            <w:r>
              <w:t>secondary</w:t>
            </w:r>
            <w:r>
              <w:rPr>
                <w:spacing w:val="-9"/>
              </w:rPr>
              <w:t xml:space="preserve"> </w:t>
            </w:r>
            <w:r>
              <w:t>access</w:t>
            </w:r>
            <w:r>
              <w:rPr>
                <w:spacing w:val="-5"/>
              </w:rPr>
              <w:t xml:space="preserve"> </w:t>
            </w:r>
            <w:r>
              <w:t>could</w:t>
            </w:r>
            <w:r>
              <w:rPr>
                <w:spacing w:val="-2"/>
              </w:rPr>
              <w:t xml:space="preserve"> </w:t>
            </w:r>
            <w:r>
              <w:t>also be provided onto an existing junction on the A6096. Directly connected to the rail network. The site is central to the strategic</w:t>
            </w:r>
            <w:r>
              <w:rPr>
                <w:spacing w:val="-6"/>
              </w:rPr>
              <w:t xml:space="preserve"> </w:t>
            </w:r>
            <w:r>
              <w:t>highway</w:t>
            </w:r>
            <w:r>
              <w:rPr>
                <w:spacing w:val="-6"/>
              </w:rPr>
              <w:t xml:space="preserve"> </w:t>
            </w:r>
            <w:r>
              <w:t>network</w:t>
            </w:r>
            <w:r>
              <w:rPr>
                <w:spacing w:val="-6"/>
              </w:rPr>
              <w:t xml:space="preserve"> </w:t>
            </w:r>
            <w:r>
              <w:t>which</w:t>
            </w:r>
            <w:r>
              <w:rPr>
                <w:spacing w:val="-3"/>
              </w:rPr>
              <w:t xml:space="preserve"> </w:t>
            </w:r>
            <w:r>
              <w:t>linking</w:t>
            </w:r>
            <w:r>
              <w:rPr>
                <w:spacing w:val="-8"/>
              </w:rPr>
              <w:t xml:space="preserve"> </w:t>
            </w:r>
            <w:r>
              <w:t>[sic]</w:t>
            </w:r>
            <w:r>
              <w:rPr>
                <w:spacing w:val="-7"/>
              </w:rPr>
              <w:t xml:space="preserve"> </w:t>
            </w:r>
            <w:r>
              <w:t>to</w:t>
            </w:r>
            <w:r>
              <w:rPr>
                <w:spacing w:val="-3"/>
              </w:rPr>
              <w:t xml:space="preserve"> </w:t>
            </w:r>
            <w:r>
              <w:t>Junction</w:t>
            </w:r>
            <w:r>
              <w:rPr>
                <w:spacing w:val="-3"/>
              </w:rPr>
              <w:t xml:space="preserve"> </w:t>
            </w:r>
            <w:r>
              <w:t>26</w:t>
            </w:r>
            <w:r>
              <w:rPr>
                <w:spacing w:val="-3"/>
              </w:rPr>
              <w:t xml:space="preserve"> </w:t>
            </w:r>
            <w:r>
              <w:t>of M1 for connections to the south and north, near the A50 to the west and A610 to the east. This would provide suitable road access to the site for HGV’s.”</w:t>
            </w:r>
          </w:p>
        </w:tc>
      </w:tr>
      <w:tr w:rsidR="001576C5">
        <w:trPr>
          <w:trHeight w:val="101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before="3"/>
              <w:ind w:right="179"/>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6"/>
              </w:rPr>
              <w:t xml:space="preserve"> </w:t>
            </w:r>
            <w:r>
              <w:t>capacity,</w:t>
            </w:r>
            <w:r>
              <w:rPr>
                <w:spacing w:val="-7"/>
              </w:rPr>
              <w:t xml:space="preserve"> </w:t>
            </w:r>
            <w:r>
              <w:t>its</w:t>
            </w:r>
            <w:r>
              <w:rPr>
                <w:spacing w:val="-6"/>
              </w:rPr>
              <w:t xml:space="preserve"> </w:t>
            </w:r>
            <w:r>
              <w:t>proximity</w:t>
            </w:r>
            <w:r>
              <w:rPr>
                <w:spacing w:val="-6"/>
              </w:rPr>
              <w:t xml:space="preserve"> </w:t>
            </w:r>
            <w:r>
              <w:t>to the A610/M1 and the possibility of rail access.</w:t>
            </w:r>
          </w:p>
        </w:tc>
      </w:tr>
    </w:tbl>
    <w:p w:rsidR="001576C5" w:rsidRDefault="001576C5">
      <w:pPr>
        <w:pStyle w:val="BodyText"/>
        <w:spacing w:before="5"/>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4" w:after="1"/>
        <w:rPr>
          <w:rFonts w:ascii="Arial"/>
          <w:b/>
          <w:sz w:val="20"/>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7"/>
        </w:trPr>
        <w:tc>
          <w:tcPr>
            <w:tcW w:w="2832" w:type="dxa"/>
            <w:tcBorders>
              <w:left w:val="single" w:sz="4" w:space="0" w:color="000000"/>
              <w:bottom w:val="single" w:sz="4" w:space="0" w:color="000000"/>
              <w:right w:val="single" w:sz="4" w:space="0" w:color="000000"/>
            </w:tcBorders>
            <w:shd w:val="clear" w:color="auto" w:fill="D9D9D9"/>
          </w:tcPr>
          <w:p w:rsidR="001576C5" w:rsidRDefault="00351969">
            <w:pPr>
              <w:pStyle w:val="TableParagraph"/>
              <w:spacing w:before="166"/>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Borders>
              <w:left w:val="single" w:sz="4" w:space="0" w:color="000000"/>
              <w:bottom w:val="single" w:sz="4" w:space="0" w:color="000000"/>
              <w:right w:val="single" w:sz="4" w:space="0" w:color="000000"/>
            </w:tcBorders>
          </w:tcPr>
          <w:p w:rsidR="001576C5" w:rsidRDefault="00351969">
            <w:pPr>
              <w:pStyle w:val="TableParagraph"/>
              <w:spacing w:before="166"/>
              <w:rPr>
                <w:rFonts w:ascii="Arial"/>
                <w:b/>
              </w:rPr>
            </w:pPr>
            <w:r>
              <w:rPr>
                <w:rFonts w:ascii="Arial"/>
                <w:b/>
                <w:spacing w:val="-2"/>
              </w:rPr>
              <w:t>Details</w:t>
            </w:r>
          </w:p>
        </w:tc>
      </w:tr>
      <w:tr w:rsidR="001576C5">
        <w:trPr>
          <w:trHeight w:val="101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Borders>
              <w:top w:val="single" w:sz="4" w:space="0" w:color="000000"/>
              <w:left w:val="single" w:sz="4" w:space="0" w:color="000000"/>
              <w:bottom w:val="single" w:sz="4" w:space="0" w:color="000000"/>
              <w:right w:val="single" w:sz="4" w:space="0" w:color="000000"/>
            </w:tcBorders>
          </w:tcPr>
          <w:p w:rsidR="001576C5" w:rsidRDefault="00351969">
            <w:pPr>
              <w:pStyle w:val="TableParagraph"/>
              <w:spacing w:before="3"/>
            </w:pPr>
            <w:r>
              <w:t>68</w:t>
            </w:r>
            <w:r>
              <w:rPr>
                <w:spacing w:val="3"/>
              </w:rPr>
              <w:t xml:space="preserve"> </w:t>
            </w:r>
            <w:r>
              <w:rPr>
                <w:spacing w:val="-5"/>
              </w:rPr>
              <w:t>ha.</w:t>
            </w:r>
          </w:p>
          <w:p w:rsidR="001576C5" w:rsidRDefault="00351969">
            <w:pPr>
              <w:pStyle w:val="TableParagraph"/>
              <w:spacing w:before="252"/>
            </w:pPr>
            <w:r>
              <w:t>The</w:t>
            </w:r>
            <w:r>
              <w:rPr>
                <w:spacing w:val="-3"/>
              </w:rPr>
              <w:t xml:space="preserve"> </w:t>
            </w:r>
            <w:r>
              <w:t>site is</w:t>
            </w:r>
            <w:r>
              <w:rPr>
                <w:spacing w:val="-8"/>
              </w:rPr>
              <w:t xml:space="preserve"> </w:t>
            </w:r>
            <w:r>
              <w:t>over</w:t>
            </w:r>
            <w:r>
              <w:rPr>
                <w:spacing w:val="-1"/>
              </w:rPr>
              <w:t xml:space="preserve"> </w:t>
            </w:r>
            <w:r>
              <w:t xml:space="preserve">50 ha in </w:t>
            </w:r>
            <w:r>
              <w:rPr>
                <w:spacing w:val="-4"/>
              </w:rPr>
              <w:t>size.</w:t>
            </w:r>
          </w:p>
        </w:tc>
      </w:tr>
      <w:tr w:rsidR="001576C5">
        <w:trPr>
          <w:trHeight w:val="780"/>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Borders>
              <w:top w:val="single" w:sz="4" w:space="0" w:color="000000"/>
              <w:left w:val="single" w:sz="4" w:space="0" w:color="000000"/>
              <w:bottom w:val="single" w:sz="4" w:space="0" w:color="000000"/>
              <w:right w:val="single" w:sz="4" w:space="0" w:color="000000"/>
            </w:tcBorders>
          </w:tcPr>
          <w:p w:rsidR="001576C5" w:rsidRDefault="00351969">
            <w:pPr>
              <w:pStyle w:val="TableParagraph"/>
              <w:spacing w:line="242" w:lineRule="auto"/>
            </w:pPr>
            <w:r>
              <w:t>Up to approximately 74,000 square metres. (Owners/promoters’</w:t>
            </w:r>
            <w:r>
              <w:rPr>
                <w:spacing w:val="-8"/>
              </w:rPr>
              <w:t xml:space="preserve"> </w:t>
            </w:r>
            <w:r>
              <w:t>estimate,</w:t>
            </w:r>
            <w:r>
              <w:rPr>
                <w:spacing w:val="-10"/>
              </w:rPr>
              <w:t xml:space="preserve"> </w:t>
            </w:r>
            <w:r>
              <w:t>i.e.</w:t>
            </w:r>
            <w:r>
              <w:rPr>
                <w:spacing w:val="-10"/>
              </w:rPr>
              <w:t xml:space="preserve"> </w:t>
            </w:r>
            <w:r>
              <w:t>“up</w:t>
            </w:r>
            <w:r>
              <w:rPr>
                <w:spacing w:val="-6"/>
              </w:rPr>
              <w:t xml:space="preserve"> </w:t>
            </w:r>
            <w:r>
              <w:t>to</w:t>
            </w:r>
            <w:r>
              <w:rPr>
                <w:spacing w:val="-11"/>
              </w:rPr>
              <w:t xml:space="preserve"> </w:t>
            </w:r>
            <w:r>
              <w:t>800,000sqft”.)</w:t>
            </w:r>
          </w:p>
        </w:tc>
      </w:tr>
      <w:tr w:rsidR="001576C5">
        <w:trPr>
          <w:trHeight w:val="126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Borders>
              <w:top w:val="single" w:sz="4" w:space="0" w:color="000000"/>
              <w:left w:val="single" w:sz="4" w:space="0" w:color="000000"/>
              <w:bottom w:val="single" w:sz="4" w:space="0" w:color="000000"/>
              <w:right w:val="single" w:sz="4" w:space="0" w:color="000000"/>
            </w:tcBorders>
          </w:tcPr>
          <w:p w:rsidR="001576C5" w:rsidRDefault="00351969">
            <w:pPr>
              <w:pStyle w:val="TableParagraph"/>
              <w:spacing w:before="5" w:line="237" w:lineRule="auto"/>
            </w:pPr>
            <w:r>
              <w:t>“Lawful</w:t>
            </w:r>
            <w:r>
              <w:rPr>
                <w:spacing w:val="-5"/>
              </w:rPr>
              <w:t xml:space="preserve"> </w:t>
            </w:r>
            <w:r>
              <w:t>use</w:t>
            </w:r>
            <w:r>
              <w:rPr>
                <w:spacing w:val="-4"/>
              </w:rPr>
              <w:t xml:space="preserve"> </w:t>
            </w:r>
            <w:r>
              <w:t>for</w:t>
            </w:r>
            <w:r>
              <w:rPr>
                <w:spacing w:val="-5"/>
              </w:rPr>
              <w:t xml:space="preserve"> </w:t>
            </w:r>
            <w:r>
              <w:t>the</w:t>
            </w:r>
            <w:r>
              <w:rPr>
                <w:spacing w:val="-4"/>
              </w:rPr>
              <w:t xml:space="preserve"> </w:t>
            </w:r>
            <w:r>
              <w:t>reception,</w:t>
            </w:r>
            <w:r>
              <w:rPr>
                <w:spacing w:val="-7"/>
              </w:rPr>
              <w:t xml:space="preserve"> </w:t>
            </w:r>
            <w:r>
              <w:t>storage</w:t>
            </w:r>
            <w:r>
              <w:rPr>
                <w:spacing w:val="-4"/>
              </w:rPr>
              <w:t xml:space="preserve"> </w:t>
            </w:r>
            <w:r>
              <w:t>and</w:t>
            </w:r>
            <w:r>
              <w:rPr>
                <w:spacing w:val="-4"/>
              </w:rPr>
              <w:t xml:space="preserve"> </w:t>
            </w:r>
            <w:r>
              <w:t>dispatch</w:t>
            </w:r>
            <w:r>
              <w:rPr>
                <w:spacing w:val="-8"/>
              </w:rPr>
              <w:t xml:space="preserve"> </w:t>
            </w:r>
            <w:r>
              <w:t>of</w:t>
            </w:r>
            <w:r>
              <w:rPr>
                <w:spacing w:val="-7"/>
              </w:rPr>
              <w:t xml:space="preserve"> </w:t>
            </w:r>
            <w:r>
              <w:t>coal”. (Owners/promoters’ description.)</w:t>
            </w:r>
          </w:p>
          <w:p w:rsidR="001576C5" w:rsidRDefault="00351969">
            <w:pPr>
              <w:pStyle w:val="TableParagraph"/>
              <w:spacing w:before="252"/>
            </w:pPr>
            <w:r>
              <w:t>Part</w:t>
            </w:r>
            <w:r>
              <w:rPr>
                <w:spacing w:val="-1"/>
              </w:rPr>
              <w:t xml:space="preserve"> </w:t>
            </w:r>
            <w:r>
              <w:rPr>
                <w:spacing w:val="-2"/>
              </w:rPr>
              <w:t>agricultural.</w:t>
            </w:r>
          </w:p>
        </w:tc>
      </w:tr>
      <w:tr w:rsidR="001576C5">
        <w:trPr>
          <w:trHeight w:val="50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Borders>
              <w:top w:val="single" w:sz="4" w:space="0" w:color="000000"/>
              <w:left w:val="single" w:sz="4" w:space="0" w:color="000000"/>
              <w:bottom w:val="single" w:sz="4" w:space="0" w:color="000000"/>
              <w:right w:val="single" w:sz="4" w:space="0" w:color="000000"/>
            </w:tcBorders>
          </w:tcPr>
          <w:p w:rsidR="001576C5" w:rsidRDefault="00351969">
            <w:pPr>
              <w:pStyle w:val="TableParagraph"/>
              <w:spacing w:before="3"/>
            </w:pPr>
            <w:r>
              <w:t>New</w:t>
            </w:r>
            <w:r>
              <w:rPr>
                <w:spacing w:val="1"/>
              </w:rPr>
              <w:t xml:space="preserve"> </w:t>
            </w:r>
            <w:r>
              <w:rPr>
                <w:spacing w:val="-2"/>
              </w:rPr>
              <w:t>site.</w:t>
            </w:r>
          </w:p>
        </w:tc>
      </w:tr>
      <w:tr w:rsidR="001576C5">
        <w:trPr>
          <w:trHeight w:val="50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Borders>
              <w:top w:val="single" w:sz="4" w:space="0" w:color="000000"/>
              <w:left w:val="single" w:sz="4" w:space="0" w:color="000000"/>
              <w:bottom w:val="single" w:sz="4" w:space="0" w:color="000000"/>
              <w:right w:val="single" w:sz="4" w:space="0" w:color="000000"/>
            </w:tcBorders>
          </w:tcPr>
          <w:p w:rsidR="001576C5" w:rsidRDefault="00351969">
            <w:pPr>
              <w:pStyle w:val="TableParagraph"/>
              <w:spacing w:before="3"/>
            </w:pPr>
            <w:r>
              <w:t>Part</w:t>
            </w:r>
            <w:r>
              <w:rPr>
                <w:spacing w:val="-4"/>
              </w:rPr>
              <w:t xml:space="preserve"> </w:t>
            </w:r>
            <w:r>
              <w:t>greenfield.</w:t>
            </w:r>
            <w:r>
              <w:rPr>
                <w:spacing w:val="-1"/>
              </w:rPr>
              <w:t xml:space="preserve"> </w:t>
            </w:r>
            <w:r>
              <w:t>Remainder</w:t>
            </w:r>
            <w:r>
              <w:rPr>
                <w:spacing w:val="-2"/>
              </w:rPr>
              <w:t xml:space="preserve"> </w:t>
            </w:r>
            <w:r>
              <w:t>is</w:t>
            </w:r>
            <w:r>
              <w:rPr>
                <w:spacing w:val="-2"/>
              </w:rPr>
              <w:t xml:space="preserve"> </w:t>
            </w:r>
            <w:r>
              <w:rPr>
                <w:spacing w:val="-4"/>
              </w:rPr>
              <w:t>PDL.</w:t>
            </w:r>
          </w:p>
        </w:tc>
      </w:tr>
      <w:tr w:rsidR="001576C5">
        <w:trPr>
          <w:trHeight w:val="78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rsidR="001576C5" w:rsidRDefault="00351969">
            <w:pPr>
              <w:pStyle w:val="TableParagraph"/>
              <w:spacing w:line="280"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Borders>
              <w:top w:val="single" w:sz="4" w:space="0" w:color="000000"/>
              <w:left w:val="single" w:sz="4" w:space="0" w:color="000000"/>
              <w:bottom w:val="single" w:sz="4" w:space="0" w:color="000000"/>
              <w:right w:val="single" w:sz="4" w:space="0" w:color="000000"/>
            </w:tcBorders>
          </w:tcPr>
          <w:p w:rsidR="001576C5" w:rsidRDefault="00351969">
            <w:pPr>
              <w:pStyle w:val="TableParagraph"/>
              <w:spacing w:before="3"/>
            </w:pPr>
            <w:r>
              <w:t>Not</w:t>
            </w:r>
            <w:r>
              <w:rPr>
                <w:spacing w:val="-6"/>
              </w:rPr>
              <w:t xml:space="preserve"> </w:t>
            </w:r>
            <w:r>
              <w:t>included</w:t>
            </w:r>
            <w:r>
              <w:rPr>
                <w:spacing w:val="-1"/>
              </w:rPr>
              <w:t xml:space="preserve"> </w:t>
            </w:r>
            <w:r>
              <w:t>in</w:t>
            </w:r>
            <w:r>
              <w:rPr>
                <w:spacing w:val="-1"/>
              </w:rPr>
              <w:t xml:space="preserve"> </w:t>
            </w:r>
            <w:r>
              <w:t>the</w:t>
            </w:r>
            <w:r>
              <w:rPr>
                <w:spacing w:val="-2"/>
              </w:rPr>
              <w:t xml:space="preserve"> </w:t>
            </w:r>
            <w:r>
              <w:t>current</w:t>
            </w:r>
            <w:r>
              <w:rPr>
                <w:spacing w:val="-5"/>
              </w:rPr>
              <w:t xml:space="preserve"> </w:t>
            </w:r>
            <w:r>
              <w:t>SHLAA.</w:t>
            </w:r>
            <w:r>
              <w:rPr>
                <w:spacing w:val="-5"/>
              </w:rPr>
              <w:t xml:space="preserve"> </w:t>
            </w:r>
            <w:r>
              <w:t>No</w:t>
            </w:r>
            <w:r>
              <w:rPr>
                <w:spacing w:val="-1"/>
              </w:rPr>
              <w:t xml:space="preserve"> </w:t>
            </w:r>
            <w:r>
              <w:rPr>
                <w:spacing w:val="-2"/>
              </w:rPr>
              <w:t>S(H)ELAA.</w:t>
            </w:r>
          </w:p>
        </w:tc>
      </w:tr>
    </w:tbl>
    <w:p w:rsidR="001576C5" w:rsidRDefault="001576C5">
      <w:pPr>
        <w:sectPr w:rsidR="001576C5">
          <w:pgSz w:w="11910" w:h="16840"/>
          <w:pgMar w:top="1360" w:right="840" w:bottom="166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line="256" w:lineRule="exact"/>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r w:rsidR="001576C5">
        <w:trPr>
          <w:trHeight w:val="1507"/>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rsidR="001576C5" w:rsidRDefault="00351969">
            <w:pPr>
              <w:pStyle w:val="TableParagraph"/>
              <w:spacing w:before="240" w:line="242" w:lineRule="auto"/>
            </w:pPr>
            <w:r>
              <w:t>Owners/promoters</w:t>
            </w:r>
            <w:r>
              <w:rPr>
                <w:spacing w:val="-9"/>
              </w:rPr>
              <w:t xml:space="preserve"> </w:t>
            </w:r>
            <w:r>
              <w:t>advise</w:t>
            </w:r>
            <w:r>
              <w:rPr>
                <w:spacing w:val="-6"/>
              </w:rPr>
              <w:t xml:space="preserve"> </w:t>
            </w:r>
            <w:r>
              <w:t>that</w:t>
            </w:r>
            <w:r>
              <w:rPr>
                <w:spacing w:val="-10"/>
              </w:rPr>
              <w:t xml:space="preserve"> </w:t>
            </w:r>
            <w:r>
              <w:t>“there</w:t>
            </w:r>
            <w:r>
              <w:rPr>
                <w:spacing w:val="-6"/>
              </w:rPr>
              <w:t xml:space="preserve"> </w:t>
            </w:r>
            <w:r>
              <w:t>are</w:t>
            </w:r>
            <w:r>
              <w:rPr>
                <w:spacing w:val="-6"/>
              </w:rPr>
              <w:t xml:space="preserve"> </w:t>
            </w:r>
            <w:r>
              <w:t>no</w:t>
            </w:r>
            <w:r>
              <w:rPr>
                <w:spacing w:val="-6"/>
              </w:rPr>
              <w:t xml:space="preserve"> </w:t>
            </w:r>
            <w:r>
              <w:t xml:space="preserve">viability </w:t>
            </w:r>
            <w:r>
              <w:rPr>
                <w:spacing w:val="-2"/>
              </w:rPr>
              <w:t>constraints”.</w:t>
            </w:r>
          </w:p>
        </w:tc>
      </w:tr>
    </w:tbl>
    <w:p w:rsidR="001576C5" w:rsidRDefault="001576C5">
      <w:pPr>
        <w:pStyle w:val="BodyText"/>
        <w:spacing w:before="20"/>
        <w:rPr>
          <w:rFonts w:ascii="Arial"/>
          <w:b/>
        </w:rPr>
      </w:pPr>
    </w:p>
    <w:p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76" w:lineRule="exact"/>
              <w:ind w:left="110" w:right="173"/>
              <w:rPr>
                <w:rFonts w:ascii="Arial"/>
                <w:b/>
                <w:sz w:val="24"/>
              </w:rPr>
            </w:pPr>
            <w:r>
              <w:rPr>
                <w:rFonts w:ascii="Arial"/>
                <w:b/>
                <w:spacing w:val="-2"/>
                <w:sz w:val="24"/>
              </w:rPr>
              <w:t>Transport Infrastructure</w:t>
            </w:r>
          </w:p>
        </w:tc>
        <w:tc>
          <w:tcPr>
            <w:tcW w:w="6203" w:type="dxa"/>
          </w:tcPr>
          <w:p w:rsidR="001576C5" w:rsidRDefault="00351969">
            <w:pPr>
              <w:pStyle w:val="TableParagraph"/>
              <w:spacing w:line="252" w:lineRule="exact"/>
              <w:rPr>
                <w:rFonts w:ascii="Arial"/>
                <w:b/>
              </w:rPr>
            </w:pPr>
            <w:r>
              <w:rPr>
                <w:rFonts w:ascii="Arial"/>
                <w:b/>
                <w:spacing w:val="-2"/>
              </w:rPr>
              <w:t>Comments</w:t>
            </w:r>
          </w:p>
        </w:tc>
      </w:tr>
      <w:tr w:rsidR="001576C5">
        <w:trPr>
          <w:trHeight w:val="6326"/>
        </w:trPr>
        <w:tc>
          <w:tcPr>
            <w:tcW w:w="2817" w:type="dxa"/>
            <w:shd w:val="clear" w:color="auto" w:fill="D9D9D9"/>
          </w:tcPr>
          <w:p w:rsidR="001576C5" w:rsidRDefault="00351969">
            <w:pPr>
              <w:pStyle w:val="TableParagraph"/>
              <w:spacing w:before="4"/>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4"/>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rsidR="001576C5" w:rsidRDefault="00351969">
            <w:pPr>
              <w:pStyle w:val="TableParagraph"/>
              <w:spacing w:before="252"/>
              <w:ind w:right="132"/>
            </w:pPr>
            <w:r>
              <w:t>National Highways (NH) (formerly Highways England) advises that the development would be likely to be acceptable,</w:t>
            </w:r>
            <w:r>
              <w:rPr>
                <w:spacing w:val="-5"/>
              </w:rPr>
              <w:t xml:space="preserve"> </w:t>
            </w:r>
            <w:r>
              <w:t>subject</w:t>
            </w:r>
            <w:r>
              <w:rPr>
                <w:spacing w:val="-4"/>
              </w:rPr>
              <w:t xml:space="preserve"> </w:t>
            </w:r>
            <w:r>
              <w:t>to</w:t>
            </w:r>
            <w:r>
              <w:rPr>
                <w:spacing w:val="-1"/>
              </w:rPr>
              <w:t xml:space="preserve"> </w:t>
            </w:r>
            <w:r>
              <w:t>TA</w:t>
            </w:r>
            <w:r>
              <w:rPr>
                <w:spacing w:val="-4"/>
              </w:rPr>
              <w:t xml:space="preserve"> </w:t>
            </w:r>
            <w:r>
              <w:t>and</w:t>
            </w:r>
            <w:r>
              <w:rPr>
                <w:spacing w:val="-6"/>
              </w:rPr>
              <w:t xml:space="preserve"> </w:t>
            </w:r>
            <w:r>
              <w:t>any</w:t>
            </w:r>
            <w:r>
              <w:rPr>
                <w:spacing w:val="-3"/>
              </w:rPr>
              <w:t xml:space="preserve"> </w:t>
            </w:r>
            <w:r>
              <w:t xml:space="preserve">identified </w:t>
            </w:r>
            <w:r>
              <w:rPr>
                <w:spacing w:val="-2"/>
              </w:rPr>
              <w:t>mitigation.</w:t>
            </w:r>
          </w:p>
          <w:p w:rsidR="001576C5" w:rsidRDefault="00351969">
            <w:pPr>
              <w:pStyle w:val="TableParagraph"/>
              <w:spacing w:before="251"/>
              <w:ind w:right="132"/>
            </w:pPr>
            <w:r>
              <w:t>NH also advises that the scale of the development and distance from the SRN suggests the impact of the development</w:t>
            </w:r>
            <w:r>
              <w:rPr>
                <w:spacing w:val="-6"/>
              </w:rPr>
              <w:t xml:space="preserve"> </w:t>
            </w:r>
            <w:r>
              <w:t>on</w:t>
            </w:r>
            <w:r>
              <w:rPr>
                <w:spacing w:val="-2"/>
              </w:rPr>
              <w:t xml:space="preserve"> </w:t>
            </w:r>
            <w:r>
              <w:t>its</w:t>
            </w:r>
            <w:r>
              <w:rPr>
                <w:spacing w:val="-5"/>
              </w:rPr>
              <w:t xml:space="preserve"> </w:t>
            </w:r>
            <w:r>
              <w:t>own</w:t>
            </w:r>
            <w:r>
              <w:rPr>
                <w:spacing w:val="-2"/>
              </w:rPr>
              <w:t xml:space="preserve"> </w:t>
            </w:r>
            <w:r>
              <w:t>may</w:t>
            </w:r>
            <w:r>
              <w:rPr>
                <w:spacing w:val="-10"/>
              </w:rPr>
              <w:t xml:space="preserve"> </w:t>
            </w:r>
            <w:r>
              <w:t>not</w:t>
            </w:r>
            <w:r>
              <w:rPr>
                <w:spacing w:val="-6"/>
              </w:rPr>
              <w:t xml:space="preserve"> </w:t>
            </w:r>
            <w:r>
              <w:t>be</w:t>
            </w:r>
            <w:r>
              <w:rPr>
                <w:spacing w:val="-2"/>
              </w:rPr>
              <w:t xml:space="preserve"> </w:t>
            </w:r>
            <w:r>
              <w:t>significant.</w:t>
            </w:r>
            <w:r>
              <w:rPr>
                <w:spacing w:val="-6"/>
              </w:rPr>
              <w:t xml:space="preserve"> </w:t>
            </w:r>
            <w:r>
              <w:t>However, there is likely to be a cumulative impact when taking</w:t>
            </w:r>
            <w:r>
              <w:rPr>
                <w:spacing w:val="-5"/>
              </w:rPr>
              <w:t xml:space="preserve"> </w:t>
            </w:r>
            <w:r>
              <w:t>into account other developments also impacting on M1 J26</w:t>
            </w:r>
          </w:p>
          <w:p w:rsidR="001576C5" w:rsidRDefault="001576C5">
            <w:pPr>
              <w:pStyle w:val="TableParagraph"/>
              <w:spacing w:before="2"/>
              <w:ind w:left="0"/>
              <w:rPr>
                <w:rFonts w:ascii="Arial"/>
                <w:b/>
              </w:rPr>
            </w:pPr>
          </w:p>
          <w:p w:rsidR="001576C5" w:rsidRDefault="00351969">
            <w:pPr>
              <w:pStyle w:val="TableParagraph"/>
            </w:pPr>
            <w:r>
              <w:t>Nottinghamshire County Council (NCC) advises that the preferred access point would be the existing access on the A610</w:t>
            </w:r>
            <w:r>
              <w:rPr>
                <w:spacing w:val="-8"/>
              </w:rPr>
              <w:t xml:space="preserve"> </w:t>
            </w:r>
            <w:r>
              <w:t>and</w:t>
            </w:r>
            <w:r>
              <w:rPr>
                <w:spacing w:val="-3"/>
              </w:rPr>
              <w:t xml:space="preserve"> </w:t>
            </w:r>
            <w:r>
              <w:t>the</w:t>
            </w:r>
            <w:r>
              <w:rPr>
                <w:spacing w:val="-3"/>
              </w:rPr>
              <w:t xml:space="preserve"> </w:t>
            </w:r>
            <w:r>
              <w:t>roundabout</w:t>
            </w:r>
            <w:r>
              <w:rPr>
                <w:spacing w:val="-7"/>
              </w:rPr>
              <w:t xml:space="preserve"> </w:t>
            </w:r>
            <w:r>
              <w:t>junction</w:t>
            </w:r>
            <w:r>
              <w:rPr>
                <w:spacing w:val="-8"/>
              </w:rPr>
              <w:t xml:space="preserve"> </w:t>
            </w:r>
            <w:r>
              <w:t>on Shilo</w:t>
            </w:r>
            <w:r>
              <w:rPr>
                <w:spacing w:val="-3"/>
              </w:rPr>
              <w:t xml:space="preserve"> </w:t>
            </w:r>
            <w:r>
              <w:t>Way.</w:t>
            </w:r>
            <w:r>
              <w:rPr>
                <w:spacing w:val="-7"/>
              </w:rPr>
              <w:t xml:space="preserve"> </w:t>
            </w:r>
            <w:r>
              <w:t>HGV</w:t>
            </w:r>
            <w:r>
              <w:rPr>
                <w:spacing w:val="-7"/>
              </w:rPr>
              <w:t xml:space="preserve"> </w:t>
            </w:r>
            <w:r>
              <w:t>traffic would be expected to utilise the M1/A610/A6096.</w:t>
            </w:r>
          </w:p>
          <w:p w:rsidR="001576C5" w:rsidRDefault="001576C5">
            <w:pPr>
              <w:pStyle w:val="TableParagraph"/>
              <w:spacing w:before="1"/>
              <w:ind w:left="0"/>
              <w:rPr>
                <w:rFonts w:ascii="Arial"/>
                <w:b/>
              </w:rPr>
            </w:pPr>
          </w:p>
          <w:p w:rsidR="001576C5" w:rsidRDefault="00351969">
            <w:pPr>
              <w:pStyle w:val="TableParagraph"/>
              <w:ind w:right="173"/>
            </w:pPr>
            <w:r>
              <w:t>NCC also advises that it would be necessary to ensure that appropriate public transport infrastructure is provided to serve the site with suitable footway connections and crossings</w:t>
            </w:r>
            <w:r>
              <w:rPr>
                <w:spacing w:val="-7"/>
              </w:rPr>
              <w:t xml:space="preserve"> </w:t>
            </w:r>
            <w:r>
              <w:t>where</w:t>
            </w:r>
            <w:r>
              <w:rPr>
                <w:spacing w:val="-4"/>
              </w:rPr>
              <w:t xml:space="preserve"> </w:t>
            </w:r>
            <w:r>
              <w:t>necessary.</w:t>
            </w:r>
            <w:r>
              <w:rPr>
                <w:spacing w:val="-8"/>
              </w:rPr>
              <w:t xml:space="preserve"> </w:t>
            </w:r>
            <w:r>
              <w:t>Cycling</w:t>
            </w:r>
            <w:r>
              <w:rPr>
                <w:spacing w:val="-9"/>
              </w:rPr>
              <w:t xml:space="preserve"> </w:t>
            </w:r>
            <w:r>
              <w:t>infrastructure</w:t>
            </w:r>
            <w:r>
              <w:rPr>
                <w:spacing w:val="-4"/>
              </w:rPr>
              <w:t xml:space="preserve"> </w:t>
            </w:r>
            <w:r>
              <w:t>should</w:t>
            </w:r>
            <w:r>
              <w:rPr>
                <w:spacing w:val="-9"/>
              </w:rPr>
              <w:t xml:space="preserve"> </w:t>
            </w:r>
            <w:r>
              <w:t>be delivered to “LTN 1/20 standard”.</w:t>
            </w:r>
          </w:p>
          <w:p w:rsidR="001576C5" w:rsidRDefault="00351969">
            <w:pPr>
              <w:pStyle w:val="TableParagraph"/>
              <w:spacing w:before="251"/>
            </w:pPr>
            <w:r>
              <w:t>NCC</w:t>
            </w:r>
            <w:r>
              <w:rPr>
                <w:spacing w:val="-4"/>
              </w:rPr>
              <w:t xml:space="preserve"> </w:t>
            </w:r>
            <w:r>
              <w:t>advises</w:t>
            </w:r>
            <w:r>
              <w:rPr>
                <w:spacing w:val="-3"/>
              </w:rPr>
              <w:t xml:space="preserve"> </w:t>
            </w:r>
            <w:r>
              <w:t>that</w:t>
            </w:r>
            <w:r>
              <w:rPr>
                <w:spacing w:val="-5"/>
              </w:rPr>
              <w:t xml:space="preserve"> </w:t>
            </w:r>
            <w:r>
              <w:t>the</w:t>
            </w:r>
            <w:r>
              <w:rPr>
                <w:spacing w:val="-2"/>
              </w:rPr>
              <w:t xml:space="preserve"> </w:t>
            </w:r>
            <w:r>
              <w:t>site</w:t>
            </w:r>
            <w:r>
              <w:rPr>
                <w:spacing w:val="-1"/>
              </w:rPr>
              <w:t xml:space="preserve"> </w:t>
            </w:r>
            <w:r>
              <w:t>is</w:t>
            </w:r>
            <w:r>
              <w:rPr>
                <w:spacing w:val="-4"/>
              </w:rPr>
              <w:t xml:space="preserve"> </w:t>
            </w:r>
            <w:r>
              <w:t>“affected</w:t>
            </w:r>
            <w:r>
              <w:rPr>
                <w:spacing w:val="-1"/>
              </w:rPr>
              <w:t xml:space="preserve"> </w:t>
            </w:r>
            <w:r>
              <w:t>by</w:t>
            </w:r>
            <w:r>
              <w:rPr>
                <w:spacing w:val="-4"/>
              </w:rPr>
              <w:t xml:space="preserve"> </w:t>
            </w:r>
            <w:r>
              <w:t>tram</w:t>
            </w:r>
            <w:r>
              <w:rPr>
                <w:spacing w:val="-6"/>
              </w:rPr>
              <w:t xml:space="preserve"> </w:t>
            </w:r>
            <w:r>
              <w:rPr>
                <w:spacing w:val="-2"/>
              </w:rPr>
              <w:t>extension”.</w:t>
            </w:r>
          </w:p>
        </w:tc>
      </w:tr>
      <w:tr w:rsidR="001576C5">
        <w:trPr>
          <w:trHeight w:val="565"/>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3"/>
            </w:pPr>
            <w:r>
              <w:t>Potential</w:t>
            </w:r>
            <w:r>
              <w:rPr>
                <w:spacing w:val="-2"/>
              </w:rPr>
              <w:t xml:space="preserve"> </w:t>
            </w:r>
            <w:r>
              <w:t>for</w:t>
            </w:r>
            <w:r>
              <w:rPr>
                <w:spacing w:val="-1"/>
              </w:rPr>
              <w:t xml:space="preserve"> </w:t>
            </w:r>
            <w:r>
              <w:t>rail</w:t>
            </w:r>
            <w:r>
              <w:rPr>
                <w:spacing w:val="-7"/>
              </w:rPr>
              <w:t xml:space="preserve"> </w:t>
            </w:r>
            <w:r>
              <w:t>network</w:t>
            </w:r>
            <w:r>
              <w:rPr>
                <w:spacing w:val="-2"/>
              </w:rPr>
              <w:t xml:space="preserve"> accessibility.</w:t>
            </w:r>
          </w:p>
        </w:tc>
      </w:tr>
      <w:tr w:rsidR="001576C5">
        <w:trPr>
          <w:trHeight w:val="2281"/>
        </w:trPr>
        <w:tc>
          <w:tcPr>
            <w:tcW w:w="2817" w:type="dxa"/>
            <w:shd w:val="clear" w:color="auto" w:fill="D9D9D9"/>
          </w:tcPr>
          <w:p w:rsidR="001576C5" w:rsidRDefault="00351969">
            <w:pPr>
              <w:pStyle w:val="TableParagraph"/>
              <w:spacing w:before="4"/>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4" w:line="242" w:lineRule="auto"/>
            </w:pPr>
            <w:r>
              <w:t>Close</w:t>
            </w:r>
            <w:r>
              <w:rPr>
                <w:spacing w:val="-6"/>
              </w:rPr>
              <w:t xml:space="preserve"> </w:t>
            </w:r>
            <w:r>
              <w:t>to</w:t>
            </w:r>
            <w:r>
              <w:rPr>
                <w:spacing w:val="-6"/>
              </w:rPr>
              <w:t xml:space="preserve"> </w:t>
            </w:r>
            <w:r>
              <w:t>Eastwood,</w:t>
            </w:r>
            <w:r>
              <w:rPr>
                <w:spacing w:val="-10"/>
              </w:rPr>
              <w:t xml:space="preserve"> </w:t>
            </w:r>
            <w:r>
              <w:t>Awsworth</w:t>
            </w:r>
            <w:r>
              <w:rPr>
                <w:spacing w:val="-6"/>
              </w:rPr>
              <w:t xml:space="preserve"> </w:t>
            </w:r>
            <w:r>
              <w:t>and</w:t>
            </w:r>
            <w:r>
              <w:rPr>
                <w:spacing w:val="-6"/>
              </w:rPr>
              <w:t xml:space="preserve"> </w:t>
            </w:r>
            <w:r>
              <w:t>Ilkeston/Cotmanhay,</w:t>
            </w:r>
            <w:r>
              <w:rPr>
                <w:spacing w:val="-10"/>
              </w:rPr>
              <w:t xml:space="preserve"> </w:t>
            </w:r>
            <w:r>
              <w:t>also near to Kimberley/Nuthall and Nottingham.</w:t>
            </w:r>
          </w:p>
          <w:p w:rsidR="001576C5" w:rsidRDefault="00351969">
            <w:pPr>
              <w:pStyle w:val="TableParagraph"/>
              <w:spacing w:before="251" w:line="237" w:lineRule="auto"/>
              <w:ind w:right="258"/>
            </w:pPr>
            <w:r>
              <w:t>Limited</w:t>
            </w:r>
            <w:r>
              <w:rPr>
                <w:spacing w:val="-4"/>
              </w:rPr>
              <w:t xml:space="preserve"> </w:t>
            </w:r>
            <w:r>
              <w:t>current</w:t>
            </w:r>
            <w:r>
              <w:rPr>
                <w:spacing w:val="-7"/>
              </w:rPr>
              <w:t xml:space="preserve"> </w:t>
            </w:r>
            <w:r>
              <w:t>public</w:t>
            </w:r>
            <w:r>
              <w:rPr>
                <w:spacing w:val="-6"/>
              </w:rPr>
              <w:t xml:space="preserve"> </w:t>
            </w:r>
            <w:r>
              <w:t>transport</w:t>
            </w:r>
            <w:r>
              <w:rPr>
                <w:spacing w:val="-7"/>
              </w:rPr>
              <w:t xml:space="preserve"> </w:t>
            </w:r>
            <w:r>
              <w:t>accessibility,</w:t>
            </w:r>
            <w:r>
              <w:rPr>
                <w:spacing w:val="-7"/>
              </w:rPr>
              <w:t xml:space="preserve"> </w:t>
            </w:r>
            <w:r>
              <w:t>however</w:t>
            </w:r>
            <w:r>
              <w:rPr>
                <w:spacing w:val="-5"/>
              </w:rPr>
              <w:t xml:space="preserve"> </w:t>
            </w:r>
            <w:r>
              <w:t>there is the potential for this to be improved.</w:t>
            </w:r>
          </w:p>
          <w:p w:rsidR="001576C5" w:rsidRDefault="001576C5">
            <w:pPr>
              <w:pStyle w:val="TableParagraph"/>
              <w:spacing w:before="6"/>
              <w:ind w:left="0"/>
              <w:rPr>
                <w:rFonts w:ascii="Arial"/>
                <w:b/>
              </w:rPr>
            </w:pPr>
          </w:p>
          <w:p w:rsidR="001576C5" w:rsidRDefault="00351969">
            <w:pPr>
              <w:pStyle w:val="TableParagraph"/>
              <w:spacing w:line="237" w:lineRule="auto"/>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rsidR="001576C5" w:rsidRDefault="001576C5">
      <w:pPr>
        <w:spacing w:line="237" w:lineRule="auto"/>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38"/>
              <w:ind w:left="110"/>
              <w:rPr>
                <w:rFonts w:ascii="Arial"/>
                <w:b/>
              </w:rPr>
            </w:pPr>
            <w:r>
              <w:rPr>
                <w:rFonts w:ascii="Arial"/>
                <w:b/>
              </w:rPr>
              <w:t>Infrastructure</w:t>
            </w:r>
            <w:r>
              <w:rPr>
                <w:rFonts w:ascii="Arial"/>
                <w:b/>
                <w:spacing w:val="-12"/>
              </w:rPr>
              <w:t xml:space="preserve"> </w:t>
            </w: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Comments</w:t>
            </w:r>
          </w:p>
        </w:tc>
      </w:tr>
      <w:tr w:rsidR="001576C5">
        <w:trPr>
          <w:trHeight w:val="1770"/>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line="242" w:lineRule="auto"/>
              <w:ind w:left="104"/>
            </w:pPr>
            <w:r>
              <w:t>Owners/promoters</w:t>
            </w:r>
            <w:r>
              <w:rPr>
                <w:spacing w:val="-9"/>
              </w:rPr>
              <w:t xml:space="preserve"> </w:t>
            </w:r>
            <w:r>
              <w:t>advise</w:t>
            </w:r>
            <w:r>
              <w:rPr>
                <w:spacing w:val="-6"/>
              </w:rPr>
              <w:t xml:space="preserve"> </w:t>
            </w:r>
            <w:r>
              <w:t>that</w:t>
            </w:r>
            <w:r>
              <w:rPr>
                <w:spacing w:val="-10"/>
              </w:rPr>
              <w:t xml:space="preserve"> </w:t>
            </w:r>
            <w:r>
              <w:t>there</w:t>
            </w:r>
            <w:r>
              <w:rPr>
                <w:spacing w:val="-6"/>
              </w:rPr>
              <w:t xml:space="preserve"> </w:t>
            </w:r>
            <w:r>
              <w:t>are</w:t>
            </w:r>
            <w:r>
              <w:rPr>
                <w:spacing w:val="-1"/>
              </w:rPr>
              <w:t xml:space="preserve"> </w:t>
            </w:r>
            <w:r>
              <w:t>“no</w:t>
            </w:r>
            <w:r>
              <w:rPr>
                <w:spacing w:val="-6"/>
              </w:rPr>
              <w:t xml:space="preserve"> </w:t>
            </w:r>
            <w:r>
              <w:t>known constraints”, regarding all utilities.</w:t>
            </w:r>
          </w:p>
          <w:p w:rsidR="001576C5" w:rsidRDefault="00351969">
            <w:pPr>
              <w:pStyle w:val="TableParagraph"/>
              <w:spacing w:before="247"/>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r w:rsidR="001576C5">
        <w:trPr>
          <w:trHeight w:val="2530"/>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5"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351969">
            <w:pPr>
              <w:pStyle w:val="TableParagraph"/>
              <w:spacing w:before="252"/>
              <w:ind w:left="104"/>
            </w:pPr>
            <w:r>
              <w:t>(The site includes parts of several ‘Primary and Secondary Strategic</w:t>
            </w:r>
            <w:r>
              <w:rPr>
                <w:spacing w:val="-10"/>
              </w:rPr>
              <w:t xml:space="preserve"> </w:t>
            </w:r>
            <w:r>
              <w:t>Networks’</w:t>
            </w:r>
            <w:r>
              <w:rPr>
                <w:spacing w:val="-9"/>
              </w:rPr>
              <w:t xml:space="preserve"> </w:t>
            </w:r>
            <w:r>
              <w:t>and</w:t>
            </w:r>
            <w:r>
              <w:rPr>
                <w:spacing w:val="-7"/>
              </w:rPr>
              <w:t xml:space="preserve"> </w:t>
            </w:r>
            <w:r>
              <w:t>‘Local/Neighbourhood</w:t>
            </w:r>
            <w:r>
              <w:rPr>
                <w:spacing w:val="-7"/>
              </w:rPr>
              <w:t xml:space="preserve"> </w:t>
            </w:r>
            <w:r>
              <w:t>Networks’,</w:t>
            </w:r>
            <w:r>
              <w:rPr>
                <w:spacing w:val="-11"/>
              </w:rPr>
              <w:t xml:space="preserve"> </w:t>
            </w:r>
            <w:r>
              <w:t>as defined in the ‘Greater Nottingham Blue and Green Infrastructure Strategy January 2022’, and parts of several ‘Primary and Secondary Green Infrastructure Corridors’, as defined in the adopted Broxtowe Part 2 Local Plan.)</w:t>
            </w:r>
          </w:p>
        </w:tc>
      </w:tr>
      <w:tr w:rsidR="001576C5">
        <w:trPr>
          <w:trHeight w:val="757"/>
        </w:trPr>
        <w:tc>
          <w:tcPr>
            <w:tcW w:w="2817" w:type="dxa"/>
            <w:tcBorders>
              <w:bottom w:val="single" w:sz="6" w:space="0" w:color="000000"/>
            </w:tcBorders>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Borders>
              <w:bottom w:val="single" w:sz="6" w:space="0" w:color="000000"/>
            </w:tcBorders>
          </w:tcPr>
          <w:p w:rsidR="001576C5" w:rsidRDefault="00351969">
            <w:pPr>
              <w:pStyle w:val="TableParagraph"/>
              <w:spacing w:before="5" w:line="237" w:lineRule="auto"/>
              <w:ind w:left="104"/>
            </w:pPr>
            <w:r>
              <w:t>90%</w:t>
            </w:r>
            <w:r>
              <w:rPr>
                <w:spacing w:val="-5"/>
              </w:rPr>
              <w:t xml:space="preserve"> </w:t>
            </w:r>
            <w:r>
              <w:t>of</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7"/>
              </w:rPr>
              <w:t xml:space="preserve"> </w:t>
            </w:r>
            <w:r>
              <w:t>a</w:t>
            </w:r>
            <w:r>
              <w:rPr>
                <w:spacing w:val="-2"/>
              </w:rPr>
              <w:t xml:space="preserve"> </w:t>
            </w:r>
            <w:r>
              <w:t>Coal</w:t>
            </w:r>
            <w:r>
              <w:rPr>
                <w:spacing w:val="-4"/>
              </w:rPr>
              <w:t xml:space="preserve"> </w:t>
            </w:r>
            <w:r>
              <w:t>Authority</w:t>
            </w:r>
            <w:r>
              <w:rPr>
                <w:spacing w:val="-5"/>
              </w:rPr>
              <w:t xml:space="preserve"> </w:t>
            </w:r>
            <w:r>
              <w:t>'Development</w:t>
            </w:r>
            <w:r>
              <w:rPr>
                <w:spacing w:val="-6"/>
              </w:rPr>
              <w:t xml:space="preserve"> </w:t>
            </w:r>
            <w:r>
              <w:t>High</w:t>
            </w:r>
            <w:r>
              <w:rPr>
                <w:spacing w:val="-2"/>
              </w:rPr>
              <w:t xml:space="preserve"> </w:t>
            </w:r>
            <w:r>
              <w:t xml:space="preserve">Risk </w:t>
            </w:r>
            <w:r>
              <w:rPr>
                <w:spacing w:val="-2"/>
              </w:rPr>
              <w:t>Area'.</w:t>
            </w:r>
          </w:p>
        </w:tc>
      </w:tr>
    </w:tbl>
    <w:p w:rsidR="001576C5" w:rsidRDefault="00351969">
      <w:pPr>
        <w:spacing w:before="275"/>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8"/>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8"/>
              <w:ind w:left="103"/>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92D050"/>
          </w:tcPr>
          <w:p w:rsidR="001576C5" w:rsidRDefault="00351969">
            <w:pPr>
              <w:pStyle w:val="TableParagraph"/>
              <w:spacing w:before="43"/>
              <w:ind w:left="3" w:right="3"/>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3"/>
              <w:ind w:left="6" w:right="3"/>
              <w:jc w:val="center"/>
            </w:pPr>
            <w:r>
              <w:rPr>
                <w:spacing w:val="-10"/>
              </w:rPr>
              <w:t>?</w:t>
            </w:r>
          </w:p>
        </w:tc>
      </w:tr>
      <w:tr w:rsidR="001576C5">
        <w:trPr>
          <w:trHeight w:val="785"/>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351969">
            <w:pPr>
              <w:pStyle w:val="TableParagraph"/>
              <w:spacing w:before="143"/>
              <w:ind w:left="6" w:right="3"/>
              <w:jc w:val="center"/>
            </w:pPr>
            <w:r>
              <w:rPr>
                <w:spacing w:val="-10"/>
              </w:rPr>
              <w:t>?</w:t>
            </w:r>
          </w:p>
        </w:tc>
      </w:tr>
      <w:tr w:rsidR="001576C5">
        <w:trPr>
          <w:trHeight w:val="779"/>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1075"/>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5"/>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rsidR="001576C5" w:rsidRDefault="001576C5">
            <w:pPr>
              <w:pStyle w:val="TableParagraph"/>
              <w:spacing w:before="35"/>
              <w:ind w:left="0"/>
              <w:rPr>
                <w:rFonts w:ascii="Arial"/>
                <w:b/>
              </w:rPr>
            </w:pPr>
          </w:p>
          <w:p w:rsidR="001576C5" w:rsidRDefault="00351969">
            <w:pPr>
              <w:pStyle w:val="TableParagraph"/>
              <w:ind w:left="11" w:right="4"/>
              <w:jc w:val="center"/>
            </w:pPr>
            <w:r>
              <w:rPr>
                <w:spacing w:val="-10"/>
              </w:rPr>
              <w:t>+</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rsidR="001576C5" w:rsidRDefault="001576C5">
            <w:pPr>
              <w:pStyle w:val="TableParagraph"/>
              <w:spacing w:before="35"/>
              <w:ind w:left="0"/>
              <w:rPr>
                <w:rFonts w:ascii="Arial"/>
                <w:b/>
              </w:rPr>
            </w:pPr>
          </w:p>
          <w:p w:rsidR="001576C5" w:rsidRDefault="00351969">
            <w:pPr>
              <w:pStyle w:val="TableParagraph"/>
              <w:ind w:left="4" w:right="3"/>
              <w:jc w:val="center"/>
            </w:pPr>
            <w:r>
              <w:t>-</w:t>
            </w:r>
            <w:r>
              <w:rPr>
                <w:spacing w:val="-10"/>
              </w:rPr>
              <w:t>-</w:t>
            </w:r>
          </w:p>
        </w:tc>
      </w:tr>
      <w:tr w:rsidR="001576C5">
        <w:trPr>
          <w:trHeight w:val="580"/>
        </w:trPr>
        <w:tc>
          <w:tcPr>
            <w:tcW w:w="3382" w:type="dxa"/>
          </w:tcPr>
          <w:p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3"/>
              <w:ind w:left="11"/>
              <w:jc w:val="center"/>
            </w:pPr>
            <w:r>
              <w:rPr>
                <w:spacing w:val="-10"/>
              </w:rPr>
              <w:t>?</w:t>
            </w:r>
          </w:p>
        </w:tc>
        <w:tc>
          <w:tcPr>
            <w:tcW w:w="3382" w:type="dxa"/>
          </w:tcPr>
          <w:p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rsidR="001576C5" w:rsidRDefault="00351969">
            <w:pPr>
              <w:pStyle w:val="TableParagraph"/>
              <w:spacing w:before="43"/>
              <w:ind w:left="3" w:right="6"/>
              <w:jc w:val="center"/>
            </w:pPr>
            <w:r>
              <w:rPr>
                <w:spacing w:val="-10"/>
              </w:rPr>
              <w:t>-</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80"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shd w:val="clear" w:color="auto" w:fill="FF0000"/>
          </w:tcPr>
          <w:p w:rsidR="001576C5" w:rsidRDefault="00351969">
            <w:pPr>
              <w:pStyle w:val="TableParagraph"/>
              <w:spacing w:before="143"/>
              <w:ind w:left="4" w:right="3"/>
              <w:jc w:val="center"/>
            </w:pPr>
            <w:r>
              <w:t>-</w:t>
            </w:r>
            <w:r>
              <w:rPr>
                <w:spacing w:val="-10"/>
              </w:rPr>
              <w:t>-</w:t>
            </w:r>
          </w:p>
        </w:tc>
      </w:tr>
      <w:tr w:rsidR="001576C5">
        <w:trPr>
          <w:trHeight w:val="834"/>
        </w:trPr>
        <w:tc>
          <w:tcPr>
            <w:tcW w:w="3382" w:type="dxa"/>
          </w:tcPr>
          <w:p w:rsidR="001576C5" w:rsidRDefault="00351969">
            <w:pPr>
              <w:pStyle w:val="TableParagraph"/>
              <w:spacing w:before="154"/>
              <w:ind w:left="110"/>
              <w:rPr>
                <w:rFonts w:ascii="Arial"/>
                <w:b/>
                <w:sz w:val="24"/>
              </w:rPr>
            </w:pPr>
            <w:r>
              <w:rPr>
                <w:rFonts w:ascii="Arial"/>
                <w:b/>
                <w:sz w:val="24"/>
              </w:rPr>
              <w:t>8.</w:t>
            </w:r>
            <w:r>
              <w:rPr>
                <w:rFonts w:ascii="Arial"/>
                <w:b/>
                <w:spacing w:val="-3"/>
                <w:sz w:val="24"/>
              </w:rPr>
              <w:t xml:space="preserve"> </w:t>
            </w:r>
            <w:r>
              <w:rPr>
                <w:rFonts w:ascii="Arial"/>
                <w:b/>
                <w:spacing w:val="-2"/>
                <w:sz w:val="24"/>
              </w:rPr>
              <w:t>Transport</w:t>
            </w:r>
          </w:p>
        </w:tc>
        <w:tc>
          <w:tcPr>
            <w:tcW w:w="1131" w:type="dxa"/>
            <w:shd w:val="clear" w:color="auto" w:fill="00AF50"/>
          </w:tcPr>
          <w:p w:rsidR="001576C5" w:rsidRDefault="00351969">
            <w:pPr>
              <w:pStyle w:val="TableParagraph"/>
              <w:spacing w:before="154"/>
              <w:ind w:left="0" w:right="414"/>
              <w:jc w:val="right"/>
              <w:rPr>
                <w:sz w:val="24"/>
              </w:rPr>
            </w:pPr>
            <w:r>
              <w:rPr>
                <w:spacing w:val="-5"/>
                <w:sz w:val="24"/>
              </w:rPr>
              <w:t>++</w:t>
            </w:r>
          </w:p>
        </w:tc>
        <w:tc>
          <w:tcPr>
            <w:tcW w:w="3382" w:type="dxa"/>
          </w:tcPr>
          <w:p w:rsidR="001576C5" w:rsidRDefault="00351969">
            <w:pPr>
              <w:pStyle w:val="TableParagraph"/>
              <w:spacing w:line="273" w:lineRule="auto"/>
              <w:ind w:left="104"/>
              <w:rPr>
                <w:rFonts w:ascii="Arial"/>
                <w:b/>
                <w:sz w:val="24"/>
              </w:rPr>
            </w:pPr>
            <w:r>
              <w:rPr>
                <w:rFonts w:ascii="Arial"/>
                <w:b/>
                <w:sz w:val="24"/>
              </w:rPr>
              <w:t>16.</w:t>
            </w:r>
            <w:r>
              <w:rPr>
                <w:rFonts w:ascii="Arial"/>
                <w:b/>
                <w:spacing w:val="-14"/>
                <w:sz w:val="24"/>
              </w:rPr>
              <w:t xml:space="preserve"> </w:t>
            </w:r>
            <w:r>
              <w:rPr>
                <w:rFonts w:ascii="Arial"/>
                <w:b/>
                <w:sz w:val="24"/>
              </w:rPr>
              <w:t>Natural</w:t>
            </w:r>
            <w:r>
              <w:rPr>
                <w:rFonts w:ascii="Arial"/>
                <w:b/>
                <w:spacing w:val="-14"/>
                <w:sz w:val="24"/>
              </w:rPr>
              <w:t xml:space="preserve"> </w:t>
            </w:r>
            <w:r>
              <w:rPr>
                <w:rFonts w:ascii="Arial"/>
                <w:b/>
                <w:sz w:val="24"/>
              </w:rPr>
              <w:t>Resources</w:t>
            </w:r>
            <w:r>
              <w:rPr>
                <w:rFonts w:ascii="Arial"/>
                <w:b/>
                <w:spacing w:val="-11"/>
                <w:sz w:val="24"/>
              </w:rPr>
              <w:t xml:space="preserve"> </w:t>
            </w:r>
            <w:r>
              <w:rPr>
                <w:rFonts w:ascii="Arial"/>
                <w:b/>
                <w:sz w:val="24"/>
              </w:rPr>
              <w:t>and Waste Management</w:t>
            </w:r>
          </w:p>
        </w:tc>
        <w:tc>
          <w:tcPr>
            <w:tcW w:w="1126" w:type="dxa"/>
            <w:shd w:val="clear" w:color="auto" w:fill="FFC000"/>
          </w:tcPr>
          <w:p w:rsidR="001576C5" w:rsidRDefault="00351969">
            <w:pPr>
              <w:pStyle w:val="TableParagraph"/>
              <w:spacing w:before="154"/>
              <w:ind w:left="3" w:right="3"/>
              <w:jc w:val="center"/>
              <w:rPr>
                <w:sz w:val="24"/>
              </w:rPr>
            </w:pPr>
            <w:r>
              <w:rPr>
                <w:spacing w:val="-10"/>
                <w:sz w:val="24"/>
              </w:rPr>
              <w:t>-</w:t>
            </w:r>
          </w:p>
        </w:tc>
      </w:tr>
    </w:tbl>
    <w:p w:rsidR="001576C5" w:rsidRDefault="001576C5">
      <w:pPr>
        <w:jc w:val="center"/>
        <w:rPr>
          <w:sz w:val="24"/>
        </w:rPr>
        <w:sectPr w:rsidR="001576C5">
          <w:pgSz w:w="11910" w:h="16840"/>
          <w:pgMar w:top="1360" w:right="840" w:bottom="1200" w:left="1320" w:header="0" w:footer="1001" w:gutter="0"/>
          <w:cols w:space="720"/>
        </w:sectPr>
      </w:pPr>
    </w:p>
    <w:p w:rsidR="001576C5" w:rsidRDefault="00351969">
      <w:pPr>
        <w:spacing w:before="75"/>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9"/>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9"/>
              <w:rPr>
                <w:rFonts w:ascii="Arial"/>
                <w:b/>
              </w:rPr>
            </w:pPr>
            <w:r>
              <w:rPr>
                <w:rFonts w:ascii="Arial"/>
                <w:b/>
                <w:spacing w:val="-2"/>
              </w:rPr>
              <w:t>Commentary</w:t>
            </w:r>
          </w:p>
        </w:tc>
      </w:tr>
      <w:tr w:rsidR="001576C5">
        <w:trPr>
          <w:trHeight w:val="1520"/>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ind w:right="132"/>
            </w:pPr>
            <w:r>
              <w:t>The site falls within Broad Area 2: West of Awsworth in the ‘Green Belt Review Background Paper December 2022’. Score</w:t>
            </w:r>
            <w:r>
              <w:rPr>
                <w:spacing w:val="-3"/>
              </w:rPr>
              <w:t xml:space="preserve"> </w:t>
            </w:r>
            <w:r>
              <w:t>15/20.</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 xml:space="preserve">the Green Belt gap between Awsworth/Eastwood and </w:t>
            </w:r>
            <w:r>
              <w:rPr>
                <w:spacing w:val="-2"/>
              </w:rPr>
              <w:t>Cotmanhay/Ilkeston.</w:t>
            </w:r>
          </w:p>
        </w:tc>
      </w:tr>
      <w:tr w:rsidR="001576C5">
        <w:trPr>
          <w:trHeight w:val="99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52" w:lineRule="exact"/>
            </w:pPr>
            <w:r>
              <w:t>In</w:t>
            </w:r>
            <w:r>
              <w:rPr>
                <w:spacing w:val="-1"/>
              </w:rPr>
              <w:t xml:space="preserve"> </w:t>
            </w:r>
            <w:r>
              <w:rPr>
                <w:spacing w:val="-2"/>
              </w:rPr>
              <w:t>part.</w:t>
            </w:r>
          </w:p>
          <w:p w:rsidR="001576C5" w:rsidRDefault="00351969">
            <w:pPr>
              <w:pStyle w:val="TableParagraph"/>
              <w:spacing w:before="2"/>
            </w:pPr>
            <w:r>
              <w:t>Agricultural</w:t>
            </w:r>
            <w:r>
              <w:rPr>
                <w:spacing w:val="-8"/>
              </w:rPr>
              <w:t xml:space="preserve"> </w:t>
            </w:r>
            <w:r>
              <w:t>Land</w:t>
            </w:r>
            <w:r>
              <w:rPr>
                <w:spacing w:val="-5"/>
              </w:rPr>
              <w:t xml:space="preserve"> </w:t>
            </w:r>
            <w:r>
              <w:t>Classification</w:t>
            </w:r>
            <w:r>
              <w:rPr>
                <w:spacing w:val="-5"/>
              </w:rPr>
              <w:t xml:space="preserve"> </w:t>
            </w:r>
            <w:r>
              <w:t>Grade</w:t>
            </w:r>
            <w:r>
              <w:rPr>
                <w:spacing w:val="-5"/>
              </w:rPr>
              <w:t xml:space="preserve"> 4.</w:t>
            </w:r>
          </w:p>
        </w:tc>
      </w:tr>
      <w:tr w:rsidR="001576C5">
        <w:trPr>
          <w:trHeight w:val="227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before="3"/>
            </w:pPr>
            <w:r>
              <w:t>“The</w:t>
            </w:r>
            <w:r>
              <w:rPr>
                <w:spacing w:val="-2"/>
              </w:rPr>
              <w:t xml:space="preserve"> </w:t>
            </w:r>
            <w:r>
              <w:t>site</w:t>
            </w:r>
            <w:r>
              <w:rPr>
                <w:spacing w:val="-2"/>
              </w:rPr>
              <w:t xml:space="preserve"> </w:t>
            </w:r>
            <w:r>
              <w:t>is</w:t>
            </w:r>
            <w:r>
              <w:rPr>
                <w:spacing w:val="-5"/>
              </w:rPr>
              <w:t xml:space="preserve"> </w:t>
            </w:r>
            <w:r>
              <w:t>not</w:t>
            </w:r>
            <w:r>
              <w:rPr>
                <w:spacing w:val="-6"/>
              </w:rPr>
              <w:t xml:space="preserve"> </w:t>
            </w:r>
            <w:r>
              <w:t>contaminated</w:t>
            </w:r>
            <w:r>
              <w:rPr>
                <w:spacing w:val="-2"/>
              </w:rPr>
              <w:t xml:space="preserve"> </w:t>
            </w:r>
            <w:r>
              <w:t>and</w:t>
            </w:r>
            <w:r>
              <w:rPr>
                <w:spacing w:val="-7"/>
              </w:rPr>
              <w:t xml:space="preserve"> </w:t>
            </w:r>
            <w:r>
              <w:t>has</w:t>
            </w:r>
            <w:r>
              <w:rPr>
                <w:spacing w:val="-10"/>
              </w:rPr>
              <w:t xml:space="preserve"> </w:t>
            </w:r>
            <w:r>
              <w:t>been</w:t>
            </w:r>
            <w:r>
              <w:rPr>
                <w:spacing w:val="-2"/>
              </w:rPr>
              <w:t xml:space="preserve"> </w:t>
            </w:r>
            <w:r>
              <w:t>cleared</w:t>
            </w:r>
            <w:r>
              <w:rPr>
                <w:spacing w:val="-2"/>
              </w:rPr>
              <w:t xml:space="preserve"> </w:t>
            </w:r>
            <w:r>
              <w:t>of</w:t>
            </w:r>
            <w:r>
              <w:rPr>
                <w:spacing w:val="-6"/>
              </w:rPr>
              <w:t xml:space="preserve"> </w:t>
            </w:r>
            <w:r>
              <w:t>all structures since its use as a former coal disposal point.” (Owners/promoters’ description.)</w:t>
            </w:r>
          </w:p>
          <w:p w:rsidR="001576C5" w:rsidRDefault="00351969">
            <w:pPr>
              <w:pStyle w:val="TableParagraph"/>
              <w:spacing w:before="252"/>
            </w:pPr>
            <w:r>
              <w:t>Would</w:t>
            </w:r>
            <w:r>
              <w:rPr>
                <w:spacing w:val="-9"/>
              </w:rPr>
              <w:t xml:space="preserve"> </w:t>
            </w:r>
            <w:r>
              <w:t>need</w:t>
            </w:r>
            <w:r>
              <w:rPr>
                <w:spacing w:val="-2"/>
              </w:rPr>
              <w:t xml:space="preserve"> </w:t>
            </w:r>
            <w:r>
              <w:t>thorough</w:t>
            </w:r>
            <w:r>
              <w:rPr>
                <w:spacing w:val="-7"/>
              </w:rPr>
              <w:t xml:space="preserve"> </w:t>
            </w:r>
            <w:r>
              <w:t>examination</w:t>
            </w:r>
            <w:r>
              <w:rPr>
                <w:spacing w:val="-2"/>
              </w:rPr>
              <w:t xml:space="preserve"> </w:t>
            </w:r>
            <w:r>
              <w:t>before</w:t>
            </w:r>
            <w:r>
              <w:rPr>
                <w:spacing w:val="-2"/>
              </w:rPr>
              <w:t xml:space="preserve"> </w:t>
            </w:r>
            <w:r>
              <w:t>any</w:t>
            </w:r>
            <w:r>
              <w:rPr>
                <w:spacing w:val="-4"/>
              </w:rPr>
              <w:t xml:space="preserve"> </w:t>
            </w:r>
            <w:r>
              <w:rPr>
                <w:spacing w:val="-2"/>
              </w:rPr>
              <w:t>development.</w:t>
            </w:r>
          </w:p>
          <w:p w:rsidR="001576C5" w:rsidRDefault="00351969">
            <w:pPr>
              <w:pStyle w:val="TableParagraph"/>
              <w:spacing w:before="252" w:line="242" w:lineRule="auto"/>
            </w:pPr>
            <w:r>
              <w:t>There</w:t>
            </w:r>
            <w:r>
              <w:rPr>
                <w:spacing w:val="-2"/>
              </w:rPr>
              <w:t xml:space="preserve"> </w:t>
            </w:r>
            <w:r>
              <w:t>is</w:t>
            </w:r>
            <w:r>
              <w:rPr>
                <w:spacing w:val="-4"/>
              </w:rPr>
              <w:t xml:space="preserve"> </w:t>
            </w:r>
            <w:r>
              <w:t>a</w:t>
            </w:r>
            <w:r>
              <w:rPr>
                <w:spacing w:val="-2"/>
              </w:rPr>
              <w:t xml:space="preserve"> </w:t>
            </w:r>
            <w:r>
              <w:t>Historic</w:t>
            </w:r>
            <w:r>
              <w:rPr>
                <w:spacing w:val="-9"/>
              </w:rPr>
              <w:t xml:space="preserve"> </w:t>
            </w:r>
            <w:r>
              <w:t>Landfill</w:t>
            </w:r>
            <w:r>
              <w:rPr>
                <w:spacing w:val="-3"/>
              </w:rPr>
              <w:t xml:space="preserve"> </w:t>
            </w:r>
            <w:r>
              <w:t>Site</w:t>
            </w:r>
            <w:r>
              <w:rPr>
                <w:spacing w:val="-2"/>
              </w:rPr>
              <w:t xml:space="preserve"> </w:t>
            </w:r>
            <w:r>
              <w:t>within</w:t>
            </w:r>
            <w:r>
              <w:rPr>
                <w:spacing w:val="-2"/>
              </w:rPr>
              <w:t xml:space="preserve"> </w:t>
            </w:r>
            <w:r>
              <w:t>50m</w:t>
            </w:r>
            <w:r>
              <w:rPr>
                <w:spacing w:val="-7"/>
              </w:rPr>
              <w:t xml:space="preserve"> </w:t>
            </w:r>
            <w:r>
              <w:t>of</w:t>
            </w:r>
            <w:r>
              <w:rPr>
                <w:spacing w:val="-5"/>
              </w:rPr>
              <w:t xml:space="preserve"> </w:t>
            </w:r>
            <w:r>
              <w:t>the</w:t>
            </w:r>
            <w:r>
              <w:rPr>
                <w:spacing w:val="-2"/>
              </w:rPr>
              <w:t xml:space="preserve"> </w:t>
            </w:r>
            <w:r>
              <w:t>site</w:t>
            </w:r>
            <w:r>
              <w:rPr>
                <w:spacing w:val="-6"/>
              </w:rPr>
              <w:t xml:space="preserve"> </w:t>
            </w:r>
            <w:r>
              <w:t>and another Historic Landfill Site within 100m of the site.</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pPr>
            <w:r>
              <w:t>The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line="252" w:lineRule="exact"/>
            </w:pPr>
            <w:r>
              <w:t>Not</w:t>
            </w:r>
            <w:r>
              <w:rPr>
                <w:spacing w:val="-4"/>
              </w:rPr>
              <w:t xml:space="preserve"> </w:t>
            </w:r>
            <w:r>
              <w:t>known at</w:t>
            </w:r>
            <w:r>
              <w:rPr>
                <w:spacing w:val="-4"/>
              </w:rPr>
              <w:t xml:space="preserve"> </w:t>
            </w:r>
            <w:r>
              <w:t>this</w:t>
            </w:r>
            <w:r>
              <w:rPr>
                <w:spacing w:val="-2"/>
              </w:rPr>
              <w:t xml:space="preserve"> stage.</w:t>
            </w:r>
          </w:p>
          <w:p w:rsidR="001576C5" w:rsidRDefault="00351969">
            <w:pPr>
              <w:pStyle w:val="TableParagraph"/>
              <w:spacing w:before="252"/>
            </w:pPr>
            <w:r>
              <w:t>The 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trPr>
          <w:trHeight w:val="2785"/>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line="251" w:lineRule="exact"/>
            </w:pPr>
            <w:r>
              <w:t>River</w:t>
            </w:r>
            <w:r>
              <w:rPr>
                <w:spacing w:val="1"/>
              </w:rPr>
              <w:t xml:space="preserve"> </w:t>
            </w:r>
            <w:r>
              <w:rPr>
                <w:spacing w:val="-2"/>
              </w:rPr>
              <w:t>Flooding:</w:t>
            </w:r>
          </w:p>
          <w:p w:rsidR="001576C5" w:rsidRDefault="00351969">
            <w:pPr>
              <w:pStyle w:val="TableParagraph"/>
              <w:spacing w:line="242" w:lineRule="auto"/>
            </w:pPr>
            <w:r>
              <w:t>Approximately</w:t>
            </w:r>
            <w:r>
              <w:rPr>
                <w:spacing w:val="-10"/>
              </w:rPr>
              <w:t xml:space="preserve"> </w:t>
            </w:r>
            <w:r>
              <w:t>29%</w:t>
            </w:r>
            <w:r>
              <w:rPr>
                <w:spacing w:val="-6"/>
              </w:rPr>
              <w:t xml:space="preserve"> </w:t>
            </w:r>
            <w:r>
              <w:t>of</w:t>
            </w:r>
            <w:r>
              <w:rPr>
                <w:spacing w:val="-7"/>
              </w:rPr>
              <w:t xml:space="preserve"> </w:t>
            </w:r>
            <w:r>
              <w:t>the</w:t>
            </w:r>
            <w:r>
              <w:rPr>
                <w:spacing w:val="-3"/>
              </w:rPr>
              <w:t xml:space="preserve"> </w:t>
            </w:r>
            <w:r>
              <w:t>site</w:t>
            </w:r>
            <w:r>
              <w:rPr>
                <w:spacing w:val="-3"/>
              </w:rPr>
              <w:t xml:space="preserve"> </w:t>
            </w:r>
            <w:r>
              <w:t>is</w:t>
            </w:r>
            <w:r>
              <w:rPr>
                <w:spacing w:val="-6"/>
              </w:rPr>
              <w:t xml:space="preserve"> </w:t>
            </w:r>
            <w:r>
              <w:t>in</w:t>
            </w:r>
            <w:r>
              <w:rPr>
                <w:spacing w:val="-3"/>
              </w:rPr>
              <w:t xml:space="preserve"> </w:t>
            </w:r>
            <w:r>
              <w:t>Flood</w:t>
            </w:r>
            <w:r>
              <w:rPr>
                <w:spacing w:val="-3"/>
              </w:rPr>
              <w:t xml:space="preserve"> </w:t>
            </w:r>
            <w:r>
              <w:t>Zone</w:t>
            </w:r>
            <w:r>
              <w:rPr>
                <w:spacing w:val="-3"/>
              </w:rPr>
              <w:t xml:space="preserve"> </w:t>
            </w:r>
            <w:r>
              <w:t>3. Approximately</w:t>
            </w:r>
            <w:r>
              <w:rPr>
                <w:spacing w:val="-9"/>
              </w:rPr>
              <w:t xml:space="preserve"> </w:t>
            </w:r>
            <w:r>
              <w:t>39%</w:t>
            </w:r>
            <w:r>
              <w:rPr>
                <w:spacing w:val="-4"/>
              </w:rPr>
              <w:t xml:space="preserve"> </w:t>
            </w:r>
            <w:r>
              <w:t>of</w:t>
            </w:r>
            <w:r>
              <w:rPr>
                <w:spacing w:val="-5"/>
              </w:rPr>
              <w:t xml:space="preserve"> </w:t>
            </w:r>
            <w:r>
              <w:t>the</w:t>
            </w:r>
            <w:r>
              <w:rPr>
                <w:spacing w:val="-1"/>
              </w:rPr>
              <w:t xml:space="preserve"> </w:t>
            </w:r>
            <w:r>
              <w:t>site</w:t>
            </w:r>
            <w:r>
              <w:rPr>
                <w:spacing w:val="-1"/>
              </w:rPr>
              <w:t xml:space="preserve"> </w:t>
            </w:r>
            <w:r>
              <w:t>is</w:t>
            </w:r>
            <w:r>
              <w:rPr>
                <w:spacing w:val="-4"/>
              </w:rPr>
              <w:t xml:space="preserve"> </w:t>
            </w:r>
            <w:r>
              <w:t>in</w:t>
            </w:r>
            <w:r>
              <w:rPr>
                <w:spacing w:val="-1"/>
              </w:rPr>
              <w:t xml:space="preserve"> </w:t>
            </w:r>
            <w:r>
              <w:t>Flood</w:t>
            </w:r>
            <w:r>
              <w:rPr>
                <w:spacing w:val="-1"/>
              </w:rPr>
              <w:t xml:space="preserve"> </w:t>
            </w:r>
            <w:r>
              <w:t xml:space="preserve">Zone </w:t>
            </w:r>
            <w:r>
              <w:rPr>
                <w:spacing w:val="-5"/>
              </w:rPr>
              <w:t>2.</w:t>
            </w:r>
          </w:p>
          <w:p w:rsidR="001576C5" w:rsidRDefault="00351969">
            <w:pPr>
              <w:pStyle w:val="TableParagraph"/>
              <w:spacing w:before="248"/>
            </w:pPr>
            <w:r>
              <w:t>Surface</w:t>
            </w:r>
            <w:r>
              <w:rPr>
                <w:spacing w:val="-5"/>
              </w:rPr>
              <w:t xml:space="preserve"> </w:t>
            </w:r>
            <w:r>
              <w:t xml:space="preserve">Water </w:t>
            </w:r>
            <w:r>
              <w:rPr>
                <w:spacing w:val="-2"/>
              </w:rPr>
              <w:t>Flooding:</w:t>
            </w:r>
          </w:p>
          <w:p w:rsidR="001576C5" w:rsidRDefault="00351969">
            <w:pPr>
              <w:pStyle w:val="TableParagraph"/>
              <w:spacing w:before="4" w:line="237" w:lineRule="auto"/>
              <w:ind w:right="448"/>
            </w:pPr>
            <w:r>
              <w:t>Approximately</w:t>
            </w:r>
            <w:r>
              <w:rPr>
                <w:spacing w:val="-9"/>
              </w:rPr>
              <w:t xml:space="preserve"> </w:t>
            </w:r>
            <w:r>
              <w:t>13%</w:t>
            </w:r>
            <w:r>
              <w:rPr>
                <w:spacing w:val="-4"/>
              </w:rPr>
              <w:t xml:space="preserve"> </w:t>
            </w:r>
            <w:r>
              <w:t>of</w:t>
            </w:r>
            <w:r>
              <w:rPr>
                <w:spacing w:val="-5"/>
              </w:rPr>
              <w:t xml:space="preserve"> </w:t>
            </w:r>
            <w:r>
              <w:t>the</w:t>
            </w:r>
            <w:r>
              <w:rPr>
                <w:spacing w:val="-1"/>
              </w:rPr>
              <w:t xml:space="preserve"> </w:t>
            </w:r>
            <w:r>
              <w:t>site</w:t>
            </w:r>
            <w:r>
              <w:rPr>
                <w:spacing w:val="-1"/>
              </w:rPr>
              <w:t xml:space="preserve"> </w:t>
            </w:r>
            <w:r>
              <w:t>is</w:t>
            </w:r>
            <w:r>
              <w:rPr>
                <w:spacing w:val="-4"/>
              </w:rPr>
              <w:t xml:space="preserve"> </w:t>
            </w:r>
            <w:r>
              <w:t>at</w:t>
            </w:r>
            <w:r>
              <w:rPr>
                <w:spacing w:val="-5"/>
              </w:rPr>
              <w:t xml:space="preserve"> </w:t>
            </w:r>
            <w:r>
              <w:t>1</w:t>
            </w:r>
            <w:r>
              <w:rPr>
                <w:spacing w:val="-1"/>
              </w:rPr>
              <w:t xml:space="preserve"> </w:t>
            </w:r>
            <w:r>
              <w:t>in</w:t>
            </w:r>
            <w:r>
              <w:rPr>
                <w:spacing w:val="-1"/>
              </w:rPr>
              <w:t xml:space="preserve"> </w:t>
            </w:r>
            <w:r>
              <w:t>30</w:t>
            </w:r>
            <w:r>
              <w:rPr>
                <w:spacing w:val="-1"/>
              </w:rPr>
              <w:t xml:space="preserve"> </w:t>
            </w:r>
            <w:r>
              <w:t>year</w:t>
            </w:r>
            <w:r>
              <w:rPr>
                <w:spacing w:val="-2"/>
              </w:rPr>
              <w:t xml:space="preserve"> </w:t>
            </w:r>
            <w:r>
              <w:t>risk</w:t>
            </w:r>
            <w:r>
              <w:rPr>
                <w:spacing w:val="-9"/>
              </w:rPr>
              <w:t xml:space="preserve"> </w:t>
            </w:r>
            <w:r>
              <w:t>of surface water flooding.</w:t>
            </w:r>
          </w:p>
          <w:p w:rsidR="001576C5" w:rsidRDefault="00351969">
            <w:pPr>
              <w:pStyle w:val="TableParagraph"/>
              <w:spacing w:before="252" w:line="242" w:lineRule="auto"/>
            </w:pPr>
            <w:r>
              <w:t>Owners/promoters</w:t>
            </w:r>
            <w:r>
              <w:rPr>
                <w:spacing w:val="-7"/>
              </w:rPr>
              <w:t xml:space="preserve"> </w:t>
            </w:r>
            <w:r>
              <w:t>consider</w:t>
            </w:r>
            <w:r>
              <w:rPr>
                <w:spacing w:val="-5"/>
              </w:rPr>
              <w:t xml:space="preserve"> </w:t>
            </w:r>
            <w:r>
              <w:t>that</w:t>
            </w:r>
            <w:r>
              <w:rPr>
                <w:spacing w:val="-8"/>
              </w:rPr>
              <w:t xml:space="preserve"> </w:t>
            </w:r>
            <w:r>
              <w:t>flood</w:t>
            </w:r>
            <w:r>
              <w:rPr>
                <w:spacing w:val="-4"/>
              </w:rPr>
              <w:t xml:space="preserve"> </w:t>
            </w:r>
            <w:r>
              <w:t>risk</w:t>
            </w:r>
            <w:r>
              <w:rPr>
                <w:spacing w:val="-7"/>
              </w:rPr>
              <w:t xml:space="preserve"> </w:t>
            </w:r>
            <w:r>
              <w:t>“can be</w:t>
            </w:r>
            <w:r>
              <w:rPr>
                <w:spacing w:val="-4"/>
              </w:rPr>
              <w:t xml:space="preserve"> </w:t>
            </w:r>
            <w:r>
              <w:t>easily addressed through the design process using SUDs”.</w:t>
            </w:r>
          </w:p>
        </w:tc>
      </w:tr>
      <w:tr w:rsidR="001576C5">
        <w:trPr>
          <w:trHeight w:val="755"/>
        </w:trPr>
        <w:tc>
          <w:tcPr>
            <w:tcW w:w="2817" w:type="dxa"/>
            <w:shd w:val="clear" w:color="auto" w:fill="D9D9D9"/>
          </w:tcPr>
          <w:p w:rsidR="001576C5" w:rsidRDefault="00351969">
            <w:pPr>
              <w:pStyle w:val="TableParagraph"/>
              <w:ind w:left="110"/>
              <w:rPr>
                <w:rFonts w:ascii="Arial"/>
                <w:b/>
                <w:sz w:val="24"/>
              </w:rPr>
            </w:pPr>
            <w:r>
              <w:rPr>
                <w:rFonts w:ascii="Arial"/>
                <w:b/>
                <w:sz w:val="24"/>
              </w:rPr>
              <w:t>Natural</w:t>
            </w:r>
            <w:r>
              <w:rPr>
                <w:rFonts w:ascii="Arial"/>
                <w:b/>
                <w:spacing w:val="-2"/>
                <w:sz w:val="24"/>
              </w:rPr>
              <w:t xml:space="preserve"> Environment</w:t>
            </w:r>
          </w:p>
        </w:tc>
        <w:tc>
          <w:tcPr>
            <w:tcW w:w="6203" w:type="dxa"/>
          </w:tcPr>
          <w:p w:rsidR="001576C5" w:rsidRDefault="00351969">
            <w:pPr>
              <w:pStyle w:val="TableParagraph"/>
              <w:spacing w:line="242" w:lineRule="auto"/>
            </w:pPr>
            <w:r>
              <w:t>There</w:t>
            </w:r>
            <w:r>
              <w:rPr>
                <w:spacing w:val="-3"/>
              </w:rPr>
              <w:t xml:space="preserve"> </w:t>
            </w:r>
            <w:r>
              <w:t>are</w:t>
            </w:r>
            <w:r>
              <w:rPr>
                <w:spacing w:val="-7"/>
              </w:rPr>
              <w:t xml:space="preserve"> </w:t>
            </w:r>
            <w:r>
              <w:t>3</w:t>
            </w:r>
            <w:r>
              <w:rPr>
                <w:spacing w:val="-3"/>
              </w:rPr>
              <w:t xml:space="preserve"> </w:t>
            </w:r>
            <w:r>
              <w:t>Local</w:t>
            </w:r>
            <w:r>
              <w:rPr>
                <w:spacing w:val="-5"/>
              </w:rPr>
              <w:t xml:space="preserve"> </w:t>
            </w:r>
            <w:r>
              <w:t>Wildlife</w:t>
            </w:r>
            <w:r>
              <w:rPr>
                <w:spacing w:val="-3"/>
              </w:rPr>
              <w:t xml:space="preserve"> </w:t>
            </w:r>
            <w:r>
              <w:t>Sites</w:t>
            </w:r>
            <w:r>
              <w:rPr>
                <w:spacing w:val="-6"/>
              </w:rPr>
              <w:t xml:space="preserve"> </w:t>
            </w:r>
            <w:r>
              <w:t>within</w:t>
            </w:r>
            <w:r>
              <w:rPr>
                <w:spacing w:val="-3"/>
              </w:rPr>
              <w:t xml:space="preserve"> </w:t>
            </w:r>
            <w:r>
              <w:t>the</w:t>
            </w:r>
            <w:r>
              <w:rPr>
                <w:spacing w:val="-3"/>
              </w:rPr>
              <w:t xml:space="preserve"> </w:t>
            </w:r>
            <w:r>
              <w:t>site</w:t>
            </w:r>
            <w:r>
              <w:rPr>
                <w:spacing w:val="-7"/>
              </w:rPr>
              <w:t xml:space="preserve"> </w:t>
            </w:r>
            <w:r>
              <w:t>and</w:t>
            </w:r>
            <w:r>
              <w:rPr>
                <w:spacing w:val="-3"/>
              </w:rPr>
              <w:t xml:space="preserve"> </w:t>
            </w:r>
            <w:r>
              <w:t>1</w:t>
            </w:r>
            <w:r>
              <w:rPr>
                <w:spacing w:val="-7"/>
              </w:rPr>
              <w:t xml:space="preserve"> </w:t>
            </w:r>
            <w:r>
              <w:t>Local Wildlife Site within 250m of the site.</w:t>
            </w:r>
          </w:p>
        </w:tc>
      </w:tr>
      <w:tr w:rsidR="001576C5">
        <w:trPr>
          <w:trHeight w:val="2025"/>
        </w:trPr>
        <w:tc>
          <w:tcPr>
            <w:tcW w:w="2817" w:type="dxa"/>
            <w:shd w:val="clear" w:color="auto" w:fill="D9D9D9"/>
          </w:tcPr>
          <w:p w:rsidR="001576C5" w:rsidRDefault="00351969">
            <w:pPr>
              <w:pStyle w:val="TableParagraph"/>
              <w:ind w:left="110"/>
              <w:rPr>
                <w:rFonts w:ascii="Arial"/>
                <w:b/>
                <w:sz w:val="24"/>
              </w:rPr>
            </w:pPr>
            <w:r>
              <w:rPr>
                <w:rFonts w:ascii="Arial"/>
                <w:b/>
                <w:sz w:val="24"/>
              </w:rPr>
              <w:t>Historic</w:t>
            </w:r>
            <w:r>
              <w:rPr>
                <w:rFonts w:ascii="Arial"/>
                <w:b/>
                <w:spacing w:val="-4"/>
                <w:sz w:val="24"/>
              </w:rPr>
              <w:t xml:space="preserve"> </w:t>
            </w:r>
            <w:r>
              <w:rPr>
                <w:rFonts w:ascii="Arial"/>
                <w:b/>
                <w:spacing w:val="-2"/>
                <w:sz w:val="24"/>
              </w:rPr>
              <w:t>Environment</w:t>
            </w:r>
          </w:p>
        </w:tc>
        <w:tc>
          <w:tcPr>
            <w:tcW w:w="6203" w:type="dxa"/>
          </w:tcPr>
          <w:p w:rsidR="001576C5" w:rsidRDefault="00351969">
            <w:pPr>
              <w:pStyle w:val="TableParagraph"/>
              <w:spacing w:before="3" w:line="242" w:lineRule="auto"/>
              <w:ind w:right="448"/>
            </w:pPr>
            <w:r>
              <w:t>There</w:t>
            </w:r>
            <w:r>
              <w:rPr>
                <w:spacing w:val="-4"/>
              </w:rPr>
              <w:t xml:space="preserve"> </w:t>
            </w:r>
            <w:r>
              <w:t>is</w:t>
            </w:r>
            <w:r>
              <w:rPr>
                <w:spacing w:val="-7"/>
              </w:rPr>
              <w:t xml:space="preserve"> </w:t>
            </w:r>
            <w:r>
              <w:t>a</w:t>
            </w:r>
            <w:r>
              <w:rPr>
                <w:spacing w:val="-4"/>
              </w:rPr>
              <w:t xml:space="preserve"> </w:t>
            </w:r>
            <w:r>
              <w:t>Grade</w:t>
            </w:r>
            <w:r>
              <w:rPr>
                <w:spacing w:val="-4"/>
              </w:rPr>
              <w:t xml:space="preserve"> </w:t>
            </w:r>
            <w:r>
              <w:t>II*</w:t>
            </w:r>
            <w:r>
              <w:rPr>
                <w:spacing w:val="-7"/>
              </w:rPr>
              <w:t xml:space="preserve"> </w:t>
            </w:r>
            <w:r>
              <w:t>Listed</w:t>
            </w:r>
            <w:r>
              <w:rPr>
                <w:spacing w:val="-4"/>
              </w:rPr>
              <w:t xml:space="preserve"> </w:t>
            </w:r>
            <w:r>
              <w:t>Building,</w:t>
            </w:r>
            <w:r>
              <w:rPr>
                <w:spacing w:val="-8"/>
              </w:rPr>
              <w:t xml:space="preserve"> </w:t>
            </w:r>
            <w:r>
              <w:t>Bennerley</w:t>
            </w:r>
            <w:r>
              <w:rPr>
                <w:spacing w:val="-7"/>
              </w:rPr>
              <w:t xml:space="preserve"> </w:t>
            </w:r>
            <w:r>
              <w:t>Viaduct, within the site.</w:t>
            </w:r>
          </w:p>
          <w:p w:rsidR="001576C5" w:rsidRDefault="00351969">
            <w:pPr>
              <w:pStyle w:val="TableParagraph"/>
              <w:spacing w:before="249"/>
              <w:ind w:right="132"/>
            </w:pPr>
            <w:r>
              <w:t>The details of any proposed development would not be known</w:t>
            </w:r>
            <w:r>
              <w:rPr>
                <w:spacing w:val="-3"/>
              </w:rPr>
              <w:t xml:space="preserve"> </w:t>
            </w:r>
            <w:r>
              <w:t>until</w:t>
            </w:r>
            <w:r>
              <w:rPr>
                <w:spacing w:val="-5"/>
              </w:rPr>
              <w:t xml:space="preserve"> </w:t>
            </w:r>
            <w:r>
              <w:t>the</w:t>
            </w:r>
            <w:r>
              <w:rPr>
                <w:spacing w:val="-8"/>
              </w:rPr>
              <w:t xml:space="preserve"> </w:t>
            </w:r>
            <w:r>
              <w:t>planning</w:t>
            </w:r>
            <w:r>
              <w:rPr>
                <w:spacing w:val="-8"/>
              </w:rPr>
              <w:t xml:space="preserve"> </w:t>
            </w:r>
            <w:r>
              <w:t>application</w:t>
            </w:r>
            <w:r>
              <w:rPr>
                <w:spacing w:val="-3"/>
              </w:rPr>
              <w:t xml:space="preserve"> </w:t>
            </w:r>
            <w:r>
              <w:t>stage.</w:t>
            </w:r>
            <w:r>
              <w:rPr>
                <w:spacing w:val="-7"/>
              </w:rPr>
              <w:t xml:space="preserve"> </w:t>
            </w:r>
            <w:r>
              <w:t>Development</w:t>
            </w:r>
            <w:r>
              <w:rPr>
                <w:spacing w:val="-7"/>
              </w:rPr>
              <w:t xml:space="preserve"> </w:t>
            </w:r>
            <w:r>
              <w:t>of the site might</w:t>
            </w:r>
            <w:r>
              <w:rPr>
                <w:spacing w:val="-1"/>
              </w:rPr>
              <w:t xml:space="preserve"> </w:t>
            </w:r>
            <w:r>
              <w:t>potentially harm the significance of</w:t>
            </w:r>
            <w:r>
              <w:rPr>
                <w:spacing w:val="-1"/>
              </w:rPr>
              <w:t xml:space="preserve"> </w:t>
            </w:r>
            <w:r>
              <w:t>the</w:t>
            </w:r>
            <w:r>
              <w:rPr>
                <w:spacing w:val="-2"/>
              </w:rPr>
              <w:t xml:space="preserve"> </w:t>
            </w:r>
            <w:r>
              <w:t>listed Bennerley Viaduct and its setting. Development at the site</w:t>
            </w:r>
          </w:p>
          <w:p w:rsidR="001576C5" w:rsidRDefault="00351969">
            <w:pPr>
              <w:pStyle w:val="TableParagraph"/>
              <w:spacing w:line="230" w:lineRule="exact"/>
            </w:pPr>
            <w:r>
              <w:t>would</w:t>
            </w:r>
            <w:r>
              <w:rPr>
                <w:spacing w:val="-5"/>
              </w:rPr>
              <w:t xml:space="preserve"> </w:t>
            </w:r>
            <w:r>
              <w:t>be</w:t>
            </w:r>
            <w:r>
              <w:rPr>
                <w:spacing w:val="-2"/>
              </w:rPr>
              <w:t xml:space="preserve"> </w:t>
            </w:r>
            <w:r>
              <w:t>unlikely</w:t>
            </w:r>
            <w:r>
              <w:rPr>
                <w:spacing w:val="-4"/>
              </w:rPr>
              <w:t xml:space="preserve"> </w:t>
            </w:r>
            <w:r>
              <w:t>to</w:t>
            </w:r>
            <w:r>
              <w:rPr>
                <w:spacing w:val="-2"/>
              </w:rPr>
              <w:t xml:space="preserve"> </w:t>
            </w:r>
            <w:r>
              <w:t>enhance</w:t>
            </w:r>
            <w:r>
              <w:rPr>
                <w:spacing w:val="-3"/>
              </w:rPr>
              <w:t xml:space="preserve"> </w:t>
            </w:r>
            <w:r>
              <w:t>or</w:t>
            </w:r>
            <w:r>
              <w:rPr>
                <w:spacing w:val="-3"/>
              </w:rPr>
              <w:t xml:space="preserve"> </w:t>
            </w:r>
            <w:r>
              <w:t>better</w:t>
            </w:r>
            <w:r>
              <w:rPr>
                <w:spacing w:val="-3"/>
              </w:rPr>
              <w:t xml:space="preserve"> </w:t>
            </w:r>
            <w:r>
              <w:t>reveal</w:t>
            </w:r>
            <w:r>
              <w:rPr>
                <w:spacing w:val="-3"/>
              </w:rPr>
              <w:t xml:space="preserve"> </w:t>
            </w:r>
            <w:r>
              <w:t>the</w:t>
            </w:r>
            <w:r>
              <w:rPr>
                <w:spacing w:val="-2"/>
              </w:rPr>
              <w:t xml:space="preserve"> significance</w:t>
            </w:r>
          </w:p>
        </w:tc>
      </w:tr>
    </w:tbl>
    <w:p w:rsidR="001576C5" w:rsidRDefault="001576C5">
      <w:pPr>
        <w:spacing w:line="230" w:lineRule="exact"/>
        <w:sectPr w:rsidR="001576C5">
          <w:pgSz w:w="11910" w:h="16840"/>
          <w:pgMar w:top="164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76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ind w:right="132"/>
            </w:pPr>
            <w:r>
              <w:t>of</w:t>
            </w:r>
            <w:r>
              <w:rPr>
                <w:spacing w:val="-6"/>
              </w:rPr>
              <w:t xml:space="preserve"> </w:t>
            </w:r>
            <w:r>
              <w:t>any</w:t>
            </w:r>
            <w:r>
              <w:rPr>
                <w:spacing w:val="-5"/>
              </w:rPr>
              <w:t xml:space="preserve"> </w:t>
            </w:r>
            <w:r>
              <w:t>heritage</w:t>
            </w:r>
            <w:r>
              <w:rPr>
                <w:spacing w:val="-2"/>
              </w:rPr>
              <w:t xml:space="preserve"> </w:t>
            </w:r>
            <w:r>
              <w:t>assets.</w:t>
            </w:r>
            <w:r>
              <w:rPr>
                <w:spacing w:val="-6"/>
              </w:rPr>
              <w:t xml:space="preserve"> </w:t>
            </w:r>
            <w:r>
              <w:t>It</w:t>
            </w:r>
            <w:r>
              <w:rPr>
                <w:spacing w:val="-6"/>
              </w:rPr>
              <w:t xml:space="preserve"> </w:t>
            </w:r>
            <w:r>
              <w:t>would</w:t>
            </w:r>
            <w:r>
              <w:rPr>
                <w:spacing w:val="-6"/>
              </w:rPr>
              <w:t xml:space="preserve"> </w:t>
            </w:r>
            <w:r>
              <w:t>be</w:t>
            </w:r>
            <w:r>
              <w:rPr>
                <w:spacing w:val="-7"/>
              </w:rPr>
              <w:t xml:space="preserve"> </w:t>
            </w:r>
            <w:r>
              <w:t>unlikely</w:t>
            </w:r>
            <w:r>
              <w:rPr>
                <w:spacing w:val="-5"/>
              </w:rPr>
              <w:t xml:space="preserve"> </w:t>
            </w:r>
            <w:r>
              <w:t>to</w:t>
            </w:r>
            <w:r>
              <w:rPr>
                <w:spacing w:val="-6"/>
              </w:rPr>
              <w:t xml:space="preserve"> </w:t>
            </w:r>
            <w:r>
              <w:t>promote heritage based tourism or regeneration.</w:t>
            </w:r>
          </w:p>
        </w:tc>
      </w:tr>
      <w:tr w:rsidR="001576C5">
        <w:trPr>
          <w:trHeight w:val="7847"/>
        </w:trPr>
        <w:tc>
          <w:tcPr>
            <w:tcW w:w="2817" w:type="dxa"/>
            <w:shd w:val="clear" w:color="auto" w:fill="D9D9D9"/>
          </w:tcPr>
          <w:p w:rsidR="001576C5" w:rsidRDefault="00351969">
            <w:pPr>
              <w:pStyle w:val="TableParagraph"/>
              <w:ind w:left="110" w:right="946"/>
              <w:rPr>
                <w:rFonts w:ascii="Arial"/>
                <w:b/>
                <w:sz w:val="24"/>
              </w:rPr>
            </w:pPr>
            <w:r>
              <w:rPr>
                <w:rFonts w:ascii="Arial"/>
                <w:b/>
                <w:sz w:val="24"/>
              </w:rPr>
              <w:t>Landscape</w:t>
            </w:r>
            <w:r>
              <w:rPr>
                <w:rFonts w:ascii="Arial"/>
                <w:b/>
                <w:spacing w:val="-17"/>
                <w:sz w:val="24"/>
              </w:rPr>
              <w:t xml:space="preserve"> </w:t>
            </w:r>
            <w:r>
              <w:rPr>
                <w:rFonts w:ascii="Arial"/>
                <w:b/>
                <w:sz w:val="24"/>
              </w:rPr>
              <w:t xml:space="preserve">and </w:t>
            </w:r>
            <w:r>
              <w:rPr>
                <w:rFonts w:ascii="Arial"/>
                <w:b/>
                <w:spacing w:val="-2"/>
                <w:sz w:val="24"/>
              </w:rPr>
              <w:t>topography</w:t>
            </w:r>
          </w:p>
        </w:tc>
        <w:tc>
          <w:tcPr>
            <w:tcW w:w="6203" w:type="dxa"/>
          </w:tcPr>
          <w:p w:rsidR="001576C5" w:rsidRDefault="00351969">
            <w:pPr>
              <w:pStyle w:val="TableParagraph"/>
              <w:spacing w:before="3"/>
              <w:ind w:right="132"/>
            </w:pPr>
            <w:r>
              <w:t>The</w:t>
            </w:r>
            <w:r>
              <w:rPr>
                <w:spacing w:val="-6"/>
              </w:rPr>
              <w:t xml:space="preserve"> </w:t>
            </w:r>
            <w:r>
              <w:t>‘Greater</w:t>
            </w:r>
            <w:r>
              <w:rPr>
                <w:spacing w:val="-7"/>
              </w:rPr>
              <w:t xml:space="preserve"> </w:t>
            </w:r>
            <w:r>
              <w:t>Nottingham</w:t>
            </w:r>
            <w:r>
              <w:rPr>
                <w:spacing w:val="-7"/>
              </w:rPr>
              <w:t xml:space="preserve"> </w:t>
            </w:r>
            <w:r>
              <w:t>Growth</w:t>
            </w:r>
            <w:r>
              <w:rPr>
                <w:spacing w:val="-6"/>
              </w:rPr>
              <w:t xml:space="preserve"> </w:t>
            </w:r>
            <w:r>
              <w:t>Options</w:t>
            </w:r>
            <w:r>
              <w:rPr>
                <w:spacing w:val="-9"/>
              </w:rPr>
              <w:t xml:space="preserve"> </w:t>
            </w:r>
            <w:r>
              <w:t>Study</w:t>
            </w:r>
            <w:r>
              <w:rPr>
                <w:spacing w:val="-9"/>
              </w:rPr>
              <w:t xml:space="preserve"> </w:t>
            </w:r>
            <w:r>
              <w:t>Additional Landscape Assessments’ document (November 2022) includes the following comments:</w:t>
            </w:r>
          </w:p>
          <w:p w:rsidR="001576C5" w:rsidRDefault="00351969">
            <w:pPr>
              <w:pStyle w:val="TableParagraph"/>
              <w:spacing w:before="251"/>
            </w:pPr>
            <w:r>
              <w:t>“Nottinghamshire</w:t>
            </w:r>
            <w:r>
              <w:rPr>
                <w:spacing w:val="-6"/>
              </w:rPr>
              <w:t xml:space="preserve"> </w:t>
            </w:r>
            <w:r>
              <w:t>landscape</w:t>
            </w:r>
            <w:r>
              <w:rPr>
                <w:spacing w:val="-6"/>
              </w:rPr>
              <w:t xml:space="preserve"> </w:t>
            </w:r>
            <w:r>
              <w:t>character</w:t>
            </w:r>
            <w:r>
              <w:rPr>
                <w:spacing w:val="-6"/>
              </w:rPr>
              <w:t xml:space="preserve"> </w:t>
            </w:r>
            <w:r>
              <w:t>policy</w:t>
            </w:r>
            <w:r>
              <w:rPr>
                <w:spacing w:val="-8"/>
              </w:rPr>
              <w:t xml:space="preserve"> </w:t>
            </w:r>
            <w:r>
              <w:rPr>
                <w:spacing w:val="-4"/>
              </w:rPr>
              <w:t>zone:</w:t>
            </w:r>
          </w:p>
          <w:p w:rsidR="001576C5" w:rsidRDefault="00351969">
            <w:pPr>
              <w:pStyle w:val="TableParagraph"/>
              <w:spacing w:before="3"/>
            </w:pPr>
            <w:r>
              <w:t>NC02 Babbington Rolling Farmlands (moderate condition, strong</w:t>
            </w:r>
            <w:r>
              <w:rPr>
                <w:spacing w:val="-11"/>
              </w:rPr>
              <w:t xml:space="preserve"> </w:t>
            </w:r>
            <w:r>
              <w:t>strength,</w:t>
            </w:r>
            <w:r>
              <w:rPr>
                <w:spacing w:val="-8"/>
              </w:rPr>
              <w:t xml:space="preserve"> </w:t>
            </w:r>
            <w:r>
              <w:t>conserve</w:t>
            </w:r>
            <w:r>
              <w:rPr>
                <w:spacing w:val="-6"/>
              </w:rPr>
              <w:t xml:space="preserve"> </w:t>
            </w:r>
            <w:r>
              <w:t>and</w:t>
            </w:r>
            <w:r>
              <w:rPr>
                <w:spacing w:val="-6"/>
              </w:rPr>
              <w:t xml:space="preserve"> </w:t>
            </w:r>
            <w:r>
              <w:t>enhance</w:t>
            </w:r>
            <w:r>
              <w:rPr>
                <w:spacing w:val="-6"/>
              </w:rPr>
              <w:t xml:space="preserve"> </w:t>
            </w:r>
            <w:r>
              <w:t>landscape</w:t>
            </w:r>
            <w:r>
              <w:rPr>
                <w:spacing w:val="-6"/>
              </w:rPr>
              <w:t xml:space="preserve"> </w:t>
            </w:r>
            <w:r>
              <w:t>strategy) NC01 Erewash River Corridor (moderate condition, strong strength, conserve and enhance landscape strategy)”</w:t>
            </w:r>
          </w:p>
          <w:p w:rsidR="001576C5" w:rsidRDefault="001576C5">
            <w:pPr>
              <w:pStyle w:val="TableParagraph"/>
              <w:ind w:left="0"/>
              <w:rPr>
                <w:rFonts w:ascii="Arial"/>
                <w:b/>
              </w:rPr>
            </w:pPr>
          </w:p>
          <w:p w:rsidR="001576C5" w:rsidRDefault="00351969">
            <w:pPr>
              <w:pStyle w:val="TableParagraph"/>
              <w:spacing w:line="251" w:lineRule="exact"/>
            </w:pPr>
            <w:r>
              <w:t>“Topography</w:t>
            </w:r>
            <w:r>
              <w:rPr>
                <w:spacing w:val="-5"/>
              </w:rPr>
              <w:t xml:space="preserve"> </w:t>
            </w:r>
            <w:r>
              <w:t>and</w:t>
            </w:r>
            <w:r>
              <w:rPr>
                <w:spacing w:val="-1"/>
              </w:rPr>
              <w:t xml:space="preserve"> </w:t>
            </w:r>
            <w:r>
              <w:rPr>
                <w:spacing w:val="-2"/>
              </w:rPr>
              <w:t>landuse:</w:t>
            </w:r>
          </w:p>
          <w:p w:rsidR="001576C5" w:rsidRDefault="00351969">
            <w:pPr>
              <w:pStyle w:val="TableParagraph"/>
              <w:ind w:right="132"/>
            </w:pPr>
            <w:r>
              <w:t>The topography is at its highest in the north of the site towards the A610, this slopes away very gently towards Awsworth.</w:t>
            </w:r>
            <w:r>
              <w:rPr>
                <w:spacing w:val="-6"/>
              </w:rPr>
              <w:t xml:space="preserve"> </w:t>
            </w:r>
            <w:r>
              <w:t>In</w:t>
            </w:r>
            <w:r>
              <w:rPr>
                <w:spacing w:val="-2"/>
              </w:rPr>
              <w:t xml:space="preserve"> </w:t>
            </w:r>
            <w:r>
              <w:t>the</w:t>
            </w:r>
            <w:r>
              <w:rPr>
                <w:spacing w:val="-2"/>
              </w:rPr>
              <w:t xml:space="preserve"> </w:t>
            </w:r>
            <w:r>
              <w:t>south</w:t>
            </w:r>
            <w:r>
              <w:rPr>
                <w:spacing w:val="-2"/>
              </w:rPr>
              <w:t xml:space="preserve"> </w:t>
            </w:r>
            <w:r>
              <w:t>of</w:t>
            </w:r>
            <w:r>
              <w:rPr>
                <w:spacing w:val="-6"/>
              </w:rPr>
              <w:t xml:space="preserve"> </w:t>
            </w:r>
            <w:r>
              <w:t>the</w:t>
            </w:r>
            <w:r>
              <w:rPr>
                <w:spacing w:val="-2"/>
              </w:rPr>
              <w:t xml:space="preserve"> </w:t>
            </w:r>
            <w:r>
              <w:t>site,</w:t>
            </w:r>
            <w:r>
              <w:rPr>
                <w:spacing w:val="-6"/>
              </w:rPr>
              <w:t xml:space="preserve"> </w:t>
            </w:r>
            <w:r>
              <w:t>the</w:t>
            </w:r>
            <w:r>
              <w:rPr>
                <w:spacing w:val="-2"/>
              </w:rPr>
              <w:t xml:space="preserve"> </w:t>
            </w:r>
            <w:r>
              <w:t>topography</w:t>
            </w:r>
            <w:r>
              <w:rPr>
                <w:spacing w:val="-5"/>
              </w:rPr>
              <w:t xml:space="preserve"> </w:t>
            </w:r>
            <w:r>
              <w:t>is</w:t>
            </w:r>
            <w:r>
              <w:rPr>
                <w:spacing w:val="-9"/>
              </w:rPr>
              <w:t xml:space="preserve"> </w:t>
            </w:r>
            <w:r>
              <w:t>very</w:t>
            </w:r>
            <w:r>
              <w:rPr>
                <w:spacing w:val="-5"/>
              </w:rPr>
              <w:t xml:space="preserve"> </w:t>
            </w:r>
            <w:r>
              <w:t>flat which contrasts</w:t>
            </w:r>
            <w:r>
              <w:rPr>
                <w:spacing w:val="-2"/>
              </w:rPr>
              <w:t xml:space="preserve"> </w:t>
            </w:r>
            <w:r>
              <w:t>to the</w:t>
            </w:r>
            <w:r>
              <w:rPr>
                <w:spacing w:val="-4"/>
              </w:rPr>
              <w:t xml:space="preserve"> </w:t>
            </w:r>
            <w:r>
              <w:t>publicly</w:t>
            </w:r>
            <w:r>
              <w:rPr>
                <w:spacing w:val="-7"/>
              </w:rPr>
              <w:t xml:space="preserve"> </w:t>
            </w:r>
            <w:r>
              <w:t>accessible Bennerley</w:t>
            </w:r>
            <w:r>
              <w:rPr>
                <w:spacing w:val="-7"/>
              </w:rPr>
              <w:t xml:space="preserve"> </w:t>
            </w:r>
            <w:r>
              <w:t>Viaduct to the west of Awsworth. The site is a mix of pastoral fields (located to the north) and a brownfield site (located to the south) previously used for mining and an ironworks.”</w:t>
            </w:r>
          </w:p>
          <w:p w:rsidR="001576C5" w:rsidRDefault="001576C5">
            <w:pPr>
              <w:pStyle w:val="TableParagraph"/>
              <w:spacing w:before="1"/>
              <w:ind w:left="0"/>
              <w:rPr>
                <w:rFonts w:ascii="Arial"/>
                <w:b/>
              </w:rPr>
            </w:pPr>
          </w:p>
          <w:p w:rsidR="001576C5" w:rsidRDefault="00351969">
            <w:pPr>
              <w:pStyle w:val="TableParagraph"/>
              <w:ind w:right="132"/>
            </w:pPr>
            <w:r>
              <w:t>“Suitability for development in landscape and visual terms: This site has medium potential for strategic growth. It sits between four settlements, with potential for merging should the full site be built out. The north of the site could accommodate development (likely to be employment) linked directly to the A610. However, the south is more sensitive to development</w:t>
            </w:r>
            <w:r>
              <w:rPr>
                <w:spacing w:val="-7"/>
              </w:rPr>
              <w:t xml:space="preserve"> </w:t>
            </w:r>
            <w:r>
              <w:t>due</w:t>
            </w:r>
            <w:r>
              <w:rPr>
                <w:spacing w:val="-3"/>
              </w:rPr>
              <w:t xml:space="preserve"> </w:t>
            </w:r>
            <w:r>
              <w:t>to</w:t>
            </w:r>
            <w:r>
              <w:rPr>
                <w:spacing w:val="-3"/>
              </w:rPr>
              <w:t xml:space="preserve"> </w:t>
            </w:r>
            <w:r>
              <w:t>the</w:t>
            </w:r>
            <w:r>
              <w:rPr>
                <w:spacing w:val="-3"/>
              </w:rPr>
              <w:t xml:space="preserve"> </w:t>
            </w:r>
            <w:r>
              <w:t>presence</w:t>
            </w:r>
            <w:r>
              <w:rPr>
                <w:spacing w:val="-3"/>
              </w:rPr>
              <w:t xml:space="preserve"> </w:t>
            </w:r>
            <w:r>
              <w:t>and</w:t>
            </w:r>
            <w:r>
              <w:rPr>
                <w:spacing w:val="-3"/>
              </w:rPr>
              <w:t xml:space="preserve"> </w:t>
            </w:r>
            <w:r>
              <w:t>setting</w:t>
            </w:r>
            <w:r>
              <w:rPr>
                <w:spacing w:val="-8"/>
              </w:rPr>
              <w:t xml:space="preserve"> </w:t>
            </w:r>
            <w:r>
              <w:t>of</w:t>
            </w:r>
            <w:r>
              <w:rPr>
                <w:spacing w:val="-7"/>
              </w:rPr>
              <w:t xml:space="preserve"> </w:t>
            </w:r>
            <w:r>
              <w:t>the</w:t>
            </w:r>
            <w:r>
              <w:rPr>
                <w:spacing w:val="-8"/>
              </w:rPr>
              <w:t xml:space="preserve"> </w:t>
            </w:r>
            <w:r>
              <w:t>Grade</w:t>
            </w:r>
            <w:r>
              <w:rPr>
                <w:spacing w:val="-3"/>
              </w:rPr>
              <w:t xml:space="preserve"> </w:t>
            </w:r>
            <w:r>
              <w:t>II* listed viaduct and the high recreational value. This area would be better used for more limited development linked to the heritage, building on the existing work around the Bennerley Viaduct.”</w:t>
            </w:r>
          </w:p>
        </w:tc>
      </w:tr>
      <w:tr w:rsidR="001576C5">
        <w:trPr>
          <w:trHeight w:val="75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Regeneration</w:t>
            </w:r>
          </w:p>
        </w:tc>
        <w:tc>
          <w:tcPr>
            <w:tcW w:w="6203" w:type="dxa"/>
          </w:tcPr>
          <w:p w:rsidR="001576C5" w:rsidRDefault="00351969">
            <w:pPr>
              <w:pStyle w:val="TableParagraph"/>
              <w:spacing w:line="242" w:lineRule="auto"/>
            </w:pPr>
            <w:r>
              <w:t>Close</w:t>
            </w:r>
            <w:r>
              <w:rPr>
                <w:spacing w:val="-4"/>
              </w:rPr>
              <w:t xml:space="preserve"> </w:t>
            </w:r>
            <w:r>
              <w:t>to</w:t>
            </w:r>
            <w:r>
              <w:rPr>
                <w:spacing w:val="-4"/>
              </w:rPr>
              <w:t xml:space="preserve"> </w:t>
            </w:r>
            <w:r>
              <w:t>Eastwood</w:t>
            </w:r>
            <w:r>
              <w:rPr>
                <w:spacing w:val="-4"/>
              </w:rPr>
              <w:t xml:space="preserve"> </w:t>
            </w:r>
            <w:r>
              <w:t>and</w:t>
            </w:r>
            <w:r>
              <w:rPr>
                <w:spacing w:val="-4"/>
              </w:rPr>
              <w:t xml:space="preserve"> </w:t>
            </w:r>
            <w:r>
              <w:t>to</w:t>
            </w:r>
            <w:r>
              <w:rPr>
                <w:spacing w:val="-4"/>
              </w:rPr>
              <w:t xml:space="preserve"> </w:t>
            </w:r>
            <w:r>
              <w:t>Ilkeston/Cotmanhay,</w:t>
            </w:r>
            <w:r>
              <w:rPr>
                <w:spacing w:val="-12"/>
              </w:rPr>
              <w:t xml:space="preserve"> </w:t>
            </w:r>
            <w:r>
              <w:t>also</w:t>
            </w:r>
            <w:r>
              <w:rPr>
                <w:spacing w:val="-8"/>
              </w:rPr>
              <w:t xml:space="preserve"> </w:t>
            </w:r>
            <w:r>
              <w:t>near</w:t>
            </w:r>
            <w:r>
              <w:rPr>
                <w:spacing w:val="-5"/>
              </w:rPr>
              <w:t xml:space="preserve"> </w:t>
            </w:r>
            <w:r>
              <w:t>to Nottingham, all of which include areas of high deprivation.</w:t>
            </w:r>
          </w:p>
        </w:tc>
      </w:tr>
      <w:tr w:rsidR="001576C5">
        <w:trPr>
          <w:trHeight w:val="569"/>
        </w:trPr>
        <w:tc>
          <w:tcPr>
            <w:tcW w:w="2817" w:type="dxa"/>
            <w:shd w:val="clear" w:color="auto" w:fill="D9D9D9"/>
          </w:tcPr>
          <w:p w:rsidR="001576C5" w:rsidRDefault="00351969">
            <w:pPr>
              <w:pStyle w:val="TableParagraph"/>
              <w:spacing w:before="3"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3"/>
            </w:pPr>
            <w:r>
              <w:t>No</w:t>
            </w:r>
            <w:r>
              <w:rPr>
                <w:spacing w:val="-3"/>
              </w:rPr>
              <w:t xml:space="preserve"> </w:t>
            </w:r>
            <w:r>
              <w:t>residential</w:t>
            </w:r>
            <w:r>
              <w:rPr>
                <w:spacing w:val="-5"/>
              </w:rPr>
              <w:t xml:space="preserve"> </w:t>
            </w:r>
            <w:r>
              <w:t>properties</w:t>
            </w:r>
            <w:r>
              <w:rPr>
                <w:spacing w:val="-5"/>
              </w:rPr>
              <w:t xml:space="preserve"> </w:t>
            </w:r>
            <w:r>
              <w:t>in</w:t>
            </w:r>
            <w:r>
              <w:rPr>
                <w:spacing w:val="-3"/>
              </w:rPr>
              <w:t xml:space="preserve"> </w:t>
            </w:r>
            <w:r>
              <w:t>the</w:t>
            </w:r>
            <w:r>
              <w:rPr>
                <w:spacing w:val="-3"/>
              </w:rPr>
              <w:t xml:space="preserve"> </w:t>
            </w:r>
            <w:r>
              <w:t>immediate</w:t>
            </w:r>
            <w:r>
              <w:rPr>
                <w:spacing w:val="-2"/>
              </w:rPr>
              <w:t xml:space="preserve"> vicinity.</w:t>
            </w:r>
          </w:p>
        </w:tc>
      </w:tr>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Availability</w:t>
            </w:r>
          </w:p>
        </w:tc>
        <w:tc>
          <w:tcPr>
            <w:tcW w:w="6203" w:type="dxa"/>
          </w:tcPr>
          <w:p w:rsidR="001576C5" w:rsidRDefault="00351969">
            <w:pPr>
              <w:pStyle w:val="TableParagraph"/>
              <w:spacing w:line="252" w:lineRule="exact"/>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rsidR="001576C5" w:rsidRDefault="001576C5">
      <w:pPr>
        <w:pStyle w:val="BodyText"/>
        <w:spacing w:before="21"/>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5"/>
          <w:sz w:val="24"/>
        </w:rPr>
        <w:t xml:space="preserve"> </w:t>
      </w:r>
      <w:r>
        <w:rPr>
          <w:rFonts w:ascii="Arial"/>
          <w:b/>
          <w:spacing w:val="-2"/>
          <w:sz w:val="24"/>
        </w:rPr>
        <w:t>recommendations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1830"/>
        </w:trPr>
        <w:tc>
          <w:tcPr>
            <w:tcW w:w="2817" w:type="dxa"/>
            <w:shd w:val="clear" w:color="auto" w:fill="D9D9D9"/>
          </w:tcPr>
          <w:p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line="276" w:lineRule="auto"/>
              <w:ind w:right="132"/>
            </w:pPr>
            <w:r>
              <w:t>The site contains significant areas of previously developed land</w:t>
            </w:r>
            <w:r>
              <w:rPr>
                <w:spacing w:val="-5"/>
              </w:rPr>
              <w:t xml:space="preserve"> </w:t>
            </w:r>
            <w:r>
              <w:t>and</w:t>
            </w:r>
            <w:r>
              <w:rPr>
                <w:spacing w:val="-5"/>
              </w:rPr>
              <w:t xml:space="preserve"> </w:t>
            </w:r>
            <w:r>
              <w:t>is</w:t>
            </w:r>
            <w:r>
              <w:rPr>
                <w:spacing w:val="-5"/>
              </w:rPr>
              <w:t xml:space="preserve"> </w:t>
            </w:r>
            <w:r>
              <w:t>considered</w:t>
            </w:r>
            <w:r>
              <w:rPr>
                <w:spacing w:val="-5"/>
              </w:rPr>
              <w:t xml:space="preserve"> </w:t>
            </w:r>
            <w:r>
              <w:t>to</w:t>
            </w:r>
            <w:r>
              <w:rPr>
                <w:spacing w:val="-5"/>
              </w:rPr>
              <w:t xml:space="preserve"> </w:t>
            </w:r>
            <w:r>
              <w:t>be</w:t>
            </w:r>
            <w:r>
              <w:rPr>
                <w:spacing w:val="-5"/>
              </w:rPr>
              <w:t xml:space="preserve"> </w:t>
            </w:r>
            <w:r>
              <w:t>potentially</w:t>
            </w:r>
            <w:r>
              <w:rPr>
                <w:spacing w:val="-7"/>
              </w:rPr>
              <w:t xml:space="preserve"> </w:t>
            </w:r>
            <w:r>
              <w:t>suitable</w:t>
            </w:r>
            <w:r>
              <w:rPr>
                <w:spacing w:val="-5"/>
              </w:rPr>
              <w:t xml:space="preserve"> </w:t>
            </w:r>
            <w:r>
              <w:t>for</w:t>
            </w:r>
            <w:r>
              <w:rPr>
                <w:spacing w:val="-6"/>
              </w:rPr>
              <w:t xml:space="preserve"> </w:t>
            </w:r>
            <w:r>
              <w:t>strategic logistics development.</w:t>
            </w:r>
          </w:p>
          <w:p w:rsidR="001576C5" w:rsidRDefault="00351969">
            <w:pPr>
              <w:pStyle w:val="TableParagraph"/>
              <w:spacing w:before="201" w:line="242" w:lineRule="auto"/>
            </w:pPr>
            <w:r>
              <w:t>This</w:t>
            </w:r>
            <w:r>
              <w:rPr>
                <w:spacing w:val="-4"/>
              </w:rPr>
              <w:t xml:space="preserve"> </w:t>
            </w:r>
            <w:r>
              <w:t>is</w:t>
            </w:r>
            <w:r>
              <w:rPr>
                <w:spacing w:val="-4"/>
              </w:rPr>
              <w:t xml:space="preserve"> </w:t>
            </w:r>
            <w:r>
              <w:t>provided</w:t>
            </w:r>
            <w:r>
              <w:rPr>
                <w:spacing w:val="-1"/>
              </w:rPr>
              <w:t xml:space="preserve"> </w:t>
            </w:r>
            <w:r>
              <w:t>that</w:t>
            </w:r>
            <w:r>
              <w:rPr>
                <w:spacing w:val="-5"/>
              </w:rPr>
              <w:t xml:space="preserve"> </w:t>
            </w:r>
            <w:r>
              <w:t>functioning</w:t>
            </w:r>
            <w:r>
              <w:rPr>
                <w:spacing w:val="-6"/>
              </w:rPr>
              <w:t xml:space="preserve"> </w:t>
            </w:r>
            <w:r>
              <w:t>rail</w:t>
            </w:r>
            <w:r>
              <w:rPr>
                <w:spacing w:val="-3"/>
              </w:rPr>
              <w:t xml:space="preserve"> </w:t>
            </w:r>
            <w:r>
              <w:t>freight</w:t>
            </w:r>
            <w:r>
              <w:rPr>
                <w:spacing w:val="-5"/>
              </w:rPr>
              <w:t xml:space="preserve"> </w:t>
            </w:r>
            <w:r>
              <w:t>facilities</w:t>
            </w:r>
            <w:r>
              <w:rPr>
                <w:spacing w:val="-9"/>
              </w:rPr>
              <w:t xml:space="preserve"> </w:t>
            </w:r>
            <w:r>
              <w:t>are incorporated into any development.</w:t>
            </w:r>
          </w:p>
        </w:tc>
      </w:tr>
    </w:tbl>
    <w:p w:rsidR="001576C5" w:rsidRDefault="001576C5">
      <w:pPr>
        <w:spacing w:line="242"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101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pPr>
            <w:r>
              <w:t>Among the sites in Broxtowe, this site is preferred, having regard</w:t>
            </w:r>
            <w:r>
              <w:rPr>
                <w:spacing w:val="-2"/>
              </w:rPr>
              <w:t xml:space="preserve"> </w:t>
            </w:r>
            <w:r>
              <w:t>to</w:t>
            </w:r>
            <w:r>
              <w:rPr>
                <w:spacing w:val="-2"/>
              </w:rPr>
              <w:t xml:space="preserve"> </w:t>
            </w:r>
            <w:r>
              <w:t>its</w:t>
            </w:r>
            <w:r>
              <w:rPr>
                <w:spacing w:val="-5"/>
              </w:rPr>
              <w:t xml:space="preserve"> </w:t>
            </w:r>
            <w:r>
              <w:t>potential</w:t>
            </w:r>
            <w:r>
              <w:rPr>
                <w:spacing w:val="-4"/>
              </w:rPr>
              <w:t xml:space="preserve"> </w:t>
            </w:r>
            <w:r>
              <w:t>for</w:t>
            </w:r>
            <w:r>
              <w:rPr>
                <w:spacing w:val="-3"/>
              </w:rPr>
              <w:t xml:space="preserve"> </w:t>
            </w:r>
            <w:r>
              <w:t>rail</w:t>
            </w:r>
            <w:r>
              <w:rPr>
                <w:spacing w:val="-4"/>
              </w:rPr>
              <w:t xml:space="preserve"> </w:t>
            </w:r>
            <w:r>
              <w:t>access</w:t>
            </w:r>
            <w:r>
              <w:rPr>
                <w:spacing w:val="-10"/>
              </w:rPr>
              <w:t xml:space="preserve"> </w:t>
            </w:r>
            <w:r>
              <w:t>and</w:t>
            </w:r>
            <w:r>
              <w:rPr>
                <w:spacing w:val="-2"/>
              </w:rPr>
              <w:t xml:space="preserve"> </w:t>
            </w:r>
            <w:r>
              <w:t>consequent</w:t>
            </w:r>
            <w:r>
              <w:rPr>
                <w:spacing w:val="-11"/>
              </w:rPr>
              <w:t xml:space="preserve"> </w:t>
            </w:r>
            <w:r>
              <w:t>benefits for carbon reduction, compared against other potentially</w:t>
            </w:r>
          </w:p>
          <w:p w:rsidR="001576C5" w:rsidRDefault="00351969">
            <w:pPr>
              <w:pStyle w:val="TableParagraph"/>
              <w:spacing w:line="227" w:lineRule="exact"/>
            </w:pPr>
            <w:r>
              <w:t>suitable</w:t>
            </w:r>
            <w:r>
              <w:rPr>
                <w:spacing w:val="-1"/>
              </w:rPr>
              <w:t xml:space="preserve"> </w:t>
            </w:r>
            <w:r>
              <w:rPr>
                <w:spacing w:val="-2"/>
              </w:rPr>
              <w:t>sites.</w:t>
            </w:r>
          </w:p>
        </w:tc>
      </w:tr>
    </w:tbl>
    <w:p w:rsidR="001576C5" w:rsidRDefault="001576C5">
      <w:pPr>
        <w:spacing w:line="227" w:lineRule="exact"/>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BBC-L02a:</w:t>
      </w:r>
      <w:r>
        <w:rPr>
          <w:rFonts w:ascii="Arial"/>
          <w:b/>
          <w:spacing w:val="-4"/>
          <w:sz w:val="24"/>
        </w:rPr>
        <w:t xml:space="preserve"> </w:t>
      </w:r>
      <w:r>
        <w:rPr>
          <w:rFonts w:ascii="Arial"/>
          <w:b/>
          <w:sz w:val="24"/>
        </w:rPr>
        <w:t>Gilt</w:t>
      </w:r>
      <w:r>
        <w:rPr>
          <w:rFonts w:ascii="Arial"/>
          <w:b/>
          <w:spacing w:val="-3"/>
          <w:sz w:val="24"/>
        </w:rPr>
        <w:t xml:space="preserve"> </w:t>
      </w:r>
      <w:r>
        <w:rPr>
          <w:rFonts w:ascii="Arial"/>
          <w:b/>
          <w:sz w:val="24"/>
        </w:rPr>
        <w:t>Hill</w:t>
      </w:r>
      <w:r>
        <w:rPr>
          <w:rFonts w:ascii="Arial"/>
          <w:b/>
          <w:spacing w:val="-5"/>
          <w:sz w:val="24"/>
        </w:rPr>
        <w:t xml:space="preserve"> </w:t>
      </w:r>
      <w:r>
        <w:rPr>
          <w:rFonts w:ascii="Arial"/>
          <w:b/>
          <w:sz w:val="24"/>
        </w:rPr>
        <w:t>(smaller</w:t>
      </w:r>
      <w:r>
        <w:rPr>
          <w:rFonts w:ascii="Arial"/>
          <w:b/>
          <w:spacing w:val="-2"/>
          <w:sz w:val="24"/>
        </w:rPr>
        <w:t xml:space="preserve"> </w:t>
      </w:r>
      <w:r>
        <w:rPr>
          <w:rFonts w:ascii="Arial"/>
          <w:b/>
          <w:spacing w:val="-4"/>
          <w:sz w:val="24"/>
        </w:rPr>
        <w:t>site)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55"/>
        </w:trPr>
        <w:tc>
          <w:tcPr>
            <w:tcW w:w="9019" w:type="dxa"/>
          </w:tcPr>
          <w:p w:rsidR="001576C5" w:rsidRDefault="00351969">
            <w:pPr>
              <w:pStyle w:val="TableParagraph"/>
              <w:spacing w:before="3" w:line="231" w:lineRule="exact"/>
              <w:ind w:left="110"/>
              <w:rPr>
                <w:rFonts w:ascii="Arial"/>
                <w:b/>
              </w:rPr>
            </w:pPr>
            <w:r>
              <w:rPr>
                <w:rFonts w:ascii="Arial"/>
                <w:b/>
                <w:spacing w:val="-5"/>
              </w:rPr>
              <w:t>Map</w:t>
            </w:r>
          </w:p>
        </w:tc>
      </w:tr>
      <w:tr w:rsidR="001576C5">
        <w:trPr>
          <w:trHeight w:val="6136"/>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519"/>
              <w:rPr>
                <w:rFonts w:ascii="Arial"/>
                <w:sz w:val="20"/>
              </w:rPr>
            </w:pPr>
            <w:r>
              <w:rPr>
                <w:rFonts w:ascii="Arial"/>
                <w:noProof/>
                <w:sz w:val="20"/>
              </w:rPr>
              <w:drawing>
                <wp:inline distT="0" distB="0" distL="0" distR="0">
                  <wp:extent cx="3716178" cy="371617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7" cstate="print"/>
                          <a:stretch>
                            <a:fillRect/>
                          </a:stretch>
                        </pic:blipFill>
                        <pic:spPr>
                          <a:xfrm>
                            <a:off x="0" y="0"/>
                            <a:ext cx="3716178" cy="3716178"/>
                          </a:xfrm>
                          <a:prstGeom prst="rect">
                            <a:avLst/>
                          </a:prstGeom>
                        </pic:spPr>
                      </pic:pic>
                    </a:graphicData>
                  </a:graphic>
                </wp:inline>
              </w:drawing>
            </w:r>
          </w:p>
        </w:tc>
      </w:tr>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trPr>
          <w:trHeight w:val="6132"/>
        </w:trPr>
        <w:tc>
          <w:tcPr>
            <w:tcW w:w="9019" w:type="dxa"/>
          </w:tcPr>
          <w:p w:rsidR="001576C5" w:rsidRDefault="001576C5">
            <w:pPr>
              <w:pStyle w:val="TableParagraph"/>
              <w:spacing w:before="42"/>
              <w:ind w:left="0"/>
              <w:rPr>
                <w:rFonts w:ascii="Arial"/>
                <w:b/>
                <w:sz w:val="20"/>
              </w:rPr>
            </w:pPr>
          </w:p>
          <w:p w:rsidR="001576C5" w:rsidRDefault="00351969">
            <w:pPr>
              <w:pStyle w:val="TableParagraph"/>
              <w:ind w:left="1524"/>
              <w:rPr>
                <w:rFonts w:ascii="Arial"/>
                <w:sz w:val="20"/>
              </w:rPr>
            </w:pPr>
            <w:r>
              <w:rPr>
                <w:rFonts w:ascii="Arial"/>
                <w:noProof/>
                <w:sz w:val="20"/>
              </w:rPr>
              <w:drawing>
                <wp:inline distT="0" distB="0" distL="0" distR="0">
                  <wp:extent cx="3716178" cy="371617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6" cstate="print"/>
                          <a:stretch>
                            <a:fillRect/>
                          </a:stretch>
                        </pic:blipFill>
                        <pic:spPr>
                          <a:xfrm>
                            <a:off x="0" y="0"/>
                            <a:ext cx="3716178" cy="3716178"/>
                          </a:xfrm>
                          <a:prstGeom prst="rect">
                            <a:avLst/>
                          </a:prstGeom>
                        </pic:spPr>
                      </pic:pic>
                    </a:graphicData>
                  </a:graphic>
                </wp:inline>
              </w:drawing>
            </w:r>
          </w:p>
        </w:tc>
      </w:tr>
    </w:tbl>
    <w:p w:rsidR="001576C5" w:rsidRDefault="00351969">
      <w:pPr>
        <w:spacing w:before="275"/>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rPr>
          <w:rFonts w:ascii="Arial"/>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55"/>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351969">
            <w:pPr>
              <w:pStyle w:val="TableParagraph"/>
              <w:spacing w:before="252" w:line="231" w:lineRule="exact"/>
            </w:pPr>
            <w:r>
              <w:t>The</w:t>
            </w:r>
            <w:r>
              <w:rPr>
                <w:spacing w:val="-4"/>
              </w:rPr>
              <w:t xml:space="preserve"> </w:t>
            </w:r>
            <w:r>
              <w:t>site</w:t>
            </w:r>
            <w:r>
              <w:rPr>
                <w:spacing w:val="-1"/>
              </w:rPr>
              <w:t xml:space="preserve"> </w:t>
            </w:r>
            <w:r>
              <w:t>covers</w:t>
            </w:r>
            <w:r>
              <w:rPr>
                <w:spacing w:val="-1"/>
              </w:rPr>
              <w:t xml:space="preserve"> </w:t>
            </w:r>
            <w:r>
              <w:t>25.17</w:t>
            </w:r>
            <w:r>
              <w:rPr>
                <w:spacing w:val="-6"/>
              </w:rPr>
              <w:t xml:space="preserve"> </w:t>
            </w:r>
            <w:r>
              <w:rPr>
                <w:spacing w:val="-5"/>
              </w:rPr>
              <w:t>ha.</w:t>
            </w:r>
          </w:p>
        </w:tc>
      </w:tr>
      <w:tr w:rsidR="001576C5">
        <w:trPr>
          <w:trHeight w:val="1075"/>
        </w:trPr>
        <w:tc>
          <w:tcPr>
            <w:tcW w:w="2832" w:type="dxa"/>
            <w:shd w:val="clear" w:color="auto" w:fill="D9D9D9"/>
          </w:tcPr>
          <w:p w:rsidR="001576C5" w:rsidRDefault="00351969">
            <w:pPr>
              <w:pStyle w:val="TableParagraph"/>
              <w:spacing w:line="278"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3"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516"/>
        </w:trPr>
        <w:tc>
          <w:tcPr>
            <w:tcW w:w="2832" w:type="dxa"/>
            <w:shd w:val="clear" w:color="auto" w:fill="D9D9D9"/>
          </w:tcPr>
          <w:p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4"/>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trPr>
          <w:trHeight w:val="101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line="242" w:lineRule="auto"/>
              <w:ind w:right="97"/>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its</w:t>
            </w:r>
            <w:r>
              <w:rPr>
                <w:spacing w:val="-6"/>
              </w:rPr>
              <w:t xml:space="preserve"> </w:t>
            </w:r>
            <w:r>
              <w:t>capacity,</w:t>
            </w:r>
            <w:r>
              <w:rPr>
                <w:spacing w:val="-6"/>
              </w:rPr>
              <w:t xml:space="preserve"> </w:t>
            </w:r>
            <w:r>
              <w:t>location</w:t>
            </w:r>
            <w:r>
              <w:rPr>
                <w:spacing w:val="-3"/>
              </w:rPr>
              <w:t xml:space="preserve"> </w:t>
            </w:r>
            <w:r>
              <w:t>within</w:t>
            </w:r>
            <w:r>
              <w:rPr>
                <w:spacing w:val="-7"/>
              </w:rPr>
              <w:t xml:space="preserve"> </w:t>
            </w:r>
            <w:r>
              <w:t>an</w:t>
            </w:r>
            <w:r>
              <w:rPr>
                <w:spacing w:val="-3"/>
              </w:rPr>
              <w:t xml:space="preserve"> </w:t>
            </w:r>
            <w:r>
              <w:t>Area of Opportunity and its proximity to the A610/M1.</w:t>
            </w:r>
          </w:p>
        </w:tc>
      </w:tr>
    </w:tbl>
    <w:p w:rsidR="001576C5" w:rsidRDefault="001576C5">
      <w:pPr>
        <w:pStyle w:val="BodyText"/>
        <w:spacing w:before="15"/>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1576C5">
      <w:pPr>
        <w:pStyle w:val="BodyText"/>
        <w:spacing w:before="3"/>
        <w:rPr>
          <w:rFonts w:ascii="Arial"/>
          <w:b/>
        </w:rPr>
      </w:pPr>
    </w:p>
    <w:p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2"/>
          <w:sz w:val="24"/>
        </w:rPr>
        <w:t xml:space="preserve"> </w:t>
      </w:r>
      <w:r>
        <w:rPr>
          <w:rFonts w:ascii="Arial" w:hAnsi="Arial"/>
          <w:b/>
          <w:spacing w:val="-2"/>
          <w:sz w:val="24"/>
        </w:rPr>
        <w:t>viability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4"/>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4"/>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before="3"/>
            </w:pPr>
            <w:r>
              <w:t xml:space="preserve">25.17 </w:t>
            </w:r>
            <w:r>
              <w:rPr>
                <w:spacing w:val="-5"/>
              </w:rPr>
              <w:t>ha.</w:t>
            </w:r>
          </w:p>
          <w:p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trPr>
          <w:trHeight w:val="1265"/>
        </w:trPr>
        <w:tc>
          <w:tcPr>
            <w:tcW w:w="2832" w:type="dxa"/>
            <w:shd w:val="clear" w:color="auto" w:fill="D9D9D9"/>
          </w:tcPr>
          <w:p w:rsidR="001576C5" w:rsidRDefault="00351969">
            <w:pPr>
              <w:pStyle w:val="TableParagraph"/>
              <w:spacing w:line="280"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before="3" w:line="242" w:lineRule="auto"/>
            </w:pPr>
            <w:r>
              <w:t>Approximately</w:t>
            </w:r>
            <w:r>
              <w:rPr>
                <w:spacing w:val="-12"/>
              </w:rPr>
              <w:t xml:space="preserve"> </w:t>
            </w:r>
            <w:r>
              <w:t>65,000</w:t>
            </w:r>
            <w:r>
              <w:rPr>
                <w:spacing w:val="-6"/>
              </w:rPr>
              <w:t xml:space="preserve"> </w:t>
            </w:r>
            <w:r>
              <w:t>–</w:t>
            </w:r>
            <w:r>
              <w:rPr>
                <w:spacing w:val="-5"/>
              </w:rPr>
              <w:t xml:space="preserve"> </w:t>
            </w:r>
            <w:r>
              <w:t>102,000</w:t>
            </w:r>
            <w:r>
              <w:rPr>
                <w:spacing w:val="-5"/>
              </w:rPr>
              <w:t xml:space="preserve"> </w:t>
            </w:r>
            <w:r>
              <w:t>square</w:t>
            </w:r>
            <w:r>
              <w:rPr>
                <w:spacing w:val="-5"/>
              </w:rPr>
              <w:t xml:space="preserve"> </w:t>
            </w:r>
            <w:r>
              <w:t>metres,</w:t>
            </w:r>
            <w:r>
              <w:rPr>
                <w:spacing w:val="-8"/>
              </w:rPr>
              <w:t xml:space="preserve"> </w:t>
            </w:r>
            <w:r>
              <w:t>including larger site, BBC-L02b.</w:t>
            </w:r>
          </w:p>
          <w:p w:rsidR="001576C5" w:rsidRDefault="00351969">
            <w:pPr>
              <w:pStyle w:val="TableParagraph"/>
              <w:spacing w:line="242" w:lineRule="auto"/>
              <w:ind w:right="179"/>
            </w:pPr>
            <w:r>
              <w:t>(Owners/promoters’</w:t>
            </w:r>
            <w:r>
              <w:rPr>
                <w:spacing w:val="-7"/>
              </w:rPr>
              <w:t xml:space="preserve"> </w:t>
            </w:r>
            <w:r>
              <w:t>estimate,</w:t>
            </w:r>
            <w:r>
              <w:rPr>
                <w:spacing w:val="-9"/>
              </w:rPr>
              <w:t xml:space="preserve"> </w:t>
            </w:r>
            <w:r>
              <w:t>i.e.</w:t>
            </w:r>
            <w:r>
              <w:rPr>
                <w:spacing w:val="-9"/>
              </w:rPr>
              <w:t xml:space="preserve"> </w:t>
            </w:r>
            <w:r>
              <w:t>“Circa</w:t>
            </w:r>
            <w:r>
              <w:rPr>
                <w:spacing w:val="-10"/>
              </w:rPr>
              <w:t xml:space="preserve"> </w:t>
            </w:r>
            <w:r>
              <w:t>700,000</w:t>
            </w:r>
            <w:r>
              <w:rPr>
                <w:spacing w:val="-6"/>
              </w:rPr>
              <w:t xml:space="preserve"> </w:t>
            </w:r>
            <w:r>
              <w:t>to 1,100,000 sq. ft.”)</w:t>
            </w:r>
          </w:p>
        </w:tc>
      </w:tr>
      <w:tr w:rsidR="001576C5">
        <w:trPr>
          <w:trHeight w:val="51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3"/>
            </w:pPr>
            <w:r>
              <w:rPr>
                <w:spacing w:val="-2"/>
              </w:rPr>
              <w:t>Agricultural.</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line="252" w:lineRule="exact"/>
            </w:pPr>
            <w:r>
              <w:t>New</w:t>
            </w:r>
            <w:r>
              <w:rPr>
                <w:spacing w:val="1"/>
              </w:rPr>
              <w:t xml:space="preserve"> </w:t>
            </w:r>
            <w:r>
              <w:rPr>
                <w:spacing w:val="-2"/>
              </w:rPr>
              <w:t>site.</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52" w:lineRule="exact"/>
            </w:pPr>
            <w:r>
              <w:t>Greenfield</w:t>
            </w:r>
            <w:r>
              <w:rPr>
                <w:spacing w:val="-5"/>
              </w:rPr>
              <w:t xml:space="preserve"> </w:t>
            </w:r>
            <w:r>
              <w:rPr>
                <w:spacing w:val="-4"/>
              </w:rPr>
              <w:t>land.</w:t>
            </w:r>
          </w:p>
        </w:tc>
      </w:tr>
      <w:tr w:rsidR="001576C5">
        <w:trPr>
          <w:trHeight w:val="780"/>
        </w:trPr>
        <w:tc>
          <w:tcPr>
            <w:tcW w:w="2832" w:type="dxa"/>
            <w:shd w:val="clear" w:color="auto" w:fill="D9D9D9"/>
          </w:tcPr>
          <w:p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before="5" w:line="237" w:lineRule="auto"/>
              <w:ind w:right="179"/>
            </w:pPr>
            <w:r>
              <w:t>Parts</w:t>
            </w:r>
            <w:r>
              <w:rPr>
                <w:spacing w:val="-5"/>
              </w:rPr>
              <w:t xml:space="preserve"> </w:t>
            </w:r>
            <w:r>
              <w:t>of</w:t>
            </w:r>
            <w:r>
              <w:rPr>
                <w:spacing w:val="-6"/>
              </w:rPr>
              <w:t xml:space="preserve"> </w:t>
            </w:r>
            <w:r>
              <w:t>the</w:t>
            </w:r>
            <w:r>
              <w:rPr>
                <w:spacing w:val="-2"/>
              </w:rPr>
              <w:t xml:space="preserve"> </w:t>
            </w:r>
            <w:r>
              <w:t>site</w:t>
            </w:r>
            <w:r>
              <w:rPr>
                <w:spacing w:val="-7"/>
              </w:rPr>
              <w:t xml:space="preserve"> </w:t>
            </w:r>
            <w:r>
              <w:t>are</w:t>
            </w:r>
            <w:r>
              <w:rPr>
                <w:spacing w:val="-7"/>
              </w:rPr>
              <w:t xml:space="preserve"> </w:t>
            </w:r>
            <w:r>
              <w:t>assessed</w:t>
            </w:r>
            <w:r>
              <w:rPr>
                <w:spacing w:val="-2"/>
              </w:rPr>
              <w:t xml:space="preserve"> </w:t>
            </w:r>
            <w:r>
              <w:t>for housing</w:t>
            </w:r>
            <w:r>
              <w:rPr>
                <w:spacing w:val="-7"/>
              </w:rPr>
              <w:t xml:space="preserve"> </w:t>
            </w:r>
            <w:r>
              <w:t>in</w:t>
            </w:r>
            <w:r>
              <w:rPr>
                <w:spacing w:val="-2"/>
              </w:rPr>
              <w:t xml:space="preserve"> </w:t>
            </w:r>
            <w:r>
              <w:t>the</w:t>
            </w:r>
            <w:r>
              <w:rPr>
                <w:spacing w:val="-2"/>
              </w:rPr>
              <w:t xml:space="preserve"> </w:t>
            </w:r>
            <w:r>
              <w:t>current SHLAA as “could be suitable if policy changes”.</w:t>
            </w:r>
          </w:p>
        </w:tc>
      </w:tr>
      <w:tr w:rsidR="001576C5">
        <w:trPr>
          <w:trHeight w:val="785"/>
        </w:trPr>
        <w:tc>
          <w:tcPr>
            <w:tcW w:w="2832" w:type="dxa"/>
            <w:shd w:val="clear" w:color="auto" w:fill="D9D9D9"/>
          </w:tcPr>
          <w:p w:rsidR="001576C5" w:rsidRDefault="00351969">
            <w:pPr>
              <w:pStyle w:val="TableParagraph"/>
              <w:spacing w:before="4"/>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rsidR="001576C5" w:rsidRDefault="00351969">
            <w:pPr>
              <w:pStyle w:val="TableParagraph"/>
              <w:spacing w:line="280"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rsidR="001576C5" w:rsidRDefault="001576C5">
      <w:pPr>
        <w:spacing w:line="280" w:lineRule="auto"/>
        <w:sectPr w:rsidR="001576C5">
          <w:pgSz w:w="11910" w:h="16840"/>
          <w:pgMar w:top="1700" w:right="840" w:bottom="1437"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1515"/>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rsidR="001576C5" w:rsidRDefault="00351969">
            <w:pPr>
              <w:pStyle w:val="TableParagraph"/>
              <w:spacing w:before="248" w:line="242" w:lineRule="auto"/>
            </w:pPr>
            <w:r>
              <w:t>Owners/promoters</w:t>
            </w:r>
            <w:r>
              <w:rPr>
                <w:spacing w:val="-9"/>
              </w:rPr>
              <w:t xml:space="preserve"> </w:t>
            </w:r>
            <w:r>
              <w:t>advise</w:t>
            </w:r>
            <w:r>
              <w:rPr>
                <w:spacing w:val="-7"/>
              </w:rPr>
              <w:t xml:space="preserve"> </w:t>
            </w:r>
            <w:r>
              <w:t>that</w:t>
            </w:r>
            <w:r>
              <w:rPr>
                <w:spacing w:val="-10"/>
              </w:rPr>
              <w:t xml:space="preserve"> </w:t>
            </w:r>
            <w:r>
              <w:t>“the</w:t>
            </w:r>
            <w:r>
              <w:rPr>
                <w:spacing w:val="-7"/>
              </w:rPr>
              <w:t xml:space="preserve"> </w:t>
            </w:r>
            <w:r>
              <w:t>proposed</w:t>
            </w:r>
            <w:r>
              <w:rPr>
                <w:spacing w:val="-7"/>
              </w:rPr>
              <w:t xml:space="preserve"> </w:t>
            </w:r>
            <w:r>
              <w:t>scheme</w:t>
            </w:r>
            <w:r>
              <w:rPr>
                <w:spacing w:val="-7"/>
              </w:rPr>
              <w:t xml:space="preserve"> </w:t>
            </w:r>
            <w:r>
              <w:t>is deliverable and viable”.</w:t>
            </w:r>
          </w:p>
        </w:tc>
      </w:tr>
    </w:tbl>
    <w:p w:rsidR="001576C5" w:rsidRDefault="001576C5">
      <w:pPr>
        <w:pStyle w:val="BodyText"/>
        <w:spacing w:before="24"/>
        <w:rPr>
          <w:rFonts w:ascii="Arial"/>
          <w:b/>
        </w:rPr>
      </w:pPr>
    </w:p>
    <w:p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rsidR="001576C5" w:rsidRDefault="00351969">
            <w:pPr>
              <w:pStyle w:val="TableParagraph"/>
              <w:spacing w:before="3"/>
              <w:rPr>
                <w:rFonts w:ascii="Arial"/>
                <w:b/>
              </w:rPr>
            </w:pPr>
            <w:r>
              <w:rPr>
                <w:rFonts w:ascii="Arial"/>
                <w:b/>
                <w:spacing w:val="-2"/>
              </w:rPr>
              <w:t>Comments</w:t>
            </w:r>
          </w:p>
        </w:tc>
      </w:tr>
      <w:tr w:rsidR="001576C5">
        <w:trPr>
          <w:trHeight w:val="6326"/>
        </w:trPr>
        <w:tc>
          <w:tcPr>
            <w:tcW w:w="2817" w:type="dxa"/>
            <w:shd w:val="clear" w:color="auto" w:fill="D9D9D9"/>
          </w:tcPr>
          <w:p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3"/>
            </w:pPr>
            <w:r>
              <w:t>Adjacent</w:t>
            </w:r>
            <w:r>
              <w:rPr>
                <w:spacing w:val="-5"/>
              </w:rPr>
              <w:t xml:space="preserve"> </w:t>
            </w:r>
            <w:r>
              <w:t>to</w:t>
            </w:r>
            <w:r>
              <w:rPr>
                <w:spacing w:val="-2"/>
              </w:rPr>
              <w:t xml:space="preserve"> </w:t>
            </w:r>
            <w:r>
              <w:t>the</w:t>
            </w:r>
            <w:r>
              <w:rPr>
                <w:spacing w:val="-1"/>
              </w:rPr>
              <w:t xml:space="preserve"> </w:t>
            </w:r>
            <w:r>
              <w:t>A610</w:t>
            </w:r>
            <w:r>
              <w:rPr>
                <w:spacing w:val="-6"/>
              </w:rPr>
              <w:t xml:space="preserve"> </w:t>
            </w:r>
            <w:r>
              <w:t>and</w:t>
            </w:r>
            <w:r>
              <w:rPr>
                <w:spacing w:val="-1"/>
              </w:rPr>
              <w:t xml:space="preserve"> </w:t>
            </w:r>
            <w:r>
              <w:t>close</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the</w:t>
            </w:r>
            <w:r>
              <w:rPr>
                <w:spacing w:val="-1"/>
              </w:rPr>
              <w:t xml:space="preserve"> </w:t>
            </w:r>
            <w:r>
              <w:rPr>
                <w:spacing w:val="-5"/>
              </w:rPr>
              <w:t>M1.</w:t>
            </w:r>
          </w:p>
          <w:p w:rsidR="001576C5" w:rsidRDefault="00351969">
            <w:pPr>
              <w:pStyle w:val="TableParagraph"/>
              <w:spacing w:before="252"/>
              <w:ind w:right="132"/>
            </w:pPr>
            <w:r>
              <w:t>National Highways (NH) (formerly Highways England) advises that the development would be likely to be acceptable,</w:t>
            </w:r>
            <w:r>
              <w:rPr>
                <w:spacing w:val="-5"/>
              </w:rPr>
              <w:t xml:space="preserve"> </w:t>
            </w:r>
            <w:r>
              <w:t>subject</w:t>
            </w:r>
            <w:r>
              <w:rPr>
                <w:spacing w:val="-4"/>
              </w:rPr>
              <w:t xml:space="preserve"> </w:t>
            </w:r>
            <w:r>
              <w:t>to</w:t>
            </w:r>
            <w:r>
              <w:rPr>
                <w:spacing w:val="-1"/>
              </w:rPr>
              <w:t xml:space="preserve"> </w:t>
            </w:r>
            <w:r>
              <w:t>TA</w:t>
            </w:r>
            <w:r>
              <w:rPr>
                <w:spacing w:val="-4"/>
              </w:rPr>
              <w:t xml:space="preserve"> </w:t>
            </w:r>
            <w:r>
              <w:t>and</w:t>
            </w:r>
            <w:r>
              <w:rPr>
                <w:spacing w:val="-6"/>
              </w:rPr>
              <w:t xml:space="preserve"> </w:t>
            </w:r>
            <w:r>
              <w:t>any</w:t>
            </w:r>
            <w:r>
              <w:rPr>
                <w:spacing w:val="-3"/>
              </w:rPr>
              <w:t xml:space="preserve"> </w:t>
            </w:r>
            <w:r>
              <w:t xml:space="preserve">identified </w:t>
            </w:r>
            <w:r>
              <w:rPr>
                <w:spacing w:val="-2"/>
              </w:rPr>
              <w:t>mitigation.</w:t>
            </w:r>
          </w:p>
          <w:p w:rsidR="001576C5" w:rsidRDefault="001576C5">
            <w:pPr>
              <w:pStyle w:val="TableParagraph"/>
              <w:spacing w:before="4"/>
              <w:ind w:left="0"/>
              <w:rPr>
                <w:rFonts w:ascii="Arial"/>
                <w:b/>
              </w:rPr>
            </w:pPr>
          </w:p>
          <w:p w:rsidR="001576C5" w:rsidRDefault="00351969">
            <w:pPr>
              <w:pStyle w:val="TableParagraph"/>
              <w:ind w:right="132"/>
            </w:pPr>
            <w:r>
              <w:t>NH also advises that the scale of the development and distance from the SRN suggests the impact of the development</w:t>
            </w:r>
            <w:r>
              <w:rPr>
                <w:spacing w:val="-6"/>
              </w:rPr>
              <w:t xml:space="preserve"> </w:t>
            </w:r>
            <w:r>
              <w:t>on</w:t>
            </w:r>
            <w:r>
              <w:rPr>
                <w:spacing w:val="-2"/>
              </w:rPr>
              <w:t xml:space="preserve"> </w:t>
            </w:r>
            <w:r>
              <w:t>its</w:t>
            </w:r>
            <w:r>
              <w:rPr>
                <w:spacing w:val="-5"/>
              </w:rPr>
              <w:t xml:space="preserve"> </w:t>
            </w:r>
            <w:r>
              <w:t>own</w:t>
            </w:r>
            <w:r>
              <w:rPr>
                <w:spacing w:val="-2"/>
              </w:rPr>
              <w:t xml:space="preserve"> </w:t>
            </w:r>
            <w:r>
              <w:t>may</w:t>
            </w:r>
            <w:r>
              <w:rPr>
                <w:spacing w:val="-5"/>
              </w:rPr>
              <w:t xml:space="preserve"> </w:t>
            </w:r>
            <w:r>
              <w:t>not</w:t>
            </w:r>
            <w:r>
              <w:rPr>
                <w:spacing w:val="-6"/>
              </w:rPr>
              <w:t xml:space="preserve"> </w:t>
            </w:r>
            <w:r>
              <w:t>be</w:t>
            </w:r>
            <w:r>
              <w:rPr>
                <w:spacing w:val="-2"/>
              </w:rPr>
              <w:t xml:space="preserve"> </w:t>
            </w:r>
            <w:r>
              <w:t>significant.</w:t>
            </w:r>
            <w:r>
              <w:rPr>
                <w:spacing w:val="-6"/>
              </w:rPr>
              <w:t xml:space="preserve"> </w:t>
            </w:r>
            <w:r>
              <w:t>However, there is likely to be a cumulative impact when taking</w:t>
            </w:r>
            <w:r>
              <w:rPr>
                <w:spacing w:val="-5"/>
              </w:rPr>
              <w:t xml:space="preserve"> </w:t>
            </w:r>
            <w:r>
              <w:t>into account other developments also impacting on M1 J26.</w:t>
            </w:r>
          </w:p>
          <w:p w:rsidR="001576C5" w:rsidRDefault="00351969">
            <w:pPr>
              <w:pStyle w:val="TableParagraph"/>
              <w:spacing w:before="250"/>
              <w:ind w:right="132"/>
            </w:pPr>
            <w:r>
              <w:t>Nottinghamshire County Council (NCC) advises that the preferred</w:t>
            </w:r>
            <w:r>
              <w:rPr>
                <w:spacing w:val="-2"/>
              </w:rPr>
              <w:t xml:space="preserve"> </w:t>
            </w:r>
            <w:r>
              <w:t>access</w:t>
            </w:r>
            <w:r>
              <w:rPr>
                <w:spacing w:val="-5"/>
              </w:rPr>
              <w:t xml:space="preserve"> </w:t>
            </w:r>
            <w:r>
              <w:t>point</w:t>
            </w:r>
            <w:r>
              <w:rPr>
                <w:spacing w:val="-1"/>
              </w:rPr>
              <w:t xml:space="preserve"> </w:t>
            </w:r>
            <w:r>
              <w:t>would</w:t>
            </w:r>
            <w:r>
              <w:rPr>
                <w:spacing w:val="-2"/>
              </w:rPr>
              <w:t xml:space="preserve"> </w:t>
            </w:r>
            <w:r>
              <w:t>be Gilt</w:t>
            </w:r>
            <w:r>
              <w:rPr>
                <w:spacing w:val="-1"/>
              </w:rPr>
              <w:t xml:space="preserve"> </w:t>
            </w:r>
            <w:r>
              <w:t>Hill and that</w:t>
            </w:r>
            <w:r>
              <w:rPr>
                <w:spacing w:val="-1"/>
              </w:rPr>
              <w:t xml:space="preserve"> </w:t>
            </w:r>
            <w:r>
              <w:t>the</w:t>
            </w:r>
            <w:r>
              <w:rPr>
                <w:spacing w:val="-2"/>
              </w:rPr>
              <w:t xml:space="preserve"> </w:t>
            </w:r>
            <w:r>
              <w:t>position of</w:t>
            </w:r>
            <w:r>
              <w:rPr>
                <w:spacing w:val="-7"/>
              </w:rPr>
              <w:t xml:space="preserve"> </w:t>
            </w:r>
            <w:r>
              <w:t>the</w:t>
            </w:r>
            <w:r>
              <w:rPr>
                <w:spacing w:val="-3"/>
              </w:rPr>
              <w:t xml:space="preserve"> </w:t>
            </w:r>
            <w:r>
              <w:t>access</w:t>
            </w:r>
            <w:r>
              <w:rPr>
                <w:spacing w:val="-6"/>
              </w:rPr>
              <w:t xml:space="preserve"> </w:t>
            </w:r>
            <w:r>
              <w:t>should</w:t>
            </w:r>
            <w:r>
              <w:rPr>
                <w:spacing w:val="-3"/>
              </w:rPr>
              <w:t xml:space="preserve"> </w:t>
            </w:r>
            <w:r>
              <w:t>avoid</w:t>
            </w:r>
            <w:r>
              <w:rPr>
                <w:spacing w:val="-3"/>
              </w:rPr>
              <w:t xml:space="preserve"> </w:t>
            </w:r>
            <w:r>
              <w:t>conflict</w:t>
            </w:r>
            <w:r>
              <w:rPr>
                <w:spacing w:val="-7"/>
              </w:rPr>
              <w:t xml:space="preserve"> </w:t>
            </w:r>
            <w:r>
              <w:t>with</w:t>
            </w:r>
            <w:r>
              <w:rPr>
                <w:spacing w:val="-3"/>
              </w:rPr>
              <w:t xml:space="preserve"> </w:t>
            </w:r>
            <w:r>
              <w:t>other</w:t>
            </w:r>
            <w:r>
              <w:rPr>
                <w:spacing w:val="-4"/>
              </w:rPr>
              <w:t xml:space="preserve"> </w:t>
            </w:r>
            <w:r>
              <w:t>junctions</w:t>
            </w:r>
            <w:r>
              <w:rPr>
                <w:spacing w:val="-6"/>
              </w:rPr>
              <w:t xml:space="preserve"> </w:t>
            </w:r>
            <w:r>
              <w:t>on</w:t>
            </w:r>
            <w:r>
              <w:rPr>
                <w:spacing w:val="-3"/>
              </w:rPr>
              <w:t xml:space="preserve"> </w:t>
            </w:r>
            <w:r>
              <w:t>the opposite side of the carriageway. Measures may be</w:t>
            </w:r>
            <w:r>
              <w:rPr>
                <w:spacing w:val="-1"/>
              </w:rPr>
              <w:t xml:space="preserve"> </w:t>
            </w:r>
            <w:r>
              <w:t>required to prevent HGVs from routing along the A608.</w:t>
            </w:r>
          </w:p>
          <w:p w:rsidR="001576C5" w:rsidRDefault="001576C5">
            <w:pPr>
              <w:pStyle w:val="TableParagraph"/>
              <w:spacing w:before="5"/>
              <w:ind w:left="0"/>
              <w:rPr>
                <w:rFonts w:ascii="Arial"/>
                <w:b/>
              </w:rPr>
            </w:pPr>
          </w:p>
          <w:p w:rsidR="001576C5" w:rsidRDefault="00351969">
            <w:pPr>
              <w:pStyle w:val="TableParagraph"/>
              <w:spacing w:line="237" w:lineRule="auto"/>
              <w:ind w:right="173"/>
            </w:pPr>
            <w:r>
              <w:t>NCC</w:t>
            </w:r>
            <w:r>
              <w:rPr>
                <w:spacing w:val="-4"/>
              </w:rPr>
              <w:t xml:space="preserve"> </w:t>
            </w:r>
            <w:r>
              <w:t>also</w:t>
            </w:r>
            <w:r>
              <w:rPr>
                <w:spacing w:val="-2"/>
              </w:rPr>
              <w:t xml:space="preserve"> </w:t>
            </w:r>
            <w:r>
              <w:t>advises</w:t>
            </w:r>
            <w:r>
              <w:rPr>
                <w:spacing w:val="-5"/>
              </w:rPr>
              <w:t xml:space="preserve"> </w:t>
            </w:r>
            <w:r>
              <w:t>that</w:t>
            </w:r>
            <w:r>
              <w:rPr>
                <w:spacing w:val="-6"/>
              </w:rPr>
              <w:t xml:space="preserve"> </w:t>
            </w:r>
            <w:r>
              <w:t>it</w:t>
            </w:r>
            <w:r>
              <w:rPr>
                <w:spacing w:val="-6"/>
              </w:rPr>
              <w:t xml:space="preserve"> </w:t>
            </w:r>
            <w:r>
              <w:t>would</w:t>
            </w:r>
            <w:r>
              <w:rPr>
                <w:spacing w:val="-7"/>
              </w:rPr>
              <w:t xml:space="preserve"> </w:t>
            </w:r>
            <w:r>
              <w:t>be</w:t>
            </w:r>
            <w:r>
              <w:rPr>
                <w:spacing w:val="-2"/>
              </w:rPr>
              <w:t xml:space="preserve"> </w:t>
            </w:r>
            <w:r>
              <w:t>necessary</w:t>
            </w:r>
            <w:r>
              <w:rPr>
                <w:spacing w:val="-5"/>
              </w:rPr>
              <w:t xml:space="preserve"> </w:t>
            </w:r>
            <w:r>
              <w:t>to</w:t>
            </w:r>
            <w:r>
              <w:rPr>
                <w:spacing w:val="-7"/>
              </w:rPr>
              <w:t xml:space="preserve"> </w:t>
            </w:r>
            <w:r>
              <w:t>ensure</w:t>
            </w:r>
            <w:r>
              <w:rPr>
                <w:spacing w:val="-2"/>
              </w:rPr>
              <w:t xml:space="preserve"> </w:t>
            </w:r>
            <w:r>
              <w:t>that appropriate public transport infrastructure is provided to serve the site with suitable footway connections and crossings where necessary.</w:t>
            </w:r>
          </w:p>
          <w:p w:rsidR="001576C5" w:rsidRDefault="001576C5">
            <w:pPr>
              <w:pStyle w:val="TableParagraph"/>
              <w:spacing w:before="8"/>
              <w:ind w:left="0"/>
              <w:rPr>
                <w:rFonts w:ascii="Arial"/>
                <w:b/>
              </w:rPr>
            </w:pPr>
          </w:p>
          <w:p w:rsidR="001576C5" w:rsidRDefault="00351969">
            <w:pPr>
              <w:pStyle w:val="TableParagraph"/>
            </w:pPr>
            <w:r>
              <w:t>NCC</w:t>
            </w:r>
            <w:r>
              <w:rPr>
                <w:spacing w:val="-4"/>
              </w:rPr>
              <w:t xml:space="preserve"> </w:t>
            </w:r>
            <w:r>
              <w:t>advises</w:t>
            </w:r>
            <w:r>
              <w:rPr>
                <w:spacing w:val="-3"/>
              </w:rPr>
              <w:t xml:space="preserve"> </w:t>
            </w:r>
            <w:r>
              <w:t>that</w:t>
            </w:r>
            <w:r>
              <w:rPr>
                <w:spacing w:val="-5"/>
              </w:rPr>
              <w:t xml:space="preserve"> </w:t>
            </w:r>
            <w:r>
              <w:t>the</w:t>
            </w:r>
            <w:r>
              <w:rPr>
                <w:spacing w:val="-2"/>
              </w:rPr>
              <w:t xml:space="preserve"> </w:t>
            </w:r>
            <w:r>
              <w:t>site</w:t>
            </w:r>
            <w:r>
              <w:rPr>
                <w:spacing w:val="-1"/>
              </w:rPr>
              <w:t xml:space="preserve"> </w:t>
            </w:r>
            <w:r>
              <w:t>is</w:t>
            </w:r>
            <w:r>
              <w:rPr>
                <w:spacing w:val="-4"/>
              </w:rPr>
              <w:t xml:space="preserve"> </w:t>
            </w:r>
            <w:r>
              <w:t>“affected</w:t>
            </w:r>
            <w:r>
              <w:rPr>
                <w:spacing w:val="-1"/>
              </w:rPr>
              <w:t xml:space="preserve"> </w:t>
            </w:r>
            <w:r>
              <w:t>by</w:t>
            </w:r>
            <w:r>
              <w:rPr>
                <w:spacing w:val="-4"/>
              </w:rPr>
              <w:t xml:space="preserve"> </w:t>
            </w:r>
            <w:r>
              <w:t>tram</w:t>
            </w:r>
            <w:r>
              <w:rPr>
                <w:spacing w:val="-6"/>
              </w:rPr>
              <w:t xml:space="preserve"> </w:t>
            </w:r>
            <w:r>
              <w:rPr>
                <w:spacing w:val="-2"/>
              </w:rPr>
              <w:t>extension”.</w:t>
            </w:r>
          </w:p>
        </w:tc>
      </w:tr>
      <w:tr w:rsidR="001576C5">
        <w:trPr>
          <w:trHeight w:val="759"/>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6" w:line="237" w:lineRule="auto"/>
            </w:pPr>
            <w:r>
              <w:t>No</w:t>
            </w:r>
            <w:r>
              <w:rPr>
                <w:spacing w:val="-3"/>
              </w:rPr>
              <w:t xml:space="preserve"> </w:t>
            </w:r>
            <w:r>
              <w:t>potential</w:t>
            </w:r>
            <w:r>
              <w:rPr>
                <w:spacing w:val="-5"/>
              </w:rPr>
              <w:t xml:space="preserve"> </w:t>
            </w:r>
            <w:r>
              <w:t>for</w:t>
            </w:r>
            <w:r>
              <w:rPr>
                <w:spacing w:val="-2"/>
              </w:rPr>
              <w:t xml:space="preserve"> </w:t>
            </w:r>
            <w:r>
              <w:t>direct</w:t>
            </w:r>
            <w:r>
              <w:rPr>
                <w:spacing w:val="-6"/>
              </w:rPr>
              <w:t xml:space="preserve"> </w:t>
            </w:r>
            <w:r>
              <w:t>rail</w:t>
            </w:r>
            <w:r>
              <w:rPr>
                <w:spacing w:val="-5"/>
              </w:rPr>
              <w:t xml:space="preserve"> </w:t>
            </w:r>
            <w:r>
              <w:t>network</w:t>
            </w:r>
            <w:r>
              <w:rPr>
                <w:spacing w:val="-6"/>
              </w:rPr>
              <w:t xml:space="preserve"> </w:t>
            </w:r>
            <w:r>
              <w:t>accessibility.</w:t>
            </w:r>
            <w:r>
              <w:rPr>
                <w:spacing w:val="-3"/>
              </w:rPr>
              <w:t xml:space="preserve"> </w:t>
            </w:r>
            <w:r>
              <w:t>The</w:t>
            </w:r>
            <w:r>
              <w:rPr>
                <w:spacing w:val="-7"/>
              </w:rPr>
              <w:t xml:space="preserve"> </w:t>
            </w:r>
            <w:r>
              <w:t>site</w:t>
            </w:r>
            <w:r>
              <w:rPr>
                <w:spacing w:val="-3"/>
              </w:rPr>
              <w:t xml:space="preserve"> </w:t>
            </w:r>
            <w:r>
              <w:t>is located</w:t>
            </w:r>
            <w:r>
              <w:rPr>
                <w:spacing w:val="-1"/>
              </w:rPr>
              <w:t xml:space="preserve"> </w:t>
            </w:r>
            <w:r>
              <w:t>approximately</w:t>
            </w:r>
            <w:r>
              <w:rPr>
                <w:spacing w:val="-4"/>
              </w:rPr>
              <w:t xml:space="preserve"> </w:t>
            </w:r>
            <w:r>
              <w:t>15</w:t>
            </w:r>
            <w:r>
              <w:rPr>
                <w:spacing w:val="-1"/>
              </w:rPr>
              <w:t xml:space="preserve"> </w:t>
            </w:r>
            <w:r>
              <w:t>miles</w:t>
            </w:r>
            <w:r>
              <w:rPr>
                <w:spacing w:val="2"/>
              </w:rPr>
              <w:t xml:space="preserve"> </w:t>
            </w:r>
            <w:r>
              <w:t>north</w:t>
            </w:r>
            <w:r>
              <w:rPr>
                <w:spacing w:val="-6"/>
              </w:rPr>
              <w:t xml:space="preserve"> </w:t>
            </w:r>
            <w:r>
              <w:t>of</w:t>
            </w:r>
            <w:r>
              <w:rPr>
                <w:spacing w:val="-3"/>
              </w:rPr>
              <w:t xml:space="preserve"> </w:t>
            </w:r>
            <w:r>
              <w:t>the</w:t>
            </w:r>
            <w:r>
              <w:rPr>
                <w:spacing w:val="-1"/>
              </w:rPr>
              <w:t xml:space="preserve"> </w:t>
            </w:r>
            <w:r>
              <w:t>East</w:t>
            </w:r>
            <w:r>
              <w:rPr>
                <w:spacing w:val="-4"/>
              </w:rPr>
              <w:t xml:space="preserve"> </w:t>
            </w:r>
            <w:r>
              <w:rPr>
                <w:spacing w:val="-2"/>
              </w:rPr>
              <w:t>Midlands</w:t>
            </w:r>
          </w:p>
          <w:p w:rsidR="001576C5" w:rsidRDefault="00351969">
            <w:pPr>
              <w:pStyle w:val="TableParagraph"/>
              <w:spacing w:before="1" w:line="231" w:lineRule="exact"/>
            </w:pPr>
            <w:r>
              <w:t>Gateway</w:t>
            </w:r>
            <w:r>
              <w:rPr>
                <w:spacing w:val="-7"/>
              </w:rPr>
              <w:t xml:space="preserve"> </w:t>
            </w:r>
            <w:r>
              <w:t>Logistics</w:t>
            </w:r>
            <w:r>
              <w:rPr>
                <w:spacing w:val="-2"/>
              </w:rPr>
              <w:t xml:space="preserve"> </w:t>
            </w:r>
            <w:r>
              <w:t>Park</w:t>
            </w:r>
            <w:r>
              <w:rPr>
                <w:spacing w:val="-7"/>
              </w:rPr>
              <w:t xml:space="preserve"> </w:t>
            </w:r>
            <w:r>
              <w:t>of</w:t>
            </w:r>
            <w:r>
              <w:rPr>
                <w:spacing w:val="-3"/>
              </w:rPr>
              <w:t xml:space="preserve"> </w:t>
            </w:r>
            <w:r>
              <w:t>Junction</w:t>
            </w:r>
            <w:r>
              <w:rPr>
                <w:spacing w:val="-3"/>
              </w:rPr>
              <w:t xml:space="preserve"> </w:t>
            </w:r>
            <w:r>
              <w:t>24</w:t>
            </w:r>
            <w:r>
              <w:rPr>
                <w:spacing w:val="6"/>
              </w:rPr>
              <w:t xml:space="preserve"> </w:t>
            </w:r>
            <w:r>
              <w:t>of</w:t>
            </w:r>
            <w:r>
              <w:rPr>
                <w:spacing w:val="-3"/>
              </w:rPr>
              <w:t xml:space="preserve"> </w:t>
            </w:r>
            <w:r>
              <w:t>the</w:t>
            </w:r>
            <w:r>
              <w:rPr>
                <w:spacing w:val="2"/>
              </w:rPr>
              <w:t xml:space="preserve"> </w:t>
            </w:r>
            <w:r>
              <w:rPr>
                <w:spacing w:val="-5"/>
              </w:rPr>
              <w:t>M1.</w:t>
            </w:r>
          </w:p>
        </w:tc>
      </w:tr>
      <w:tr w:rsidR="001576C5">
        <w:trPr>
          <w:trHeight w:val="2275"/>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5" w:line="237" w:lineRule="auto"/>
            </w:pPr>
            <w:r>
              <w:t>Adjacent</w:t>
            </w:r>
            <w:r>
              <w:rPr>
                <w:spacing w:val="-9"/>
              </w:rPr>
              <w:t xml:space="preserve"> </w:t>
            </w:r>
            <w:r>
              <w:t>to</w:t>
            </w:r>
            <w:r>
              <w:rPr>
                <w:spacing w:val="-5"/>
              </w:rPr>
              <w:t xml:space="preserve"> </w:t>
            </w:r>
            <w:r>
              <w:t>Kimberley/Nuthall,</w:t>
            </w:r>
            <w:r>
              <w:rPr>
                <w:spacing w:val="-9"/>
              </w:rPr>
              <w:t xml:space="preserve"> </w:t>
            </w:r>
            <w:r>
              <w:t>close</w:t>
            </w:r>
            <w:r>
              <w:rPr>
                <w:spacing w:val="-5"/>
              </w:rPr>
              <w:t xml:space="preserve"> </w:t>
            </w:r>
            <w:r>
              <w:t>to</w:t>
            </w:r>
            <w:r>
              <w:rPr>
                <w:spacing w:val="-5"/>
              </w:rPr>
              <w:t xml:space="preserve"> </w:t>
            </w:r>
            <w:r>
              <w:t>Awsworth,</w:t>
            </w:r>
            <w:r>
              <w:rPr>
                <w:spacing w:val="-9"/>
              </w:rPr>
              <w:t xml:space="preserve"> </w:t>
            </w:r>
            <w:r>
              <w:t>Eastwood and Nottingham.</w:t>
            </w:r>
          </w:p>
          <w:p w:rsidR="001576C5" w:rsidRDefault="001576C5">
            <w:pPr>
              <w:pStyle w:val="TableParagraph"/>
              <w:ind w:left="0"/>
              <w:rPr>
                <w:rFonts w:ascii="Arial"/>
                <w:b/>
              </w:rPr>
            </w:pPr>
          </w:p>
          <w:p w:rsidR="001576C5" w:rsidRDefault="00351969">
            <w:pPr>
              <w:pStyle w:val="TableParagraph"/>
              <w:spacing w:line="242"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p w:rsidR="001576C5" w:rsidRDefault="00351969">
            <w:pPr>
              <w:pStyle w:val="TableParagraph"/>
              <w:spacing w:before="249" w:line="242" w:lineRule="auto"/>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rsidR="001576C5" w:rsidRDefault="001576C5">
      <w:pPr>
        <w:pStyle w:val="BodyText"/>
        <w:spacing w:before="6"/>
        <w:rPr>
          <w:rFonts w:ascii="Arial"/>
          <w:b/>
        </w:rPr>
      </w:pPr>
    </w:p>
    <w:p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rPr>
          <w:rFonts w:ascii="Arial"/>
          <w:sz w:val="24"/>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8"/>
              <w:ind w:left="110"/>
              <w:rPr>
                <w:rFonts w:ascii="Arial"/>
                <w:b/>
              </w:rPr>
            </w:pPr>
            <w:r>
              <w:rPr>
                <w:rFonts w:ascii="Arial"/>
                <w:b/>
              </w:rPr>
              <w:t>Infrastructure</w:t>
            </w:r>
            <w:r>
              <w:rPr>
                <w:rFonts w:ascii="Arial"/>
                <w:b/>
                <w:spacing w:val="-12"/>
              </w:rPr>
              <w:t xml:space="preserve"> </w:t>
            </w: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Comments</w:t>
            </w:r>
          </w:p>
        </w:tc>
      </w:tr>
      <w:tr w:rsidR="001576C5">
        <w:trPr>
          <w:trHeight w:val="177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3" w:line="242" w:lineRule="auto"/>
              <w:ind w:left="104"/>
            </w:pPr>
            <w:r>
              <w:t>Owners/promoters</w:t>
            </w:r>
            <w:r>
              <w:rPr>
                <w:spacing w:val="-8"/>
              </w:rPr>
              <w:t xml:space="preserve"> </w:t>
            </w:r>
            <w:r>
              <w:t>advise</w:t>
            </w:r>
            <w:r>
              <w:rPr>
                <w:spacing w:val="-5"/>
              </w:rPr>
              <w:t xml:space="preserve"> </w:t>
            </w:r>
            <w:r>
              <w:t>that</w:t>
            </w:r>
            <w:r>
              <w:rPr>
                <w:spacing w:val="-9"/>
              </w:rPr>
              <w:t xml:space="preserve"> </w:t>
            </w:r>
            <w:r>
              <w:t>there</w:t>
            </w:r>
            <w:r>
              <w:rPr>
                <w:spacing w:val="-5"/>
              </w:rPr>
              <w:t xml:space="preserve"> </w:t>
            </w:r>
            <w:r>
              <w:t>is</w:t>
            </w:r>
            <w:r>
              <w:rPr>
                <w:spacing w:val="-8"/>
              </w:rPr>
              <w:t xml:space="preserve"> </w:t>
            </w:r>
            <w:r>
              <w:t>“significant</w:t>
            </w:r>
            <w:r>
              <w:rPr>
                <w:spacing w:val="-9"/>
              </w:rPr>
              <w:t xml:space="preserve"> </w:t>
            </w:r>
            <w:r>
              <w:t>spare capacity available in the local network”.</w:t>
            </w:r>
          </w:p>
          <w:p w:rsidR="001576C5" w:rsidRDefault="00351969">
            <w:pPr>
              <w:pStyle w:val="TableParagraph"/>
              <w:spacing w:before="250"/>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r w:rsidR="001576C5">
        <w:trPr>
          <w:trHeight w:val="2276"/>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line="242"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351969">
            <w:pPr>
              <w:pStyle w:val="TableParagraph"/>
              <w:spacing w:before="248"/>
              <w:ind w:left="104" w:right="132"/>
            </w:pPr>
            <w:r>
              <w:t>(The</w:t>
            </w:r>
            <w:r>
              <w:rPr>
                <w:spacing w:val="-2"/>
              </w:rPr>
              <w:t xml:space="preserve"> </w:t>
            </w:r>
            <w:r>
              <w:t>site</w:t>
            </w:r>
            <w:r>
              <w:rPr>
                <w:spacing w:val="-2"/>
              </w:rPr>
              <w:t xml:space="preserve"> </w:t>
            </w:r>
            <w:r>
              <w:t>includes</w:t>
            </w:r>
            <w:r>
              <w:rPr>
                <w:spacing w:val="-5"/>
              </w:rPr>
              <w:t xml:space="preserve"> </w:t>
            </w:r>
            <w:r>
              <w:t>part</w:t>
            </w:r>
            <w:r>
              <w:rPr>
                <w:spacing w:val="-6"/>
              </w:rPr>
              <w:t xml:space="preserve"> </w:t>
            </w:r>
            <w:r>
              <w:t>of</w:t>
            </w:r>
            <w:r>
              <w:rPr>
                <w:spacing w:val="-11"/>
              </w:rPr>
              <w:t xml:space="preserve"> </w:t>
            </w:r>
            <w:r>
              <w:t>a</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 defined in the ‘Greater Nottingham Blue and Green Infrastructure Strategy January 2022’, and part of a ‘Secondary Green Infrastructure Corridor, as defined in the adopted Broxtowe Part 2 Local Plan.)</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5" w:line="237" w:lineRule="auto"/>
              <w:ind w:left="104"/>
            </w:pPr>
            <w:r>
              <w:t>90%</w:t>
            </w:r>
            <w:r>
              <w:rPr>
                <w:spacing w:val="-5"/>
              </w:rPr>
              <w:t xml:space="preserve"> </w:t>
            </w:r>
            <w:r>
              <w:t>of</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7"/>
              </w:rPr>
              <w:t xml:space="preserve"> </w:t>
            </w:r>
            <w:r>
              <w:t>a</w:t>
            </w:r>
            <w:r>
              <w:rPr>
                <w:spacing w:val="-2"/>
              </w:rPr>
              <w:t xml:space="preserve"> </w:t>
            </w:r>
            <w:r>
              <w:t>Coal</w:t>
            </w:r>
            <w:r>
              <w:rPr>
                <w:spacing w:val="-4"/>
              </w:rPr>
              <w:t xml:space="preserve"> </w:t>
            </w:r>
            <w:r>
              <w:t>Authority</w:t>
            </w:r>
            <w:r>
              <w:rPr>
                <w:spacing w:val="-5"/>
              </w:rPr>
              <w:t xml:space="preserve"> </w:t>
            </w:r>
            <w:r>
              <w:t>'Development</w:t>
            </w:r>
            <w:r>
              <w:rPr>
                <w:spacing w:val="-6"/>
              </w:rPr>
              <w:t xml:space="preserve"> </w:t>
            </w:r>
            <w:r>
              <w:t>High</w:t>
            </w:r>
            <w:r>
              <w:rPr>
                <w:spacing w:val="-2"/>
              </w:rPr>
              <w:t xml:space="preserve"> </w:t>
            </w:r>
            <w:r>
              <w:t xml:space="preserve">Risk </w:t>
            </w:r>
            <w:r>
              <w:rPr>
                <w:spacing w:val="-2"/>
              </w:rPr>
              <w:t>Area'.</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8"/>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8"/>
              <w:ind w:left="103"/>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43"/>
              <w:ind w:left="4" w:right="3"/>
              <w:jc w:val="center"/>
            </w:pPr>
            <w:r>
              <w:t>-</w:t>
            </w: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3"/>
              <w:ind w:left="6" w:right="3"/>
              <w:jc w:val="center"/>
            </w:pPr>
            <w:r>
              <w:rPr>
                <w:spacing w:val="-10"/>
              </w:rPr>
              <w:t>?</w:t>
            </w:r>
          </w:p>
        </w:tc>
      </w:tr>
      <w:tr w:rsidR="001576C5">
        <w:trPr>
          <w:trHeight w:val="785"/>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1074"/>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4"/>
              </w:rPr>
              <w:t xml:space="preserve"> </w:t>
            </w:r>
            <w:r>
              <w:rPr>
                <w:rFonts w:ascii="Arial"/>
                <w:b/>
              </w:rPr>
              <w:t>Health and</w:t>
            </w:r>
            <w:r>
              <w:rPr>
                <w:rFonts w:ascii="Arial"/>
                <w:b/>
                <w:spacing w:val="1"/>
              </w:rPr>
              <w:t xml:space="preserve"> </w:t>
            </w:r>
            <w:r>
              <w:rPr>
                <w:rFonts w:ascii="Arial"/>
                <w:b/>
              </w:rPr>
              <w:t>Well</w:t>
            </w:r>
            <w:r>
              <w:rPr>
                <w:rFonts w:ascii="Arial"/>
                <w:b/>
                <w:spacing w:val="-3"/>
              </w:rPr>
              <w:t xml:space="preserve"> </w:t>
            </w:r>
            <w:r>
              <w:rPr>
                <w:rFonts w:ascii="Arial"/>
                <w:b/>
                <w:spacing w:val="-2"/>
              </w:rPr>
              <w:t>Being</w:t>
            </w:r>
          </w:p>
        </w:tc>
        <w:tc>
          <w:tcPr>
            <w:tcW w:w="1131" w:type="dxa"/>
            <w:shd w:val="clear" w:color="auto" w:fill="92D050"/>
          </w:tcPr>
          <w:p w:rsidR="001576C5" w:rsidRDefault="001576C5">
            <w:pPr>
              <w:pStyle w:val="TableParagraph"/>
              <w:spacing w:before="35"/>
              <w:ind w:left="0"/>
              <w:rPr>
                <w:rFonts w:ascii="Arial"/>
                <w:b/>
              </w:rPr>
            </w:pPr>
          </w:p>
          <w:p w:rsidR="001576C5" w:rsidRDefault="00351969">
            <w:pPr>
              <w:pStyle w:val="TableParagraph"/>
              <w:ind w:left="11" w:right="4"/>
              <w:jc w:val="center"/>
            </w:pPr>
            <w:r>
              <w:rPr>
                <w:spacing w:val="-10"/>
              </w:rPr>
              <w:t>+</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rsidR="001576C5" w:rsidRDefault="001576C5">
            <w:pPr>
              <w:pStyle w:val="TableParagraph"/>
              <w:spacing w:before="35"/>
              <w:ind w:left="0"/>
              <w:rPr>
                <w:rFonts w:ascii="Arial"/>
                <w:b/>
              </w:rPr>
            </w:pPr>
          </w:p>
          <w:p w:rsidR="001576C5" w:rsidRDefault="00351969">
            <w:pPr>
              <w:pStyle w:val="TableParagraph"/>
              <w:ind w:left="3" w:right="6"/>
              <w:jc w:val="center"/>
            </w:pPr>
            <w:r>
              <w:rPr>
                <w:spacing w:val="-10"/>
              </w:rPr>
              <w:t>-</w:t>
            </w:r>
          </w:p>
        </w:tc>
      </w:tr>
      <w:tr w:rsidR="001576C5">
        <w:trPr>
          <w:trHeight w:val="580"/>
        </w:trPr>
        <w:tc>
          <w:tcPr>
            <w:tcW w:w="3382" w:type="dxa"/>
          </w:tcPr>
          <w:p w:rsidR="001576C5" w:rsidRDefault="00351969">
            <w:pPr>
              <w:pStyle w:val="TableParagraph"/>
              <w:spacing w:before="44"/>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4"/>
              <w:ind w:left="11"/>
              <w:jc w:val="center"/>
            </w:pPr>
            <w:r>
              <w:rPr>
                <w:spacing w:val="-10"/>
              </w:rPr>
              <w:t>?</w:t>
            </w:r>
          </w:p>
        </w:tc>
        <w:tc>
          <w:tcPr>
            <w:tcW w:w="3382" w:type="dxa"/>
          </w:tcPr>
          <w:p w:rsidR="001576C5" w:rsidRDefault="00351969">
            <w:pPr>
              <w:pStyle w:val="TableParagraph"/>
              <w:spacing w:before="44"/>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0000"/>
          </w:tcPr>
          <w:p w:rsidR="001576C5" w:rsidRDefault="00351969">
            <w:pPr>
              <w:pStyle w:val="TableParagraph"/>
              <w:spacing w:before="44"/>
              <w:ind w:left="4" w:right="3"/>
              <w:jc w:val="center"/>
            </w:pPr>
            <w:r>
              <w:t>-</w:t>
            </w:r>
            <w:r>
              <w:rPr>
                <w:spacing w:val="-10"/>
              </w:rPr>
              <w:t>-</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80"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43"/>
              <w:ind w:left="6" w:right="3"/>
              <w:jc w:val="center"/>
            </w:pPr>
            <w:r>
              <w:rPr>
                <w:spacing w:val="-10"/>
              </w:rPr>
              <w:t>0</w:t>
            </w:r>
          </w:p>
        </w:tc>
      </w:tr>
      <w:tr w:rsidR="001576C5">
        <w:trPr>
          <w:trHeight w:val="777"/>
        </w:trPr>
        <w:tc>
          <w:tcPr>
            <w:tcW w:w="3382" w:type="dxa"/>
            <w:tcBorders>
              <w:bottom w:val="single" w:sz="6" w:space="0" w:color="000000"/>
            </w:tcBorders>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Borders>
              <w:bottom w:val="single" w:sz="6" w:space="0" w:color="000000"/>
            </w:tcBorders>
            <w:shd w:val="clear" w:color="auto" w:fill="00AF50"/>
          </w:tcPr>
          <w:p w:rsidR="001576C5" w:rsidRDefault="00351969">
            <w:pPr>
              <w:pStyle w:val="TableParagraph"/>
              <w:spacing w:before="143"/>
              <w:ind w:left="0" w:right="423"/>
              <w:jc w:val="right"/>
            </w:pPr>
            <w:r>
              <w:rPr>
                <w:spacing w:val="-5"/>
              </w:rPr>
              <w:t>++</w:t>
            </w:r>
          </w:p>
        </w:tc>
        <w:tc>
          <w:tcPr>
            <w:tcW w:w="3382" w:type="dxa"/>
            <w:tcBorders>
              <w:bottom w:val="single" w:sz="6" w:space="0" w:color="000000"/>
            </w:tcBorders>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tcBorders>
              <w:bottom w:val="single" w:sz="6" w:space="0" w:color="000000"/>
            </w:tcBorders>
            <w:shd w:val="clear" w:color="auto" w:fill="FFC000"/>
          </w:tcPr>
          <w:p w:rsidR="001576C5" w:rsidRDefault="00351969">
            <w:pPr>
              <w:pStyle w:val="TableParagraph"/>
              <w:spacing w:before="143"/>
              <w:ind w:left="3" w:right="6"/>
              <w:jc w:val="center"/>
            </w:pPr>
            <w:r>
              <w:rPr>
                <w:spacing w:val="-10"/>
              </w:rPr>
              <w:t>-</w:t>
            </w:r>
          </w:p>
        </w:tc>
      </w:tr>
    </w:tbl>
    <w:p w:rsidR="001576C5" w:rsidRDefault="001576C5">
      <w:pPr>
        <w:pStyle w:val="BodyText"/>
        <w:rPr>
          <w:rFonts w:ascii="Arial"/>
          <w:b/>
        </w:rPr>
      </w:pPr>
    </w:p>
    <w:p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rPr>
          <w:rFonts w:ascii="Arial"/>
          <w:sz w:val="24"/>
        </w:rPr>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Comments</w:t>
            </w:r>
          </w:p>
        </w:tc>
      </w:tr>
      <w:tr w:rsidR="001576C5">
        <w:trPr>
          <w:trHeight w:val="1265"/>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ind w:right="132"/>
            </w:pPr>
            <w:r>
              <w:t>The site falls within Broad Area 15: North of Gilt Hill in the ‘Green Belt Review Background Paper December 2022’. Score</w:t>
            </w:r>
            <w:r>
              <w:rPr>
                <w:spacing w:val="-3"/>
              </w:rPr>
              <w:t xml:space="preserve"> </w:t>
            </w:r>
            <w:r>
              <w:t>12/22.</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the Green Belt gap between Eastwood and Kimberley.</w:t>
            </w:r>
          </w:p>
        </w:tc>
      </w:tr>
      <w:tr w:rsidR="001576C5">
        <w:trPr>
          <w:trHeight w:val="1250"/>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before="3"/>
            </w:pPr>
            <w:r>
              <w:rPr>
                <w:spacing w:val="-4"/>
              </w:rPr>
              <w:t>Yes.</w:t>
            </w:r>
          </w:p>
          <w:p w:rsidR="001576C5" w:rsidRDefault="00351969">
            <w:pPr>
              <w:pStyle w:val="TableParagraph"/>
              <w:spacing w:before="252"/>
            </w:pPr>
            <w:r>
              <w:t>Agricultural</w:t>
            </w:r>
            <w:r>
              <w:rPr>
                <w:spacing w:val="-8"/>
              </w:rPr>
              <w:t xml:space="preserve"> </w:t>
            </w:r>
            <w:r>
              <w:t>Land</w:t>
            </w:r>
            <w:r>
              <w:rPr>
                <w:spacing w:val="-5"/>
              </w:rPr>
              <w:t xml:space="preserve"> </w:t>
            </w:r>
            <w:r>
              <w:t>Classification</w:t>
            </w:r>
            <w:r>
              <w:rPr>
                <w:spacing w:val="-5"/>
              </w:rPr>
              <w:t xml:space="preserve"> </w:t>
            </w:r>
            <w:r>
              <w:t>Grade</w:t>
            </w:r>
            <w:r>
              <w:rPr>
                <w:spacing w:val="-5"/>
              </w:rPr>
              <w:t xml:space="preserve"> 4.</w:t>
            </w:r>
          </w:p>
        </w:tc>
      </w:tr>
      <w:tr w:rsidR="001576C5">
        <w:trPr>
          <w:trHeight w:val="101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before="3"/>
              <w:ind w:right="116"/>
              <w:jc w:val="both"/>
            </w:pPr>
            <w:r>
              <w:t>“Site investigations are ongoing, but from initial assessments there</w:t>
            </w:r>
            <w:r>
              <w:rPr>
                <w:spacing w:val="-4"/>
              </w:rPr>
              <w:t xml:space="preserve"> </w:t>
            </w:r>
            <w:r>
              <w:t>are</w:t>
            </w:r>
            <w:r>
              <w:rPr>
                <w:spacing w:val="-4"/>
              </w:rPr>
              <w:t xml:space="preserve"> </w:t>
            </w:r>
            <w:r>
              <w:t>no</w:t>
            </w:r>
            <w:r>
              <w:rPr>
                <w:spacing w:val="-4"/>
              </w:rPr>
              <w:t xml:space="preserve"> </w:t>
            </w:r>
            <w:r>
              <w:t>known</w:t>
            </w:r>
            <w:r>
              <w:rPr>
                <w:spacing w:val="-4"/>
              </w:rPr>
              <w:t xml:space="preserve"> </w:t>
            </w:r>
            <w:r>
              <w:t>contamination</w:t>
            </w:r>
            <w:r>
              <w:rPr>
                <w:spacing w:val="-4"/>
              </w:rPr>
              <w:t xml:space="preserve"> </w:t>
            </w:r>
            <w:r>
              <w:t>issues</w:t>
            </w:r>
            <w:r>
              <w:rPr>
                <w:spacing w:val="-7"/>
              </w:rPr>
              <w:t xml:space="preserve"> </w:t>
            </w:r>
            <w:r>
              <w:t>that</w:t>
            </w:r>
            <w:r>
              <w:rPr>
                <w:spacing w:val="-8"/>
              </w:rPr>
              <w:t xml:space="preserve"> </w:t>
            </w:r>
            <w:r>
              <w:t>would</w:t>
            </w:r>
            <w:r>
              <w:rPr>
                <w:spacing w:val="-9"/>
              </w:rPr>
              <w:t xml:space="preserve"> </w:t>
            </w:r>
            <w:r>
              <w:t>preclude development.” (Owners/promoters’ description.)</w:t>
            </w:r>
          </w:p>
        </w:tc>
      </w:tr>
      <w:tr w:rsidR="001576C5">
        <w:trPr>
          <w:trHeight w:val="1010"/>
        </w:trPr>
        <w:tc>
          <w:tcPr>
            <w:tcW w:w="2817" w:type="dxa"/>
            <w:shd w:val="clear" w:color="auto" w:fill="D9D9D9"/>
          </w:tcPr>
          <w:p w:rsidR="001576C5" w:rsidRDefault="00351969">
            <w:pPr>
              <w:pStyle w:val="TableParagraph"/>
              <w:spacing w:line="251" w:lineRule="exact"/>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line="242" w:lineRule="auto"/>
            </w:pPr>
            <w:r>
              <w:t>Any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3"/>
            </w:pPr>
            <w:r>
              <w:t>Not</w:t>
            </w:r>
            <w:r>
              <w:rPr>
                <w:spacing w:val="-4"/>
              </w:rPr>
              <w:t xml:space="preserve"> </w:t>
            </w:r>
            <w:r>
              <w:t>known at</w:t>
            </w:r>
            <w:r>
              <w:rPr>
                <w:spacing w:val="-4"/>
              </w:rPr>
              <w:t xml:space="preserve"> </w:t>
            </w:r>
            <w:r>
              <w:t>this</w:t>
            </w:r>
            <w:r>
              <w:rPr>
                <w:spacing w:val="-2"/>
              </w:rPr>
              <w:t xml:space="preserve"> stage.</w:t>
            </w:r>
          </w:p>
          <w:p w:rsidR="001576C5" w:rsidRDefault="00351969">
            <w:pPr>
              <w:pStyle w:val="TableParagraph"/>
              <w:spacing w:before="252"/>
            </w:pPr>
            <w:r>
              <w:t>The</w:t>
            </w:r>
            <w:r>
              <w:rPr>
                <w:spacing w:val="-2"/>
              </w:rPr>
              <w:t xml:space="preserve"> </w:t>
            </w:r>
            <w:r>
              <w:t>site is</w:t>
            </w:r>
            <w:r>
              <w:rPr>
                <w:spacing w:val="-8"/>
              </w:rPr>
              <w:t xml:space="preserve"> </w:t>
            </w:r>
            <w:r>
              <w:t>not</w:t>
            </w:r>
            <w:r>
              <w:rPr>
                <w:spacing w:val="-4"/>
              </w:rPr>
              <w:t xml:space="preserve"> </w:t>
            </w:r>
            <w:r>
              <w:t>part</w:t>
            </w:r>
            <w:r>
              <w:rPr>
                <w:spacing w:val="-4"/>
              </w:rPr>
              <w:t xml:space="preserve"> </w:t>
            </w:r>
            <w:r>
              <w:t>of 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trPr>
          <w:trHeight w:val="4046"/>
        </w:trPr>
        <w:tc>
          <w:tcPr>
            <w:tcW w:w="2817" w:type="dxa"/>
            <w:shd w:val="clear" w:color="auto" w:fill="D9D9D9"/>
          </w:tcPr>
          <w:p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line="252" w:lineRule="exact"/>
            </w:pPr>
            <w:r>
              <w:t>River</w:t>
            </w:r>
            <w:r>
              <w:rPr>
                <w:spacing w:val="1"/>
              </w:rPr>
              <w:t xml:space="preserve"> </w:t>
            </w:r>
            <w:r>
              <w:rPr>
                <w:spacing w:val="-2"/>
              </w:rPr>
              <w:t>Flooding:</w:t>
            </w:r>
          </w:p>
          <w:p w:rsidR="001576C5" w:rsidRDefault="00351969">
            <w:pPr>
              <w:pStyle w:val="TableParagraph"/>
              <w:spacing w:before="4" w:line="237" w:lineRule="auto"/>
              <w:ind w:right="1860"/>
            </w:pPr>
            <w:r>
              <w:t>2.7% (0.68ha) of site in Flood Zone 3 3.16%</w:t>
            </w:r>
            <w:r>
              <w:rPr>
                <w:spacing w:val="-7"/>
              </w:rPr>
              <w:t xml:space="preserve"> </w:t>
            </w:r>
            <w:r>
              <w:t>(0.79ha)</w:t>
            </w:r>
            <w:r>
              <w:rPr>
                <w:spacing w:val="-6"/>
              </w:rPr>
              <w:t xml:space="preserve"> </w:t>
            </w:r>
            <w:r>
              <w:t>of</w:t>
            </w:r>
            <w:r>
              <w:rPr>
                <w:spacing w:val="-8"/>
              </w:rPr>
              <w:t xml:space="preserve"> </w:t>
            </w:r>
            <w:r>
              <w:t>site</w:t>
            </w:r>
            <w:r>
              <w:rPr>
                <w:spacing w:val="-5"/>
              </w:rPr>
              <w:t xml:space="preserve"> </w:t>
            </w:r>
            <w:r>
              <w:t>in</w:t>
            </w:r>
            <w:r>
              <w:rPr>
                <w:spacing w:val="-5"/>
              </w:rPr>
              <w:t xml:space="preserve"> </w:t>
            </w:r>
            <w:r>
              <w:t>Flood</w:t>
            </w:r>
            <w:r>
              <w:rPr>
                <w:spacing w:val="-5"/>
              </w:rPr>
              <w:t xml:space="preserve"> </w:t>
            </w:r>
            <w:r>
              <w:t>Zone</w:t>
            </w:r>
            <w:r>
              <w:rPr>
                <w:spacing w:val="-9"/>
              </w:rPr>
              <w:t xml:space="preserve"> </w:t>
            </w:r>
            <w:r>
              <w:t>2</w:t>
            </w:r>
          </w:p>
          <w:p w:rsidR="001576C5" w:rsidRDefault="00351969">
            <w:pPr>
              <w:pStyle w:val="TableParagraph"/>
              <w:spacing w:before="252"/>
            </w:pPr>
            <w:r>
              <w:t>Surface</w:t>
            </w:r>
            <w:r>
              <w:rPr>
                <w:spacing w:val="-5"/>
              </w:rPr>
              <w:t xml:space="preserve"> </w:t>
            </w:r>
            <w:r>
              <w:t xml:space="preserve">Water </w:t>
            </w:r>
            <w:r>
              <w:rPr>
                <w:spacing w:val="-2"/>
              </w:rPr>
              <w:t>Flooding:</w:t>
            </w:r>
          </w:p>
          <w:p w:rsidR="001576C5" w:rsidRDefault="00351969">
            <w:pPr>
              <w:pStyle w:val="TableParagraph"/>
              <w:spacing w:before="2" w:line="242" w:lineRule="auto"/>
            </w:pPr>
            <w:r>
              <w:t>1.97%</w:t>
            </w:r>
            <w:r>
              <w:rPr>
                <w:spacing w:val="-5"/>
              </w:rPr>
              <w:t xml:space="preserve"> </w:t>
            </w:r>
            <w:r>
              <w:t>(0.49ha)</w:t>
            </w:r>
            <w:r>
              <w:rPr>
                <w:spacing w:val="-3"/>
              </w:rPr>
              <w:t xml:space="preserve"> </w:t>
            </w:r>
            <w:r>
              <w:t>of</w:t>
            </w:r>
            <w:r>
              <w:rPr>
                <w:spacing w:val="-6"/>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r>
              <w:t>30</w:t>
            </w:r>
            <w:r>
              <w:rPr>
                <w:spacing w:val="-2"/>
              </w:rPr>
              <w:t xml:space="preserve"> </w:t>
            </w:r>
            <w:r>
              <w:t>year</w:t>
            </w:r>
            <w:r>
              <w:rPr>
                <w:spacing w:val="-3"/>
              </w:rPr>
              <w:t xml:space="preserve"> </w:t>
            </w:r>
            <w:r>
              <w:t>risk</w:t>
            </w:r>
            <w:r>
              <w:rPr>
                <w:spacing w:val="-9"/>
              </w:rPr>
              <w:t xml:space="preserve"> </w:t>
            </w:r>
            <w:r>
              <w:t>of</w:t>
            </w:r>
            <w:r>
              <w:rPr>
                <w:spacing w:val="-6"/>
              </w:rPr>
              <w:t xml:space="preserve"> </w:t>
            </w:r>
            <w:r>
              <w:t>surface</w:t>
            </w:r>
            <w:r>
              <w:rPr>
                <w:spacing w:val="-7"/>
              </w:rPr>
              <w:t xml:space="preserve"> </w:t>
            </w:r>
            <w:r>
              <w:t xml:space="preserve">water </w:t>
            </w:r>
            <w:r>
              <w:rPr>
                <w:spacing w:val="-2"/>
              </w:rPr>
              <w:t>flooding</w:t>
            </w:r>
          </w:p>
          <w:p w:rsidR="001576C5" w:rsidRDefault="00351969">
            <w:pPr>
              <w:pStyle w:val="TableParagraph"/>
              <w:spacing w:line="242" w:lineRule="auto"/>
            </w:pPr>
            <w:r>
              <w:t>5.77%</w:t>
            </w:r>
            <w:r>
              <w:rPr>
                <w:spacing w:val="-5"/>
              </w:rPr>
              <w:t xml:space="preserve"> </w:t>
            </w:r>
            <w:r>
              <w:t>(1.45ha)</w:t>
            </w:r>
            <w:r>
              <w:rPr>
                <w:spacing w:val="-3"/>
              </w:rPr>
              <w:t xml:space="preserve"> </w:t>
            </w:r>
            <w:r>
              <w:t>of</w:t>
            </w:r>
            <w:r>
              <w:rPr>
                <w:spacing w:val="-3"/>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r>
              <w:t>100</w:t>
            </w:r>
            <w:r>
              <w:rPr>
                <w:spacing w:val="-2"/>
              </w:rPr>
              <w:t xml:space="preserve"> </w:t>
            </w:r>
            <w:r>
              <w:t>year</w:t>
            </w:r>
            <w:r>
              <w:rPr>
                <w:spacing w:val="-8"/>
              </w:rPr>
              <w:t xml:space="preserve"> </w:t>
            </w:r>
            <w:r>
              <w:t>risk</w:t>
            </w:r>
            <w:r>
              <w:rPr>
                <w:spacing w:val="-5"/>
              </w:rPr>
              <w:t xml:space="preserve"> </w:t>
            </w:r>
            <w:r>
              <w:t>of</w:t>
            </w:r>
            <w:r>
              <w:rPr>
                <w:spacing w:val="-6"/>
              </w:rPr>
              <w:t xml:space="preserve"> </w:t>
            </w:r>
            <w:r>
              <w:t>surface</w:t>
            </w:r>
            <w:r>
              <w:rPr>
                <w:spacing w:val="-2"/>
              </w:rPr>
              <w:t xml:space="preserve"> </w:t>
            </w:r>
            <w:r>
              <w:t xml:space="preserve">water </w:t>
            </w:r>
            <w:r>
              <w:rPr>
                <w:spacing w:val="-2"/>
              </w:rPr>
              <w:t>flooding</w:t>
            </w:r>
          </w:p>
          <w:p w:rsidR="001576C5" w:rsidRDefault="00351969">
            <w:pPr>
              <w:pStyle w:val="TableParagraph"/>
              <w:spacing w:line="242" w:lineRule="auto"/>
            </w:pPr>
            <w:r>
              <w:t>5.77%</w:t>
            </w:r>
            <w:r>
              <w:rPr>
                <w:spacing w:val="-5"/>
              </w:rPr>
              <w:t xml:space="preserve"> </w:t>
            </w:r>
            <w:r>
              <w:t>(1.45ha)</w:t>
            </w:r>
            <w:r>
              <w:rPr>
                <w:spacing w:val="-4"/>
              </w:rPr>
              <w:t xml:space="preserve"> </w:t>
            </w:r>
            <w:r>
              <w:t>of</w:t>
            </w:r>
            <w:r>
              <w:rPr>
                <w:spacing w:val="-6"/>
              </w:rPr>
              <w:t xml:space="preserve"> </w:t>
            </w:r>
            <w:r>
              <w:t>site</w:t>
            </w:r>
            <w:r>
              <w:rPr>
                <w:spacing w:val="-3"/>
              </w:rPr>
              <w:t xml:space="preserve"> </w:t>
            </w:r>
            <w:r>
              <w:t>in</w:t>
            </w:r>
            <w:r>
              <w:rPr>
                <w:spacing w:val="-3"/>
              </w:rPr>
              <w:t xml:space="preserve"> </w:t>
            </w:r>
            <w:r>
              <w:t>1</w:t>
            </w:r>
            <w:r>
              <w:rPr>
                <w:spacing w:val="-3"/>
              </w:rPr>
              <w:t xml:space="preserve"> </w:t>
            </w:r>
            <w:r>
              <w:t>in</w:t>
            </w:r>
            <w:r>
              <w:rPr>
                <w:spacing w:val="-3"/>
              </w:rPr>
              <w:t xml:space="preserve"> </w:t>
            </w:r>
            <w:r>
              <w:t>1,000</w:t>
            </w:r>
            <w:r>
              <w:rPr>
                <w:spacing w:val="-3"/>
              </w:rPr>
              <w:t xml:space="preserve"> </w:t>
            </w:r>
            <w:r>
              <w:t>year</w:t>
            </w:r>
            <w:r>
              <w:rPr>
                <w:spacing w:val="-4"/>
              </w:rPr>
              <w:t xml:space="preserve"> </w:t>
            </w:r>
            <w:r>
              <w:t>risk</w:t>
            </w:r>
            <w:r>
              <w:rPr>
                <w:spacing w:val="-5"/>
              </w:rPr>
              <w:t xml:space="preserve"> </w:t>
            </w:r>
            <w:r>
              <w:t>of</w:t>
            </w:r>
            <w:r>
              <w:rPr>
                <w:spacing w:val="-6"/>
              </w:rPr>
              <w:t xml:space="preserve"> </w:t>
            </w:r>
            <w:r>
              <w:t>surface</w:t>
            </w:r>
            <w:r>
              <w:rPr>
                <w:spacing w:val="-3"/>
              </w:rPr>
              <w:t xml:space="preserve"> </w:t>
            </w:r>
            <w:r>
              <w:t xml:space="preserve">water </w:t>
            </w:r>
            <w:r>
              <w:rPr>
                <w:spacing w:val="-2"/>
              </w:rPr>
              <w:t>flooding</w:t>
            </w:r>
          </w:p>
          <w:p w:rsidR="001576C5" w:rsidRDefault="00351969">
            <w:pPr>
              <w:pStyle w:val="TableParagraph"/>
              <w:spacing w:before="237"/>
            </w:pPr>
            <w:r>
              <w:t>Ground</w:t>
            </w:r>
            <w:r>
              <w:rPr>
                <w:spacing w:val="-3"/>
              </w:rPr>
              <w:t xml:space="preserve"> </w:t>
            </w:r>
            <w:r>
              <w:t>Water</w:t>
            </w:r>
            <w:r>
              <w:rPr>
                <w:spacing w:val="-2"/>
              </w:rPr>
              <w:t xml:space="preserve"> Flooding:</w:t>
            </w:r>
          </w:p>
          <w:p w:rsidR="001576C5" w:rsidRDefault="00351969">
            <w:pPr>
              <w:pStyle w:val="TableParagraph"/>
              <w:spacing w:before="5" w:line="237" w:lineRule="auto"/>
            </w:pPr>
            <w:r>
              <w:t>90.26%</w:t>
            </w:r>
            <w:r>
              <w:rPr>
                <w:spacing w:val="-7"/>
              </w:rPr>
              <w:t xml:space="preserve"> </w:t>
            </w:r>
            <w:r>
              <w:t>(22.72ha)</w:t>
            </w:r>
            <w:r>
              <w:rPr>
                <w:spacing w:val="-5"/>
              </w:rPr>
              <w:t xml:space="preserve"> </w:t>
            </w:r>
            <w:r>
              <w:t>of</w:t>
            </w:r>
            <w:r>
              <w:rPr>
                <w:spacing w:val="-8"/>
              </w:rPr>
              <w:t xml:space="preserve"> </w:t>
            </w:r>
            <w:r>
              <w:t>site</w:t>
            </w:r>
            <w:r>
              <w:rPr>
                <w:spacing w:val="-4"/>
              </w:rPr>
              <w:t xml:space="preserve"> </w:t>
            </w:r>
            <w:r>
              <w:t>in</w:t>
            </w:r>
            <w:r>
              <w:rPr>
                <w:spacing w:val="-4"/>
              </w:rPr>
              <w:t xml:space="preserve"> </w:t>
            </w:r>
            <w:r>
              <w:t>&lt;</w:t>
            </w:r>
            <w:r>
              <w:rPr>
                <w:spacing w:val="-5"/>
              </w:rPr>
              <w:t xml:space="preserve"> </w:t>
            </w:r>
            <w:r>
              <w:t>25%</w:t>
            </w:r>
            <w:r>
              <w:rPr>
                <w:spacing w:val="-7"/>
              </w:rPr>
              <w:t xml:space="preserve"> </w:t>
            </w:r>
            <w:r>
              <w:t>(Superficial</w:t>
            </w:r>
            <w:r>
              <w:rPr>
                <w:spacing w:val="-6"/>
              </w:rPr>
              <w:t xml:space="preserve"> </w:t>
            </w:r>
            <w:r>
              <w:t xml:space="preserve">Deposits </w:t>
            </w:r>
            <w:r>
              <w:rPr>
                <w:spacing w:val="-2"/>
              </w:rPr>
              <w:t>Flooding)</w:t>
            </w:r>
          </w:p>
        </w:tc>
      </w:tr>
      <w:tr w:rsidR="001576C5">
        <w:trPr>
          <w:trHeight w:val="759"/>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before="5" w:line="237" w:lineRule="auto"/>
            </w:pPr>
            <w:r>
              <w:t>Part</w:t>
            </w:r>
            <w:r>
              <w:rPr>
                <w:spacing w:val="-6"/>
              </w:rPr>
              <w:t xml:space="preserve"> </w:t>
            </w:r>
            <w:r>
              <w:t>of</w:t>
            </w:r>
            <w:r>
              <w:rPr>
                <w:spacing w:val="-6"/>
              </w:rPr>
              <w:t xml:space="preserve"> </w:t>
            </w:r>
            <w:r>
              <w:t>a</w:t>
            </w:r>
            <w:r>
              <w:rPr>
                <w:spacing w:val="-2"/>
              </w:rPr>
              <w:t xml:space="preserve"> </w:t>
            </w:r>
            <w:r>
              <w:t>Local</w:t>
            </w:r>
            <w:r>
              <w:rPr>
                <w:spacing w:val="-9"/>
              </w:rPr>
              <w:t xml:space="preserve"> </w:t>
            </w:r>
            <w:r>
              <w:t>Wildlife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2"/>
              </w:rPr>
              <w:t xml:space="preserve"> </w:t>
            </w:r>
            <w:r>
              <w:t>site.</w:t>
            </w:r>
            <w:r>
              <w:rPr>
                <w:spacing w:val="-6"/>
              </w:rPr>
              <w:t xml:space="preserve"> </w:t>
            </w:r>
            <w:r>
              <w:t>There</w:t>
            </w:r>
            <w:r>
              <w:rPr>
                <w:spacing w:val="-7"/>
              </w:rPr>
              <w:t xml:space="preserve"> </w:t>
            </w:r>
            <w:r>
              <w:t>are</w:t>
            </w:r>
            <w:r>
              <w:rPr>
                <w:spacing w:val="-2"/>
              </w:rPr>
              <w:t xml:space="preserve"> </w:t>
            </w:r>
            <w:r>
              <w:t>three Local Wildlife Sites close to the site.</w:t>
            </w:r>
          </w:p>
        </w:tc>
      </w:tr>
      <w:tr w:rsidR="001576C5">
        <w:trPr>
          <w:trHeight w:val="760"/>
        </w:trPr>
        <w:tc>
          <w:tcPr>
            <w:tcW w:w="2817" w:type="dxa"/>
            <w:shd w:val="clear" w:color="auto" w:fill="D9D9D9"/>
          </w:tcPr>
          <w:p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line="242" w:lineRule="auto"/>
              <w:ind w:right="258"/>
            </w:pPr>
            <w:r>
              <w:t>There</w:t>
            </w:r>
            <w:r>
              <w:rPr>
                <w:spacing w:val="-4"/>
              </w:rPr>
              <w:t xml:space="preserve"> </w:t>
            </w:r>
            <w:r>
              <w:t>are</w:t>
            </w:r>
            <w:r>
              <w:rPr>
                <w:spacing w:val="-8"/>
              </w:rPr>
              <w:t xml:space="preserve"> </w:t>
            </w:r>
            <w:r>
              <w:t>no</w:t>
            </w:r>
            <w:r>
              <w:rPr>
                <w:spacing w:val="-4"/>
              </w:rPr>
              <w:t xml:space="preserve"> </w:t>
            </w:r>
            <w:r>
              <w:t>Listed</w:t>
            </w:r>
            <w:r>
              <w:rPr>
                <w:spacing w:val="-4"/>
              </w:rPr>
              <w:t xml:space="preserve"> </w:t>
            </w:r>
            <w:r>
              <w:t>Buildings</w:t>
            </w:r>
            <w:r>
              <w:rPr>
                <w:spacing w:val="-7"/>
              </w:rPr>
              <w:t xml:space="preserve"> </w:t>
            </w:r>
            <w:r>
              <w:t>or</w:t>
            </w:r>
            <w:r>
              <w:rPr>
                <w:spacing w:val="-5"/>
              </w:rPr>
              <w:t xml:space="preserve"> </w:t>
            </w:r>
            <w:r>
              <w:t>Conservation</w:t>
            </w:r>
            <w:r>
              <w:rPr>
                <w:spacing w:val="-4"/>
              </w:rPr>
              <w:t xml:space="preserve"> </w:t>
            </w:r>
            <w:r>
              <w:t>Areas</w:t>
            </w:r>
            <w:r>
              <w:rPr>
                <w:spacing w:val="-11"/>
              </w:rPr>
              <w:t xml:space="preserve"> </w:t>
            </w:r>
            <w:r>
              <w:t>within or close to the site.</w:t>
            </w:r>
          </w:p>
        </w:tc>
      </w:tr>
      <w:tr w:rsidR="001576C5">
        <w:trPr>
          <w:trHeight w:val="1515"/>
        </w:trPr>
        <w:tc>
          <w:tcPr>
            <w:tcW w:w="2817" w:type="dxa"/>
            <w:shd w:val="clear" w:color="auto" w:fill="D9D9D9"/>
          </w:tcPr>
          <w:p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ind w:right="132"/>
            </w:pPr>
            <w:r>
              <w:t>The site forms part of the ‘Selston and Eastwood Urban Fringe Farmland’ local landscape character area (moderate condition,</w:t>
            </w:r>
            <w:r>
              <w:rPr>
                <w:spacing w:val="-10"/>
              </w:rPr>
              <w:t xml:space="preserve"> </w:t>
            </w:r>
            <w:r>
              <w:t>moderate</w:t>
            </w:r>
            <w:r>
              <w:rPr>
                <w:spacing w:val="-6"/>
              </w:rPr>
              <w:t xml:space="preserve"> </w:t>
            </w:r>
            <w:r>
              <w:t>strength,</w:t>
            </w:r>
            <w:r>
              <w:rPr>
                <w:spacing w:val="-10"/>
              </w:rPr>
              <w:t xml:space="preserve"> </w:t>
            </w:r>
            <w:r>
              <w:t>‘enhance’</w:t>
            </w:r>
            <w:r>
              <w:rPr>
                <w:spacing w:val="-8"/>
              </w:rPr>
              <w:t xml:space="preserve"> </w:t>
            </w:r>
            <w:r>
              <w:t>landscape</w:t>
            </w:r>
            <w:r>
              <w:rPr>
                <w:spacing w:val="-6"/>
              </w:rPr>
              <w:t xml:space="preserve"> </w:t>
            </w:r>
            <w:r>
              <w:t>strategy). It lies on the eastern side of the Gilt Brook valley and development would be prominent in the landscape.</w:t>
            </w:r>
          </w:p>
        </w:tc>
      </w:tr>
      <w:tr w:rsidR="001576C5">
        <w:trPr>
          <w:trHeight w:val="569"/>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5" w:line="237" w:lineRule="auto"/>
            </w:pPr>
            <w:r>
              <w:t>Close</w:t>
            </w:r>
            <w:r>
              <w:rPr>
                <w:spacing w:val="-5"/>
              </w:rPr>
              <w:t xml:space="preserve"> </w:t>
            </w:r>
            <w:r>
              <w:t>to</w:t>
            </w:r>
            <w:r>
              <w:rPr>
                <w:spacing w:val="-5"/>
              </w:rPr>
              <w:t xml:space="preserve"> </w:t>
            </w:r>
            <w:r>
              <w:t>Eastwood</w:t>
            </w:r>
            <w:r>
              <w:rPr>
                <w:spacing w:val="-5"/>
              </w:rPr>
              <w:t xml:space="preserve"> </w:t>
            </w:r>
            <w:r>
              <w:t>and</w:t>
            </w:r>
            <w:r>
              <w:rPr>
                <w:spacing w:val="-5"/>
              </w:rPr>
              <w:t xml:space="preserve"> </w:t>
            </w:r>
            <w:r>
              <w:t>Nottingham,</w:t>
            </w:r>
            <w:r>
              <w:rPr>
                <w:spacing w:val="-8"/>
              </w:rPr>
              <w:t xml:space="preserve"> </w:t>
            </w:r>
            <w:r>
              <w:t>both</w:t>
            </w:r>
            <w:r>
              <w:rPr>
                <w:spacing w:val="-5"/>
              </w:rPr>
              <w:t xml:space="preserve"> </w:t>
            </w:r>
            <w:r>
              <w:t>of</w:t>
            </w:r>
            <w:r>
              <w:rPr>
                <w:spacing w:val="-8"/>
              </w:rPr>
              <w:t xml:space="preserve"> </w:t>
            </w:r>
            <w:r>
              <w:t>which</w:t>
            </w:r>
            <w:r>
              <w:rPr>
                <w:spacing w:val="-5"/>
              </w:rPr>
              <w:t xml:space="preserve"> </w:t>
            </w:r>
            <w:r>
              <w:t>include areas of high deprivation.</w:t>
            </w:r>
          </w:p>
        </w:tc>
      </w:tr>
    </w:tbl>
    <w:p w:rsidR="001576C5" w:rsidRDefault="001576C5">
      <w:pPr>
        <w:spacing w:line="237" w:lineRule="auto"/>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Comments</w:t>
            </w:r>
          </w:p>
        </w:tc>
      </w:tr>
      <w:tr w:rsidR="001576C5">
        <w:trPr>
          <w:trHeight w:val="57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1576C5">
            <w:pPr>
              <w:pStyle w:val="TableParagraph"/>
              <w:ind w:left="0"/>
              <w:rPr>
                <w:rFonts w:ascii="Times New Roman"/>
              </w:rPr>
            </w:pPr>
          </w:p>
        </w:tc>
      </w:tr>
      <w:tr w:rsidR="001576C5">
        <w:trPr>
          <w:trHeight w:val="56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line="252" w:lineRule="exact"/>
            </w:pPr>
            <w:r>
              <w:t>Residential</w:t>
            </w:r>
            <w:r>
              <w:rPr>
                <w:spacing w:val="-7"/>
              </w:rPr>
              <w:t xml:space="preserve"> </w:t>
            </w:r>
            <w:r>
              <w:t>properties</w:t>
            </w:r>
            <w:r>
              <w:rPr>
                <w:spacing w:val="-8"/>
              </w:rPr>
              <w:t xml:space="preserve"> </w:t>
            </w:r>
            <w:r>
              <w:rPr>
                <w:spacing w:val="-2"/>
              </w:rPr>
              <w:t>adjacent.</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rsidR="001576C5" w:rsidRDefault="001576C5">
      <w:pPr>
        <w:pStyle w:val="BodyText"/>
        <w:spacing w:before="20"/>
        <w:rPr>
          <w:rFonts w:ascii="Arial"/>
          <w:b/>
        </w:rPr>
      </w:pPr>
    </w:p>
    <w:p w:rsidR="001576C5" w:rsidRDefault="00351969">
      <w:pPr>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5"/>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2960"/>
        </w:trPr>
        <w:tc>
          <w:tcPr>
            <w:tcW w:w="2817" w:type="dxa"/>
            <w:shd w:val="clear" w:color="auto" w:fill="D9D9D9"/>
          </w:tcPr>
          <w:p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line="276" w:lineRule="auto"/>
              <w:ind w:right="173"/>
            </w:pPr>
            <w:r>
              <w:t>The</w:t>
            </w:r>
            <w:r>
              <w:rPr>
                <w:spacing w:val="-4"/>
              </w:rPr>
              <w:t xml:space="preserve"> </w:t>
            </w:r>
            <w:r>
              <w:t>site</w:t>
            </w:r>
            <w:r>
              <w:rPr>
                <w:spacing w:val="-4"/>
              </w:rPr>
              <w:t xml:space="preserve"> </w:t>
            </w:r>
            <w:r>
              <w:t>is</w:t>
            </w:r>
            <w:r>
              <w:rPr>
                <w:spacing w:val="-7"/>
              </w:rPr>
              <w:t xml:space="preserve"> </w:t>
            </w:r>
            <w:r>
              <w:t>considered</w:t>
            </w:r>
            <w:r>
              <w:rPr>
                <w:spacing w:val="-4"/>
              </w:rPr>
              <w:t xml:space="preserve"> </w:t>
            </w:r>
            <w:r>
              <w:t>to</w:t>
            </w:r>
            <w:r>
              <w:rPr>
                <w:spacing w:val="-4"/>
              </w:rPr>
              <w:t xml:space="preserve"> </w:t>
            </w:r>
            <w:r>
              <w:t>be</w:t>
            </w:r>
            <w:r>
              <w:rPr>
                <w:spacing w:val="-1"/>
              </w:rPr>
              <w:t xml:space="preserve"> </w:t>
            </w:r>
            <w:r>
              <w:t>potentially</w:t>
            </w:r>
            <w:r>
              <w:rPr>
                <w:spacing w:val="-5"/>
              </w:rPr>
              <w:t xml:space="preserve"> </w:t>
            </w:r>
            <w:r>
              <w:t>suitable</w:t>
            </w:r>
            <w:r>
              <w:rPr>
                <w:spacing w:val="-4"/>
              </w:rPr>
              <w:t xml:space="preserve"> </w:t>
            </w:r>
            <w:r>
              <w:t>for</w:t>
            </w:r>
            <w:r>
              <w:rPr>
                <w:spacing w:val="-5"/>
              </w:rPr>
              <w:t xml:space="preserve"> </w:t>
            </w:r>
            <w:r>
              <w:t>strategic logistics development, however when compared against other sites due to the absence of direct rail access or (very likely)</w:t>
            </w:r>
            <w:r>
              <w:rPr>
                <w:spacing w:val="-2"/>
              </w:rPr>
              <w:t xml:space="preserve"> </w:t>
            </w:r>
            <w:r>
              <w:t>tram</w:t>
            </w:r>
            <w:r>
              <w:rPr>
                <w:spacing w:val="-7"/>
              </w:rPr>
              <w:t xml:space="preserve"> </w:t>
            </w:r>
            <w:r>
              <w:t>access,</w:t>
            </w:r>
            <w:r>
              <w:rPr>
                <w:spacing w:val="-5"/>
              </w:rPr>
              <w:t xml:space="preserve"> </w:t>
            </w:r>
            <w:r>
              <w:t>the</w:t>
            </w:r>
            <w:r>
              <w:rPr>
                <w:spacing w:val="-1"/>
              </w:rPr>
              <w:t xml:space="preserve"> </w:t>
            </w:r>
            <w:r>
              <w:t>land is</w:t>
            </w:r>
            <w:r>
              <w:rPr>
                <w:spacing w:val="-4"/>
              </w:rPr>
              <w:t xml:space="preserve"> </w:t>
            </w:r>
            <w:r>
              <w:t>not</w:t>
            </w:r>
            <w:r>
              <w:rPr>
                <w:spacing w:val="-5"/>
              </w:rPr>
              <w:t xml:space="preserve"> </w:t>
            </w:r>
            <w:r>
              <w:t>a</w:t>
            </w:r>
            <w:r>
              <w:rPr>
                <w:spacing w:val="-1"/>
              </w:rPr>
              <w:t xml:space="preserve"> </w:t>
            </w:r>
            <w:r>
              <w:t>preferred</w:t>
            </w:r>
            <w:r>
              <w:rPr>
                <w:spacing w:val="-1"/>
              </w:rPr>
              <w:t xml:space="preserve"> </w:t>
            </w:r>
            <w:r>
              <w:t>location.</w:t>
            </w:r>
            <w:r>
              <w:rPr>
                <w:spacing w:val="-5"/>
              </w:rPr>
              <w:t xml:space="preserve"> </w:t>
            </w:r>
            <w:r>
              <w:t>The site is located 15 miles from the nearest rail freight interchange at Junction 24 of the M1.</w:t>
            </w:r>
          </w:p>
          <w:p w:rsidR="001576C5" w:rsidRDefault="00351969">
            <w:pPr>
              <w:pStyle w:val="TableParagraph"/>
              <w:spacing w:before="203"/>
            </w:pPr>
            <w:r>
              <w:t>This site (and site BBC-L02b) would however be more preferable</w:t>
            </w:r>
            <w:r>
              <w:rPr>
                <w:spacing w:val="-5"/>
              </w:rPr>
              <w:t xml:space="preserve"> </w:t>
            </w:r>
            <w:r>
              <w:t>than</w:t>
            </w:r>
            <w:r>
              <w:rPr>
                <w:spacing w:val="-5"/>
              </w:rPr>
              <w:t xml:space="preserve"> </w:t>
            </w:r>
            <w:r>
              <w:t>sites</w:t>
            </w:r>
            <w:r>
              <w:rPr>
                <w:spacing w:val="-8"/>
              </w:rPr>
              <w:t xml:space="preserve"> </w:t>
            </w:r>
            <w:r>
              <w:t>BBC-L04,</w:t>
            </w:r>
            <w:r>
              <w:rPr>
                <w:spacing w:val="-8"/>
              </w:rPr>
              <w:t xml:space="preserve"> </w:t>
            </w:r>
            <w:r>
              <w:t>BBC-L06</w:t>
            </w:r>
            <w:r>
              <w:rPr>
                <w:spacing w:val="-5"/>
              </w:rPr>
              <w:t xml:space="preserve"> </w:t>
            </w:r>
            <w:r>
              <w:t>and</w:t>
            </w:r>
            <w:r>
              <w:rPr>
                <w:spacing w:val="-5"/>
              </w:rPr>
              <w:t xml:space="preserve"> </w:t>
            </w:r>
            <w:r>
              <w:t>BBC-L08 because of lesser anticipated impact on the highways</w:t>
            </w:r>
          </w:p>
          <w:p w:rsidR="001576C5" w:rsidRDefault="00351969">
            <w:pPr>
              <w:pStyle w:val="TableParagraph"/>
              <w:spacing w:before="1" w:line="231" w:lineRule="exact"/>
            </w:pPr>
            <w:r>
              <w:rPr>
                <w:spacing w:val="-2"/>
              </w:rPr>
              <w:t>network.</w:t>
            </w:r>
          </w:p>
        </w:tc>
      </w:tr>
    </w:tbl>
    <w:p w:rsidR="001576C5" w:rsidRDefault="001576C5">
      <w:pPr>
        <w:spacing w:line="231" w:lineRule="exact"/>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BBC-L02b:</w:t>
      </w:r>
      <w:r>
        <w:rPr>
          <w:rFonts w:ascii="Arial"/>
          <w:b/>
          <w:spacing w:val="-4"/>
          <w:sz w:val="24"/>
        </w:rPr>
        <w:t xml:space="preserve"> </w:t>
      </w:r>
      <w:r>
        <w:rPr>
          <w:rFonts w:ascii="Arial"/>
          <w:b/>
          <w:sz w:val="24"/>
        </w:rPr>
        <w:t>Gilt</w:t>
      </w:r>
      <w:r>
        <w:rPr>
          <w:rFonts w:ascii="Arial"/>
          <w:b/>
          <w:spacing w:val="-4"/>
          <w:sz w:val="24"/>
        </w:rPr>
        <w:t xml:space="preserve"> </w:t>
      </w:r>
      <w:r>
        <w:rPr>
          <w:rFonts w:ascii="Arial"/>
          <w:b/>
          <w:sz w:val="24"/>
        </w:rPr>
        <w:t>Hill</w:t>
      </w:r>
      <w:r>
        <w:rPr>
          <w:rFonts w:ascii="Arial"/>
          <w:b/>
          <w:spacing w:val="-1"/>
          <w:sz w:val="24"/>
        </w:rPr>
        <w:t xml:space="preserve"> </w:t>
      </w:r>
      <w:r>
        <w:rPr>
          <w:rFonts w:ascii="Arial"/>
          <w:b/>
          <w:sz w:val="24"/>
        </w:rPr>
        <w:t>(larger</w:t>
      </w:r>
      <w:r>
        <w:rPr>
          <w:rFonts w:ascii="Arial"/>
          <w:b/>
          <w:spacing w:val="-3"/>
          <w:sz w:val="24"/>
        </w:rPr>
        <w:t xml:space="preserve"> </w:t>
      </w:r>
      <w:r>
        <w:rPr>
          <w:rFonts w:ascii="Arial"/>
          <w:b/>
          <w:spacing w:val="-4"/>
          <w:sz w:val="24"/>
        </w:rPr>
        <w:t>site)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55"/>
        </w:trPr>
        <w:tc>
          <w:tcPr>
            <w:tcW w:w="9019" w:type="dxa"/>
          </w:tcPr>
          <w:p w:rsidR="001576C5" w:rsidRDefault="00351969">
            <w:pPr>
              <w:pStyle w:val="TableParagraph"/>
              <w:spacing w:before="3" w:line="231" w:lineRule="exact"/>
              <w:ind w:left="110"/>
              <w:rPr>
                <w:rFonts w:ascii="Arial"/>
                <w:b/>
              </w:rPr>
            </w:pPr>
            <w:r>
              <w:rPr>
                <w:rFonts w:ascii="Arial"/>
                <w:b/>
                <w:spacing w:val="-5"/>
              </w:rPr>
              <w:t>Map</w:t>
            </w:r>
          </w:p>
        </w:tc>
      </w:tr>
      <w:tr w:rsidR="001576C5">
        <w:trPr>
          <w:trHeight w:val="6001"/>
        </w:trPr>
        <w:tc>
          <w:tcPr>
            <w:tcW w:w="9019" w:type="dxa"/>
          </w:tcPr>
          <w:p w:rsidR="001576C5" w:rsidRDefault="001576C5">
            <w:pPr>
              <w:pStyle w:val="TableParagraph"/>
              <w:spacing w:before="19"/>
              <w:ind w:left="0"/>
              <w:rPr>
                <w:rFonts w:ascii="Arial"/>
                <w:b/>
                <w:sz w:val="20"/>
              </w:rPr>
            </w:pPr>
          </w:p>
          <w:p w:rsidR="001576C5" w:rsidRDefault="00351969">
            <w:pPr>
              <w:pStyle w:val="TableParagraph"/>
              <w:ind w:left="1574"/>
              <w:rPr>
                <w:rFonts w:ascii="Arial"/>
                <w:sz w:val="20"/>
              </w:rPr>
            </w:pPr>
            <w:r>
              <w:rPr>
                <w:rFonts w:ascii="Arial"/>
                <w:noProof/>
                <w:sz w:val="20"/>
              </w:rPr>
              <w:drawing>
                <wp:inline distT="0" distB="0" distL="0" distR="0">
                  <wp:extent cx="3633597" cy="363359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3633597" cy="3633597"/>
                          </a:xfrm>
                          <a:prstGeom prst="rect">
                            <a:avLst/>
                          </a:prstGeom>
                        </pic:spPr>
                      </pic:pic>
                    </a:graphicData>
                  </a:graphic>
                </wp:inline>
              </w:drawing>
            </w:r>
          </w:p>
        </w:tc>
      </w:tr>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trPr>
          <w:trHeight w:val="6052"/>
        </w:trPr>
        <w:tc>
          <w:tcPr>
            <w:tcW w:w="9019" w:type="dxa"/>
          </w:tcPr>
          <w:p w:rsidR="001576C5" w:rsidRDefault="001576C5">
            <w:pPr>
              <w:pStyle w:val="TableParagraph"/>
              <w:spacing w:before="17"/>
              <w:ind w:left="0"/>
              <w:rPr>
                <w:rFonts w:ascii="Arial"/>
                <w:b/>
                <w:sz w:val="20"/>
              </w:rPr>
            </w:pPr>
          </w:p>
          <w:p w:rsidR="001576C5" w:rsidRDefault="00351969">
            <w:pPr>
              <w:pStyle w:val="TableParagraph"/>
              <w:ind w:left="1549"/>
              <w:rPr>
                <w:rFonts w:ascii="Arial"/>
                <w:sz w:val="20"/>
              </w:rPr>
            </w:pPr>
            <w:r>
              <w:rPr>
                <w:rFonts w:ascii="Arial"/>
                <w:noProof/>
                <w:sz w:val="20"/>
              </w:rPr>
              <w:drawing>
                <wp:inline distT="0" distB="0" distL="0" distR="0">
                  <wp:extent cx="3633597" cy="363359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7" cstate="print"/>
                          <a:stretch>
                            <a:fillRect/>
                          </a:stretch>
                        </pic:blipFill>
                        <pic:spPr>
                          <a:xfrm>
                            <a:off x="0" y="0"/>
                            <a:ext cx="3633597" cy="3633597"/>
                          </a:xfrm>
                          <a:prstGeom prst="rect">
                            <a:avLst/>
                          </a:prstGeom>
                        </pic:spPr>
                      </pic:pic>
                    </a:graphicData>
                  </a:graphic>
                </wp:inline>
              </w:drawing>
            </w:r>
          </w:p>
        </w:tc>
      </w:tr>
    </w:tbl>
    <w:p w:rsidR="001576C5" w:rsidRDefault="001576C5">
      <w:pPr>
        <w:rPr>
          <w:rFonts w:ascii="Arial"/>
          <w:sz w:val="20"/>
        </w:r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1576C5">
            <w:pPr>
              <w:pStyle w:val="TableParagraph"/>
              <w:spacing w:before="4"/>
              <w:ind w:left="0"/>
              <w:rPr>
                <w:rFonts w:ascii="Arial"/>
                <w:b/>
              </w:rPr>
            </w:pPr>
          </w:p>
          <w:p w:rsidR="001576C5" w:rsidRDefault="00351969">
            <w:pPr>
              <w:pStyle w:val="TableParagraph"/>
              <w:spacing w:line="231" w:lineRule="exact"/>
            </w:pPr>
            <w:r>
              <w:t>The</w:t>
            </w:r>
            <w:r>
              <w:rPr>
                <w:spacing w:val="-2"/>
              </w:rPr>
              <w:t xml:space="preserve"> </w:t>
            </w:r>
            <w:r>
              <w:t>site is</w:t>
            </w:r>
            <w:r>
              <w:rPr>
                <w:spacing w:val="-7"/>
              </w:rPr>
              <w:t xml:space="preserve"> </w:t>
            </w:r>
            <w:r>
              <w:t>approximately</w:t>
            </w:r>
            <w:r>
              <w:rPr>
                <w:spacing w:val="-8"/>
              </w:rPr>
              <w:t xml:space="preserve"> </w:t>
            </w:r>
            <w:r>
              <w:t>50</w:t>
            </w:r>
            <w:r>
              <w:rPr>
                <w:spacing w:val="1"/>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trPr>
          <w:trHeight w:val="25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trPr>
          <w:trHeight w:val="101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before="3"/>
              <w:ind w:right="380"/>
              <w:jc w:val="both"/>
            </w:pPr>
            <w:r>
              <w:t>The</w:t>
            </w:r>
            <w:r>
              <w:rPr>
                <w:spacing w:val="-1"/>
              </w:rPr>
              <w:t xml:space="preserve"> </w:t>
            </w:r>
            <w:r>
              <w:t>site</w:t>
            </w:r>
            <w:r>
              <w:rPr>
                <w:spacing w:val="-1"/>
              </w:rPr>
              <w:t xml:space="preserve"> </w:t>
            </w:r>
            <w:r>
              <w:t>is</w:t>
            </w:r>
            <w:r>
              <w:rPr>
                <w:spacing w:val="-2"/>
              </w:rPr>
              <w:t xml:space="preserve"> </w:t>
            </w:r>
            <w:r>
              <w:t>identified</w:t>
            </w:r>
            <w:r>
              <w:rPr>
                <w:spacing w:val="-1"/>
              </w:rPr>
              <w:t xml:space="preserve"> </w:t>
            </w:r>
            <w:r>
              <w:t>as</w:t>
            </w:r>
            <w:r>
              <w:rPr>
                <w:spacing w:val="-9"/>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A610/M1.</w:t>
            </w:r>
          </w:p>
        </w:tc>
      </w:tr>
    </w:tbl>
    <w:p w:rsidR="001576C5" w:rsidRDefault="001576C5">
      <w:pPr>
        <w:pStyle w:val="BodyText"/>
        <w:spacing w:before="5"/>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4"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168"/>
      </w:tblGrid>
      <w:tr w:rsidR="001576C5">
        <w:trPr>
          <w:trHeight w:val="580"/>
        </w:trPr>
        <w:tc>
          <w:tcPr>
            <w:tcW w:w="2822" w:type="dxa"/>
            <w:shd w:val="clear" w:color="auto" w:fill="D9D9D9"/>
          </w:tcPr>
          <w:p w:rsidR="001576C5" w:rsidRDefault="00351969">
            <w:pPr>
              <w:pStyle w:val="TableParagraph"/>
              <w:spacing w:before="169"/>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68" w:type="dxa"/>
          </w:tcPr>
          <w:p w:rsidR="001576C5" w:rsidRDefault="00351969">
            <w:pPr>
              <w:pStyle w:val="TableParagraph"/>
              <w:spacing w:before="169"/>
              <w:rPr>
                <w:rFonts w:ascii="Arial"/>
                <w:b/>
              </w:rPr>
            </w:pPr>
            <w:r>
              <w:rPr>
                <w:rFonts w:ascii="Arial"/>
                <w:b/>
                <w:spacing w:val="-2"/>
              </w:rPr>
              <w:t>Details</w:t>
            </w:r>
          </w:p>
        </w:tc>
      </w:tr>
      <w:tr w:rsidR="001576C5">
        <w:trPr>
          <w:trHeight w:val="1015"/>
        </w:trPr>
        <w:tc>
          <w:tcPr>
            <w:tcW w:w="2822" w:type="dxa"/>
            <w:shd w:val="clear" w:color="auto" w:fill="D9D9D9"/>
          </w:tcPr>
          <w:p w:rsidR="001576C5" w:rsidRDefault="00351969">
            <w:pPr>
              <w:pStyle w:val="TableParagraph"/>
              <w:spacing w:line="276" w:lineRule="auto"/>
              <w:ind w:left="110" w:right="571"/>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68" w:type="dxa"/>
          </w:tcPr>
          <w:p w:rsidR="001576C5" w:rsidRDefault="00351969">
            <w:pPr>
              <w:pStyle w:val="TableParagraph"/>
              <w:spacing w:before="3"/>
            </w:pPr>
            <w:r>
              <w:t>Possibly</w:t>
            </w:r>
            <w:r>
              <w:rPr>
                <w:spacing w:val="-3"/>
              </w:rPr>
              <w:t xml:space="preserve"> </w:t>
            </w:r>
            <w:r>
              <w:t>–</w:t>
            </w:r>
            <w:r>
              <w:rPr>
                <w:spacing w:val="-2"/>
              </w:rPr>
              <w:t xml:space="preserve"> </w:t>
            </w:r>
            <w:r>
              <w:t>the</w:t>
            </w:r>
            <w:r>
              <w:rPr>
                <w:spacing w:val="-2"/>
              </w:rPr>
              <w:t xml:space="preserve"> </w:t>
            </w:r>
            <w:r>
              <w:t>figure</w:t>
            </w:r>
            <w:r>
              <w:rPr>
                <w:spacing w:val="-2"/>
              </w:rPr>
              <w:t xml:space="preserve"> </w:t>
            </w:r>
            <w:r>
              <w:t>given</w:t>
            </w:r>
            <w:r>
              <w:rPr>
                <w:spacing w:val="-7"/>
              </w:rPr>
              <w:t xml:space="preserve"> </w:t>
            </w:r>
            <w:r>
              <w:t>by</w:t>
            </w:r>
            <w:r>
              <w:rPr>
                <w:spacing w:val="-5"/>
              </w:rPr>
              <w:t xml:space="preserve"> </w:t>
            </w:r>
            <w:r>
              <w:t>the</w:t>
            </w:r>
            <w:r>
              <w:rPr>
                <w:spacing w:val="-3"/>
              </w:rPr>
              <w:t xml:space="preserve"> </w:t>
            </w:r>
            <w:r>
              <w:t>owners/promoters</w:t>
            </w:r>
            <w:r>
              <w:rPr>
                <w:spacing w:val="-10"/>
              </w:rPr>
              <w:t xml:space="preserve"> </w:t>
            </w:r>
            <w:r>
              <w:t>is</w:t>
            </w:r>
            <w:r>
              <w:rPr>
                <w:spacing w:val="-5"/>
              </w:rPr>
              <w:t xml:space="preserve"> </w:t>
            </w:r>
            <w:r>
              <w:t>50</w:t>
            </w:r>
            <w:r>
              <w:rPr>
                <w:spacing w:val="-2"/>
              </w:rPr>
              <w:t xml:space="preserve"> </w:t>
            </w:r>
            <w:r>
              <w:t>ha, Broxtowe’s measurement is 42.02 ha (including the smaller site BBC-L02b).</w:t>
            </w:r>
          </w:p>
        </w:tc>
      </w:tr>
      <w:tr w:rsidR="001576C5">
        <w:trPr>
          <w:trHeight w:val="1515"/>
        </w:trPr>
        <w:tc>
          <w:tcPr>
            <w:tcW w:w="282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68" w:type="dxa"/>
          </w:tcPr>
          <w:p w:rsidR="001576C5" w:rsidRDefault="00351969">
            <w:pPr>
              <w:pStyle w:val="TableParagraph"/>
              <w:spacing w:line="242" w:lineRule="auto"/>
            </w:pPr>
            <w:r>
              <w:t>Approximately</w:t>
            </w:r>
            <w:r>
              <w:rPr>
                <w:spacing w:val="-12"/>
              </w:rPr>
              <w:t xml:space="preserve"> </w:t>
            </w:r>
            <w:r>
              <w:t>65,000</w:t>
            </w:r>
            <w:r>
              <w:rPr>
                <w:spacing w:val="-6"/>
              </w:rPr>
              <w:t xml:space="preserve"> </w:t>
            </w:r>
            <w:r>
              <w:t>–</w:t>
            </w:r>
            <w:r>
              <w:rPr>
                <w:spacing w:val="-5"/>
              </w:rPr>
              <w:t xml:space="preserve"> </w:t>
            </w:r>
            <w:r>
              <w:t>102,000</w:t>
            </w:r>
            <w:r>
              <w:rPr>
                <w:spacing w:val="-5"/>
              </w:rPr>
              <w:t xml:space="preserve"> </w:t>
            </w:r>
            <w:r>
              <w:t>square</w:t>
            </w:r>
            <w:r>
              <w:rPr>
                <w:spacing w:val="-5"/>
              </w:rPr>
              <w:t xml:space="preserve"> </w:t>
            </w:r>
            <w:r>
              <w:t>metres,</w:t>
            </w:r>
            <w:r>
              <w:rPr>
                <w:spacing w:val="-8"/>
              </w:rPr>
              <w:t xml:space="preserve"> </w:t>
            </w:r>
            <w:r>
              <w:t>including smaller site, BBC-L02a.</w:t>
            </w:r>
          </w:p>
          <w:p w:rsidR="001576C5" w:rsidRDefault="00351969">
            <w:pPr>
              <w:pStyle w:val="TableParagraph"/>
              <w:spacing w:before="248" w:line="242" w:lineRule="auto"/>
              <w:ind w:right="136"/>
            </w:pPr>
            <w:r>
              <w:t>(Owners/promoters’</w:t>
            </w:r>
            <w:r>
              <w:rPr>
                <w:spacing w:val="-6"/>
              </w:rPr>
              <w:t xml:space="preserve"> </w:t>
            </w:r>
            <w:r>
              <w:t>estimate,</w:t>
            </w:r>
            <w:r>
              <w:rPr>
                <w:spacing w:val="-8"/>
              </w:rPr>
              <w:t xml:space="preserve"> </w:t>
            </w:r>
            <w:r>
              <w:t>i.e.</w:t>
            </w:r>
            <w:r>
              <w:rPr>
                <w:spacing w:val="-8"/>
              </w:rPr>
              <w:t xml:space="preserve"> </w:t>
            </w:r>
            <w:r>
              <w:t>“Circa</w:t>
            </w:r>
            <w:r>
              <w:rPr>
                <w:spacing w:val="-9"/>
              </w:rPr>
              <w:t xml:space="preserve"> </w:t>
            </w:r>
            <w:r>
              <w:t>700,000</w:t>
            </w:r>
            <w:r>
              <w:rPr>
                <w:spacing w:val="-4"/>
              </w:rPr>
              <w:t xml:space="preserve"> </w:t>
            </w:r>
            <w:r>
              <w:t>to 1,100,000 sq. ft.”)</w:t>
            </w:r>
          </w:p>
        </w:tc>
      </w:tr>
      <w:tr w:rsidR="001576C5">
        <w:trPr>
          <w:trHeight w:val="505"/>
        </w:trPr>
        <w:tc>
          <w:tcPr>
            <w:tcW w:w="282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68" w:type="dxa"/>
          </w:tcPr>
          <w:p w:rsidR="001576C5" w:rsidRDefault="00351969">
            <w:pPr>
              <w:pStyle w:val="TableParagraph"/>
              <w:spacing w:before="3"/>
            </w:pPr>
            <w:r>
              <w:rPr>
                <w:spacing w:val="-2"/>
              </w:rPr>
              <w:t>Agricultural.</w:t>
            </w:r>
          </w:p>
        </w:tc>
      </w:tr>
      <w:tr w:rsidR="001576C5">
        <w:trPr>
          <w:trHeight w:val="510"/>
        </w:trPr>
        <w:tc>
          <w:tcPr>
            <w:tcW w:w="282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68" w:type="dxa"/>
          </w:tcPr>
          <w:p w:rsidR="001576C5" w:rsidRDefault="00351969">
            <w:pPr>
              <w:pStyle w:val="TableParagraph"/>
              <w:spacing w:before="3"/>
            </w:pPr>
            <w:r>
              <w:t>New</w:t>
            </w:r>
            <w:r>
              <w:rPr>
                <w:spacing w:val="1"/>
              </w:rPr>
              <w:t xml:space="preserve"> </w:t>
            </w:r>
            <w:r>
              <w:rPr>
                <w:spacing w:val="-2"/>
              </w:rPr>
              <w:t>site.</w:t>
            </w:r>
          </w:p>
        </w:tc>
      </w:tr>
      <w:tr w:rsidR="001576C5">
        <w:trPr>
          <w:trHeight w:val="505"/>
        </w:trPr>
        <w:tc>
          <w:tcPr>
            <w:tcW w:w="282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68" w:type="dxa"/>
          </w:tcPr>
          <w:p w:rsidR="001576C5" w:rsidRDefault="00351969">
            <w:pPr>
              <w:pStyle w:val="TableParagraph"/>
              <w:spacing w:line="252" w:lineRule="exact"/>
            </w:pPr>
            <w:r>
              <w:t>Greenfield</w:t>
            </w:r>
            <w:r>
              <w:rPr>
                <w:spacing w:val="-5"/>
              </w:rPr>
              <w:t xml:space="preserve"> </w:t>
            </w:r>
            <w:r>
              <w:rPr>
                <w:spacing w:val="-4"/>
              </w:rPr>
              <w:t>land.</w:t>
            </w:r>
          </w:p>
        </w:tc>
      </w:tr>
      <w:tr w:rsidR="001576C5">
        <w:trPr>
          <w:trHeight w:val="780"/>
        </w:trPr>
        <w:tc>
          <w:tcPr>
            <w:tcW w:w="2822" w:type="dxa"/>
            <w:shd w:val="clear" w:color="auto" w:fill="D9D9D9"/>
          </w:tcPr>
          <w:p w:rsidR="001576C5" w:rsidRDefault="00351969">
            <w:pPr>
              <w:pStyle w:val="TableParagraph"/>
              <w:spacing w:line="276" w:lineRule="auto"/>
              <w:ind w:left="110" w:right="571"/>
              <w:rPr>
                <w:rFonts w:ascii="Arial"/>
                <w:b/>
              </w:rPr>
            </w:pPr>
            <w:r>
              <w:rPr>
                <w:rFonts w:ascii="Arial"/>
                <w:b/>
              </w:rPr>
              <w:t>Relevant SHLAA or SHELAA</w:t>
            </w:r>
            <w:r>
              <w:rPr>
                <w:rFonts w:ascii="Arial"/>
                <w:b/>
                <w:spacing w:val="-16"/>
              </w:rPr>
              <w:t xml:space="preserve"> </w:t>
            </w:r>
            <w:r>
              <w:rPr>
                <w:rFonts w:ascii="Arial"/>
                <w:b/>
              </w:rPr>
              <w:t>conclusion</w:t>
            </w:r>
          </w:p>
        </w:tc>
        <w:tc>
          <w:tcPr>
            <w:tcW w:w="6168" w:type="dxa"/>
          </w:tcPr>
          <w:p w:rsidR="001576C5" w:rsidRDefault="00351969">
            <w:pPr>
              <w:pStyle w:val="TableParagraph"/>
              <w:spacing w:line="242" w:lineRule="auto"/>
            </w:pPr>
            <w:r>
              <w:t>Parts</w:t>
            </w:r>
            <w:r>
              <w:rPr>
                <w:spacing w:val="-5"/>
              </w:rPr>
              <w:t xml:space="preserve"> </w:t>
            </w:r>
            <w:r>
              <w:t>of</w:t>
            </w:r>
            <w:r>
              <w:rPr>
                <w:spacing w:val="-6"/>
              </w:rPr>
              <w:t xml:space="preserve"> </w:t>
            </w:r>
            <w:r>
              <w:t>the</w:t>
            </w:r>
            <w:r>
              <w:rPr>
                <w:spacing w:val="-2"/>
              </w:rPr>
              <w:t xml:space="preserve"> </w:t>
            </w:r>
            <w:r>
              <w:t>site</w:t>
            </w:r>
            <w:r>
              <w:rPr>
                <w:spacing w:val="-7"/>
              </w:rPr>
              <w:t xml:space="preserve"> </w:t>
            </w:r>
            <w:r>
              <w:t>are</w:t>
            </w:r>
            <w:r>
              <w:rPr>
                <w:spacing w:val="-7"/>
              </w:rPr>
              <w:t xml:space="preserve"> </w:t>
            </w:r>
            <w:r>
              <w:t>assessed</w:t>
            </w:r>
            <w:r>
              <w:rPr>
                <w:spacing w:val="-2"/>
              </w:rPr>
              <w:t xml:space="preserve"> </w:t>
            </w:r>
            <w:r>
              <w:t>for</w:t>
            </w:r>
            <w:r>
              <w:rPr>
                <w:spacing w:val="-3"/>
              </w:rPr>
              <w:t xml:space="preserve"> </w:t>
            </w:r>
            <w:r>
              <w:t>housing</w:t>
            </w:r>
            <w:r>
              <w:rPr>
                <w:spacing w:val="-7"/>
              </w:rPr>
              <w:t xml:space="preserve"> </w:t>
            </w:r>
            <w:r>
              <w:t>in</w:t>
            </w:r>
            <w:r>
              <w:rPr>
                <w:spacing w:val="-2"/>
              </w:rPr>
              <w:t xml:space="preserve"> </w:t>
            </w:r>
            <w:r>
              <w:t>the</w:t>
            </w:r>
            <w:r>
              <w:rPr>
                <w:spacing w:val="-2"/>
              </w:rPr>
              <w:t xml:space="preserve"> </w:t>
            </w:r>
            <w:r>
              <w:t>current SHLAA as “could be suitable if policy changes”.</w:t>
            </w:r>
          </w:p>
        </w:tc>
      </w:tr>
    </w:tbl>
    <w:p w:rsidR="001576C5" w:rsidRDefault="001576C5">
      <w:pPr>
        <w:spacing w:line="242" w:lineRule="auto"/>
        <w:sectPr w:rsidR="001576C5">
          <w:pgSz w:w="11910" w:h="16840"/>
          <w:pgMar w:top="1360" w:right="840" w:bottom="1702"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168"/>
      </w:tblGrid>
      <w:tr w:rsidR="001576C5">
        <w:trPr>
          <w:trHeight w:val="580"/>
        </w:trPr>
        <w:tc>
          <w:tcPr>
            <w:tcW w:w="282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68" w:type="dxa"/>
          </w:tcPr>
          <w:p w:rsidR="001576C5" w:rsidRDefault="00351969">
            <w:pPr>
              <w:pStyle w:val="TableParagraph"/>
              <w:spacing w:before="163"/>
              <w:rPr>
                <w:rFonts w:ascii="Arial"/>
                <w:b/>
              </w:rPr>
            </w:pPr>
            <w:r>
              <w:rPr>
                <w:rFonts w:ascii="Arial"/>
                <w:b/>
                <w:spacing w:val="-2"/>
              </w:rPr>
              <w:t>Details</w:t>
            </w:r>
          </w:p>
        </w:tc>
      </w:tr>
      <w:tr w:rsidR="001576C5">
        <w:trPr>
          <w:trHeight w:val="760"/>
        </w:trPr>
        <w:tc>
          <w:tcPr>
            <w:tcW w:w="2822" w:type="dxa"/>
            <w:shd w:val="clear" w:color="auto" w:fill="D9D9D9"/>
          </w:tcPr>
          <w:p w:rsidR="001576C5" w:rsidRDefault="00351969">
            <w:pPr>
              <w:pStyle w:val="TableParagraph"/>
              <w:spacing w:line="256" w:lineRule="exact"/>
              <w:ind w:left="110" w:right="571"/>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68" w:type="dxa"/>
          </w:tcPr>
          <w:p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r w:rsidR="001576C5">
        <w:trPr>
          <w:trHeight w:val="1507"/>
        </w:trPr>
        <w:tc>
          <w:tcPr>
            <w:tcW w:w="2822" w:type="dxa"/>
            <w:shd w:val="clear" w:color="auto" w:fill="D9D9D9"/>
          </w:tcPr>
          <w:p w:rsidR="001576C5" w:rsidRDefault="00351969">
            <w:pPr>
              <w:pStyle w:val="TableParagraph"/>
              <w:spacing w:line="242" w:lineRule="auto"/>
              <w:ind w:left="110" w:right="571"/>
              <w:rPr>
                <w:rFonts w:ascii="Arial"/>
                <w:b/>
              </w:rPr>
            </w:pPr>
            <w:r>
              <w:rPr>
                <w:rFonts w:ascii="Arial"/>
                <w:b/>
              </w:rPr>
              <w:t xml:space="preserve">Viability and </w:t>
            </w:r>
            <w:r>
              <w:rPr>
                <w:rFonts w:ascii="Arial"/>
                <w:b/>
                <w:spacing w:val="-2"/>
              </w:rPr>
              <w:t>deliverability</w:t>
            </w:r>
          </w:p>
        </w:tc>
        <w:tc>
          <w:tcPr>
            <w:tcW w:w="6168" w:type="dxa"/>
          </w:tcPr>
          <w:p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rsidR="001576C5" w:rsidRDefault="00351969">
            <w:pPr>
              <w:pStyle w:val="TableParagraph"/>
              <w:spacing w:before="240" w:line="242" w:lineRule="auto"/>
            </w:pPr>
            <w:r>
              <w:t>Owners/promoters</w:t>
            </w:r>
            <w:r>
              <w:rPr>
                <w:spacing w:val="-9"/>
              </w:rPr>
              <w:t xml:space="preserve"> </w:t>
            </w:r>
            <w:r>
              <w:t>advise</w:t>
            </w:r>
            <w:r>
              <w:rPr>
                <w:spacing w:val="-7"/>
              </w:rPr>
              <w:t xml:space="preserve"> </w:t>
            </w:r>
            <w:r>
              <w:t>that</w:t>
            </w:r>
            <w:r>
              <w:rPr>
                <w:spacing w:val="-10"/>
              </w:rPr>
              <w:t xml:space="preserve"> </w:t>
            </w:r>
            <w:r>
              <w:t>“the</w:t>
            </w:r>
            <w:r>
              <w:rPr>
                <w:spacing w:val="-7"/>
              </w:rPr>
              <w:t xml:space="preserve"> </w:t>
            </w:r>
            <w:r>
              <w:t>proposed</w:t>
            </w:r>
            <w:r>
              <w:rPr>
                <w:spacing w:val="-7"/>
              </w:rPr>
              <w:t xml:space="preserve"> </w:t>
            </w:r>
            <w:r>
              <w:t>scheme</w:t>
            </w:r>
            <w:r>
              <w:rPr>
                <w:spacing w:val="-7"/>
              </w:rPr>
              <w:t xml:space="preserve"> </w:t>
            </w:r>
            <w:r>
              <w:t>is deliverable and viable”.</w:t>
            </w:r>
          </w:p>
        </w:tc>
      </w:tr>
    </w:tbl>
    <w:p w:rsidR="001576C5" w:rsidRDefault="001576C5">
      <w:pPr>
        <w:pStyle w:val="BodyText"/>
        <w:spacing w:before="20"/>
        <w:rPr>
          <w:rFonts w:ascii="Arial"/>
          <w:b/>
        </w:rPr>
      </w:pPr>
    </w:p>
    <w:p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rsidR="001576C5" w:rsidRDefault="00351969">
            <w:pPr>
              <w:pStyle w:val="TableParagraph"/>
              <w:spacing w:line="252" w:lineRule="exact"/>
              <w:rPr>
                <w:rFonts w:ascii="Arial"/>
                <w:b/>
              </w:rPr>
            </w:pPr>
            <w:r>
              <w:rPr>
                <w:rFonts w:ascii="Arial"/>
                <w:b/>
                <w:spacing w:val="-2"/>
              </w:rPr>
              <w:t>Comments</w:t>
            </w:r>
          </w:p>
        </w:tc>
      </w:tr>
      <w:tr w:rsidR="001576C5">
        <w:trPr>
          <w:trHeight w:val="6581"/>
        </w:trPr>
        <w:tc>
          <w:tcPr>
            <w:tcW w:w="2817" w:type="dxa"/>
            <w:shd w:val="clear" w:color="auto" w:fill="D9D9D9"/>
          </w:tcPr>
          <w:p w:rsidR="001576C5" w:rsidRDefault="00351969">
            <w:pPr>
              <w:pStyle w:val="TableParagraph"/>
              <w:spacing w:before="4"/>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4"/>
            </w:pPr>
            <w:r>
              <w:t>Adjacent</w:t>
            </w:r>
            <w:r>
              <w:rPr>
                <w:spacing w:val="-5"/>
              </w:rPr>
              <w:t xml:space="preserve"> </w:t>
            </w:r>
            <w:r>
              <w:t>to</w:t>
            </w:r>
            <w:r>
              <w:rPr>
                <w:spacing w:val="-2"/>
              </w:rPr>
              <w:t xml:space="preserve"> </w:t>
            </w:r>
            <w:r>
              <w:t>the</w:t>
            </w:r>
            <w:r>
              <w:rPr>
                <w:spacing w:val="-1"/>
              </w:rPr>
              <w:t xml:space="preserve"> </w:t>
            </w:r>
            <w:r>
              <w:t>A610</w:t>
            </w:r>
            <w:r>
              <w:rPr>
                <w:spacing w:val="-6"/>
              </w:rPr>
              <w:t xml:space="preserve"> </w:t>
            </w:r>
            <w:r>
              <w:t>and</w:t>
            </w:r>
            <w:r>
              <w:rPr>
                <w:spacing w:val="-1"/>
              </w:rPr>
              <w:t xml:space="preserve"> </w:t>
            </w:r>
            <w:r>
              <w:t>close</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the</w:t>
            </w:r>
            <w:r>
              <w:rPr>
                <w:spacing w:val="-1"/>
              </w:rPr>
              <w:t xml:space="preserve"> </w:t>
            </w:r>
            <w:r>
              <w:rPr>
                <w:spacing w:val="-5"/>
              </w:rPr>
              <w:t>M1.</w:t>
            </w:r>
          </w:p>
          <w:p w:rsidR="001576C5" w:rsidRDefault="00351969">
            <w:pPr>
              <w:pStyle w:val="TableParagraph"/>
              <w:spacing w:before="252"/>
              <w:ind w:right="132"/>
            </w:pPr>
            <w:r>
              <w:t>National Highways (NH) (formerly Highways England) advises that the development would be likely to be acceptable,</w:t>
            </w:r>
            <w:r>
              <w:rPr>
                <w:spacing w:val="-5"/>
              </w:rPr>
              <w:t xml:space="preserve"> </w:t>
            </w:r>
            <w:r>
              <w:t>subject</w:t>
            </w:r>
            <w:r>
              <w:rPr>
                <w:spacing w:val="-4"/>
              </w:rPr>
              <w:t xml:space="preserve"> </w:t>
            </w:r>
            <w:r>
              <w:t>to</w:t>
            </w:r>
            <w:r>
              <w:rPr>
                <w:spacing w:val="-1"/>
              </w:rPr>
              <w:t xml:space="preserve"> </w:t>
            </w:r>
            <w:r>
              <w:t>TA</w:t>
            </w:r>
            <w:r>
              <w:rPr>
                <w:spacing w:val="-4"/>
              </w:rPr>
              <w:t xml:space="preserve"> </w:t>
            </w:r>
            <w:r>
              <w:t>and</w:t>
            </w:r>
            <w:r>
              <w:rPr>
                <w:spacing w:val="-6"/>
              </w:rPr>
              <w:t xml:space="preserve"> </w:t>
            </w:r>
            <w:r>
              <w:t>any</w:t>
            </w:r>
            <w:r>
              <w:rPr>
                <w:spacing w:val="-3"/>
              </w:rPr>
              <w:t xml:space="preserve"> </w:t>
            </w:r>
            <w:r>
              <w:t xml:space="preserve">identified </w:t>
            </w:r>
            <w:r>
              <w:rPr>
                <w:spacing w:val="-2"/>
              </w:rPr>
              <w:t>mitigation.</w:t>
            </w:r>
          </w:p>
          <w:p w:rsidR="001576C5" w:rsidRDefault="00351969">
            <w:pPr>
              <w:pStyle w:val="TableParagraph"/>
              <w:spacing w:before="251"/>
              <w:ind w:right="132"/>
            </w:pPr>
            <w:r>
              <w:t>NH also advises that the scale of the development and distance from the SRN suggests the impact of the development</w:t>
            </w:r>
            <w:r>
              <w:rPr>
                <w:spacing w:val="-6"/>
              </w:rPr>
              <w:t xml:space="preserve"> </w:t>
            </w:r>
            <w:r>
              <w:t>on</w:t>
            </w:r>
            <w:r>
              <w:rPr>
                <w:spacing w:val="-2"/>
              </w:rPr>
              <w:t xml:space="preserve"> </w:t>
            </w:r>
            <w:r>
              <w:t>its</w:t>
            </w:r>
            <w:r>
              <w:rPr>
                <w:spacing w:val="-5"/>
              </w:rPr>
              <w:t xml:space="preserve"> </w:t>
            </w:r>
            <w:r>
              <w:t>own</w:t>
            </w:r>
            <w:r>
              <w:rPr>
                <w:spacing w:val="-2"/>
              </w:rPr>
              <w:t xml:space="preserve"> </w:t>
            </w:r>
            <w:r>
              <w:t>may</w:t>
            </w:r>
            <w:r>
              <w:rPr>
                <w:spacing w:val="-5"/>
              </w:rPr>
              <w:t xml:space="preserve"> </w:t>
            </w:r>
            <w:r>
              <w:t>not</w:t>
            </w:r>
            <w:r>
              <w:rPr>
                <w:spacing w:val="-6"/>
              </w:rPr>
              <w:t xml:space="preserve"> </w:t>
            </w:r>
            <w:r>
              <w:t>be</w:t>
            </w:r>
            <w:r>
              <w:rPr>
                <w:spacing w:val="-2"/>
              </w:rPr>
              <w:t xml:space="preserve"> </w:t>
            </w:r>
            <w:r>
              <w:t>significant.</w:t>
            </w:r>
            <w:r>
              <w:rPr>
                <w:spacing w:val="-6"/>
              </w:rPr>
              <w:t xml:space="preserve"> </w:t>
            </w:r>
            <w:r>
              <w:t>However, there is likely to be a cumulative impact when taking</w:t>
            </w:r>
            <w:r>
              <w:rPr>
                <w:spacing w:val="-5"/>
              </w:rPr>
              <w:t xml:space="preserve"> </w:t>
            </w:r>
            <w:r>
              <w:t>into account other developments also impacting on M1 J26.</w:t>
            </w:r>
          </w:p>
          <w:p w:rsidR="001576C5" w:rsidRDefault="001576C5">
            <w:pPr>
              <w:pStyle w:val="TableParagraph"/>
              <w:spacing w:before="2"/>
              <w:ind w:left="0"/>
              <w:rPr>
                <w:rFonts w:ascii="Arial"/>
                <w:b/>
              </w:rPr>
            </w:pPr>
          </w:p>
          <w:p w:rsidR="001576C5" w:rsidRDefault="00351969">
            <w:pPr>
              <w:pStyle w:val="TableParagraph"/>
              <w:ind w:right="132"/>
            </w:pPr>
            <w:r>
              <w:t>Nottinghamshire County Council (NCC) advises that the preferred</w:t>
            </w:r>
            <w:r>
              <w:rPr>
                <w:spacing w:val="-3"/>
              </w:rPr>
              <w:t xml:space="preserve"> </w:t>
            </w:r>
            <w:r>
              <w:t>access</w:t>
            </w:r>
            <w:r>
              <w:rPr>
                <w:spacing w:val="-6"/>
              </w:rPr>
              <w:t xml:space="preserve"> </w:t>
            </w:r>
            <w:r>
              <w:t>point</w:t>
            </w:r>
            <w:r>
              <w:rPr>
                <w:spacing w:val="-2"/>
              </w:rPr>
              <w:t xml:space="preserve"> </w:t>
            </w:r>
            <w:r>
              <w:t>would</w:t>
            </w:r>
            <w:r>
              <w:rPr>
                <w:spacing w:val="-3"/>
              </w:rPr>
              <w:t xml:space="preserve"> </w:t>
            </w:r>
            <w:r>
              <w:t>be Gilt</w:t>
            </w:r>
            <w:r>
              <w:rPr>
                <w:spacing w:val="-2"/>
              </w:rPr>
              <w:t xml:space="preserve"> </w:t>
            </w:r>
            <w:r>
              <w:t>Hill and that</w:t>
            </w:r>
            <w:r>
              <w:rPr>
                <w:spacing w:val="-2"/>
              </w:rPr>
              <w:t xml:space="preserve"> </w:t>
            </w:r>
            <w:r>
              <w:t>the position of</w:t>
            </w:r>
            <w:r>
              <w:rPr>
                <w:spacing w:val="-7"/>
              </w:rPr>
              <w:t xml:space="preserve"> </w:t>
            </w:r>
            <w:r>
              <w:t>the</w:t>
            </w:r>
            <w:r>
              <w:rPr>
                <w:spacing w:val="-3"/>
              </w:rPr>
              <w:t xml:space="preserve"> </w:t>
            </w:r>
            <w:r>
              <w:t>access</w:t>
            </w:r>
            <w:r>
              <w:rPr>
                <w:spacing w:val="-6"/>
              </w:rPr>
              <w:t xml:space="preserve"> </w:t>
            </w:r>
            <w:r>
              <w:t>should</w:t>
            </w:r>
            <w:r>
              <w:rPr>
                <w:spacing w:val="-3"/>
              </w:rPr>
              <w:t xml:space="preserve"> </w:t>
            </w:r>
            <w:r>
              <w:t>avoid</w:t>
            </w:r>
            <w:r>
              <w:rPr>
                <w:spacing w:val="-3"/>
              </w:rPr>
              <w:t xml:space="preserve"> </w:t>
            </w:r>
            <w:r>
              <w:t>conflict</w:t>
            </w:r>
            <w:r>
              <w:rPr>
                <w:spacing w:val="-7"/>
              </w:rPr>
              <w:t xml:space="preserve"> </w:t>
            </w:r>
            <w:r>
              <w:t>with</w:t>
            </w:r>
            <w:r>
              <w:rPr>
                <w:spacing w:val="-3"/>
              </w:rPr>
              <w:t xml:space="preserve"> </w:t>
            </w:r>
            <w:r>
              <w:t>other</w:t>
            </w:r>
            <w:r>
              <w:rPr>
                <w:spacing w:val="-4"/>
              </w:rPr>
              <w:t xml:space="preserve"> </w:t>
            </w:r>
            <w:r>
              <w:t>junctions</w:t>
            </w:r>
            <w:r>
              <w:rPr>
                <w:spacing w:val="-6"/>
              </w:rPr>
              <w:t xml:space="preserve"> </w:t>
            </w:r>
            <w:r>
              <w:t>on</w:t>
            </w:r>
            <w:r>
              <w:rPr>
                <w:spacing w:val="-3"/>
              </w:rPr>
              <w:t xml:space="preserve"> </w:t>
            </w:r>
            <w:r>
              <w:t>the opposite side of the carriageway. Measures may be</w:t>
            </w:r>
            <w:r>
              <w:rPr>
                <w:spacing w:val="-1"/>
              </w:rPr>
              <w:t xml:space="preserve"> </w:t>
            </w:r>
            <w:r>
              <w:t>required to prevent HGVs from routing along the A608.</w:t>
            </w:r>
          </w:p>
          <w:p w:rsidR="001576C5" w:rsidRDefault="00351969">
            <w:pPr>
              <w:pStyle w:val="TableParagraph"/>
              <w:spacing w:before="251"/>
              <w:ind w:right="173"/>
            </w:pPr>
            <w:r>
              <w:t>NCC</w:t>
            </w:r>
            <w:r>
              <w:rPr>
                <w:spacing w:val="-4"/>
              </w:rPr>
              <w:t xml:space="preserve"> </w:t>
            </w:r>
            <w:r>
              <w:t>also</w:t>
            </w:r>
            <w:r>
              <w:rPr>
                <w:spacing w:val="-2"/>
              </w:rPr>
              <w:t xml:space="preserve"> </w:t>
            </w:r>
            <w:r>
              <w:t>advises</w:t>
            </w:r>
            <w:r>
              <w:rPr>
                <w:spacing w:val="-5"/>
              </w:rPr>
              <w:t xml:space="preserve"> </w:t>
            </w:r>
            <w:r>
              <w:t>that</w:t>
            </w:r>
            <w:r>
              <w:rPr>
                <w:spacing w:val="-6"/>
              </w:rPr>
              <w:t xml:space="preserve"> </w:t>
            </w:r>
            <w:r>
              <w:t>it</w:t>
            </w:r>
            <w:r>
              <w:rPr>
                <w:spacing w:val="-6"/>
              </w:rPr>
              <w:t xml:space="preserve"> </w:t>
            </w:r>
            <w:r>
              <w:t>would</w:t>
            </w:r>
            <w:r>
              <w:rPr>
                <w:spacing w:val="-7"/>
              </w:rPr>
              <w:t xml:space="preserve"> </w:t>
            </w:r>
            <w:r>
              <w:t>be</w:t>
            </w:r>
            <w:r>
              <w:rPr>
                <w:spacing w:val="-2"/>
              </w:rPr>
              <w:t xml:space="preserve"> </w:t>
            </w:r>
            <w:r>
              <w:t>necessary</w:t>
            </w:r>
            <w:r>
              <w:rPr>
                <w:spacing w:val="-5"/>
              </w:rPr>
              <w:t xml:space="preserve"> </w:t>
            </w:r>
            <w:r>
              <w:t>to</w:t>
            </w:r>
            <w:r>
              <w:rPr>
                <w:spacing w:val="-7"/>
              </w:rPr>
              <w:t xml:space="preserve"> </w:t>
            </w:r>
            <w:r>
              <w:t>ensure</w:t>
            </w:r>
            <w:r>
              <w:rPr>
                <w:spacing w:val="-2"/>
              </w:rPr>
              <w:t xml:space="preserve"> </w:t>
            </w:r>
            <w:r>
              <w:t>that appropriate public transport infrastructure is provided to serve the site with suitable footway connections and crossings where necessary.</w:t>
            </w:r>
          </w:p>
          <w:p w:rsidR="001576C5" w:rsidRDefault="001576C5">
            <w:pPr>
              <w:pStyle w:val="TableParagraph"/>
              <w:ind w:left="0"/>
              <w:rPr>
                <w:rFonts w:ascii="Arial"/>
                <w:b/>
              </w:rPr>
            </w:pPr>
          </w:p>
          <w:p w:rsidR="001576C5" w:rsidRDefault="00351969">
            <w:pPr>
              <w:pStyle w:val="TableParagraph"/>
              <w:spacing w:before="1" w:line="242" w:lineRule="auto"/>
            </w:pPr>
            <w:r>
              <w:t>NCC</w:t>
            </w:r>
            <w:r>
              <w:rPr>
                <w:spacing w:val="-3"/>
              </w:rPr>
              <w:t xml:space="preserve"> </w:t>
            </w:r>
            <w:r>
              <w:t>advises</w:t>
            </w:r>
            <w:r>
              <w:rPr>
                <w:spacing w:val="-4"/>
              </w:rPr>
              <w:t xml:space="preserve"> </w:t>
            </w:r>
            <w:r>
              <w:t>that</w:t>
            </w:r>
            <w:r>
              <w:rPr>
                <w:spacing w:val="-5"/>
              </w:rPr>
              <w:t xml:space="preserve"> </w:t>
            </w:r>
            <w:r>
              <w:t>part</w:t>
            </w:r>
            <w:r>
              <w:rPr>
                <w:spacing w:val="-5"/>
              </w:rPr>
              <w:t xml:space="preserve"> </w:t>
            </w:r>
            <w:r>
              <w:t>of</w:t>
            </w:r>
            <w:r>
              <w:rPr>
                <w:spacing w:val="-5"/>
              </w:rPr>
              <w:t xml:space="preserve"> </w:t>
            </w:r>
            <w:r>
              <w:t>this</w:t>
            </w:r>
            <w:r>
              <w:rPr>
                <w:spacing w:val="-4"/>
              </w:rPr>
              <w:t xml:space="preserve"> </w:t>
            </w:r>
            <w:r>
              <w:t>site</w:t>
            </w:r>
            <w:r>
              <w:rPr>
                <w:spacing w:val="-1"/>
              </w:rPr>
              <w:t xml:space="preserve"> </w:t>
            </w:r>
            <w:r>
              <w:t>(site</w:t>
            </w:r>
            <w:r>
              <w:rPr>
                <w:spacing w:val="-1"/>
              </w:rPr>
              <w:t xml:space="preserve"> </w:t>
            </w:r>
            <w:r>
              <w:t>BBC-L02a)</w:t>
            </w:r>
            <w:r>
              <w:rPr>
                <w:spacing w:val="-2"/>
              </w:rPr>
              <w:t xml:space="preserve"> </w:t>
            </w:r>
            <w:r>
              <w:t>is</w:t>
            </w:r>
            <w:r>
              <w:rPr>
                <w:spacing w:val="-9"/>
              </w:rPr>
              <w:t xml:space="preserve"> </w:t>
            </w:r>
            <w:r>
              <w:t>“affected by tram extension”.</w:t>
            </w:r>
          </w:p>
        </w:tc>
      </w:tr>
      <w:tr w:rsidR="001576C5">
        <w:trPr>
          <w:trHeight w:val="75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line="252" w:lineRule="exact"/>
            </w:pPr>
            <w:r>
              <w:t>No</w:t>
            </w:r>
            <w:r>
              <w:rPr>
                <w:spacing w:val="-4"/>
              </w:rPr>
              <w:t xml:space="preserve"> </w:t>
            </w:r>
            <w:r>
              <w:t>potential</w:t>
            </w:r>
            <w:r>
              <w:rPr>
                <w:spacing w:val="-3"/>
              </w:rPr>
              <w:t xml:space="preserve"> </w:t>
            </w:r>
            <w:r>
              <w:t>for</w:t>
            </w:r>
            <w:r>
              <w:rPr>
                <w:spacing w:val="-2"/>
              </w:rPr>
              <w:t xml:space="preserve"> </w:t>
            </w:r>
            <w:r>
              <w:t>rail network</w:t>
            </w:r>
            <w:r>
              <w:rPr>
                <w:spacing w:val="-9"/>
              </w:rPr>
              <w:t xml:space="preserve"> </w:t>
            </w:r>
            <w:r>
              <w:t>accessibility.</w:t>
            </w:r>
            <w:r>
              <w:rPr>
                <w:spacing w:val="-2"/>
              </w:rPr>
              <w:t xml:space="preserve"> </w:t>
            </w:r>
            <w:r>
              <w:t>The</w:t>
            </w:r>
            <w:r>
              <w:rPr>
                <w:spacing w:val="-1"/>
              </w:rPr>
              <w:t xml:space="preserve"> </w:t>
            </w:r>
            <w:r>
              <w:t>site</w:t>
            </w:r>
            <w:r>
              <w:rPr>
                <w:spacing w:val="-1"/>
              </w:rPr>
              <w:t xml:space="preserve"> </w:t>
            </w:r>
            <w:r>
              <w:t>is</w:t>
            </w:r>
            <w:r>
              <w:rPr>
                <w:spacing w:val="-8"/>
              </w:rPr>
              <w:t xml:space="preserve"> </w:t>
            </w:r>
            <w:r>
              <w:rPr>
                <w:spacing w:val="-2"/>
              </w:rPr>
              <w:t>located</w:t>
            </w:r>
          </w:p>
          <w:p w:rsidR="001576C5" w:rsidRDefault="00351969">
            <w:pPr>
              <w:pStyle w:val="TableParagraph"/>
              <w:spacing w:line="250" w:lineRule="exact"/>
            </w:pPr>
            <w:r>
              <w:t>approximately</w:t>
            </w:r>
            <w:r>
              <w:rPr>
                <w:spacing w:val="-6"/>
              </w:rPr>
              <w:t xml:space="preserve"> </w:t>
            </w:r>
            <w:r>
              <w:t>15</w:t>
            </w:r>
            <w:r>
              <w:rPr>
                <w:spacing w:val="-3"/>
              </w:rPr>
              <w:t xml:space="preserve"> </w:t>
            </w:r>
            <w:r>
              <w:t>miles</w:t>
            </w:r>
            <w:r>
              <w:rPr>
                <w:spacing w:val="-6"/>
              </w:rPr>
              <w:t xml:space="preserve"> </w:t>
            </w:r>
            <w:r>
              <w:t>north</w:t>
            </w:r>
            <w:r>
              <w:rPr>
                <w:spacing w:val="-3"/>
              </w:rPr>
              <w:t xml:space="preserve"> </w:t>
            </w:r>
            <w:r>
              <w:t>of</w:t>
            </w:r>
            <w:r>
              <w:rPr>
                <w:spacing w:val="-7"/>
              </w:rPr>
              <w:t xml:space="preserve"> </w:t>
            </w:r>
            <w:r>
              <w:t>the</w:t>
            </w:r>
            <w:r>
              <w:rPr>
                <w:spacing w:val="-3"/>
              </w:rPr>
              <w:t xml:space="preserve"> </w:t>
            </w:r>
            <w:r>
              <w:t>East</w:t>
            </w:r>
            <w:r>
              <w:rPr>
                <w:spacing w:val="-7"/>
              </w:rPr>
              <w:t xml:space="preserve"> </w:t>
            </w:r>
            <w:r>
              <w:t>Midlands</w:t>
            </w:r>
            <w:r>
              <w:rPr>
                <w:spacing w:val="-6"/>
              </w:rPr>
              <w:t xml:space="preserve"> </w:t>
            </w:r>
            <w:r>
              <w:t>Gateway Logistics Park of Junction 24 of the M1.</w:t>
            </w:r>
          </w:p>
        </w:tc>
      </w:tr>
      <w:tr w:rsidR="001576C5">
        <w:trPr>
          <w:trHeight w:val="2025"/>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4"/>
              </w:rPr>
              <w:t xml:space="preserve"> </w:t>
            </w:r>
            <w:r>
              <w:t>and</w:t>
            </w:r>
            <w:r>
              <w:rPr>
                <w:spacing w:val="-11"/>
              </w:rPr>
              <w:t xml:space="preserve"> </w:t>
            </w:r>
            <w:r>
              <w:t>active</w:t>
            </w:r>
            <w:r>
              <w:rPr>
                <w:spacing w:val="-11"/>
              </w:rPr>
              <w:t xml:space="preserve"> </w:t>
            </w:r>
            <w:r>
              <w:t>travel.</w:t>
            </w:r>
          </w:p>
        </w:tc>
        <w:tc>
          <w:tcPr>
            <w:tcW w:w="6203" w:type="dxa"/>
          </w:tcPr>
          <w:p w:rsidR="001576C5" w:rsidRDefault="00351969">
            <w:pPr>
              <w:pStyle w:val="TableParagraph"/>
              <w:spacing w:before="3" w:line="242" w:lineRule="auto"/>
            </w:pPr>
            <w:r>
              <w:t>Adjacent</w:t>
            </w:r>
            <w:r>
              <w:rPr>
                <w:spacing w:val="-9"/>
              </w:rPr>
              <w:t xml:space="preserve"> </w:t>
            </w:r>
            <w:r>
              <w:t>to</w:t>
            </w:r>
            <w:r>
              <w:rPr>
                <w:spacing w:val="-5"/>
              </w:rPr>
              <w:t xml:space="preserve"> </w:t>
            </w:r>
            <w:r>
              <w:t>Kimberley/Nuthall,</w:t>
            </w:r>
            <w:r>
              <w:rPr>
                <w:spacing w:val="-9"/>
              </w:rPr>
              <w:t xml:space="preserve"> </w:t>
            </w:r>
            <w:r>
              <w:t>close</w:t>
            </w:r>
            <w:r>
              <w:rPr>
                <w:spacing w:val="-5"/>
              </w:rPr>
              <w:t xml:space="preserve"> </w:t>
            </w:r>
            <w:r>
              <w:t>to</w:t>
            </w:r>
            <w:r>
              <w:rPr>
                <w:spacing w:val="-5"/>
              </w:rPr>
              <w:t xml:space="preserve"> </w:t>
            </w:r>
            <w:r>
              <w:t>Awsworth,</w:t>
            </w:r>
            <w:r>
              <w:rPr>
                <w:spacing w:val="-9"/>
              </w:rPr>
              <w:t xml:space="preserve"> </w:t>
            </w:r>
            <w:r>
              <w:t>Eastwood and Nottingham.</w:t>
            </w:r>
          </w:p>
          <w:p w:rsidR="001576C5" w:rsidRDefault="00351969">
            <w:pPr>
              <w:pStyle w:val="TableParagraph"/>
              <w:spacing w:before="251" w:line="237"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p w:rsidR="001576C5" w:rsidRDefault="00351969">
            <w:pPr>
              <w:pStyle w:val="TableParagraph"/>
              <w:spacing w:before="239" w:line="250" w:lineRule="exact"/>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rsidR="001576C5" w:rsidRDefault="001576C5">
      <w:pPr>
        <w:spacing w:line="250" w:lineRule="exact"/>
        <w:sectPr w:rsidR="001576C5">
          <w:type w:val="continuous"/>
          <w:pgSz w:w="11910" w:h="16840"/>
          <w:pgMar w:top="1420" w:right="840" w:bottom="141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rsidR="001576C5" w:rsidRDefault="00351969">
            <w:pPr>
              <w:pStyle w:val="TableParagraph"/>
              <w:spacing w:before="3"/>
              <w:rPr>
                <w:rFonts w:ascii="Arial"/>
                <w:b/>
              </w:rPr>
            </w:pPr>
            <w:r>
              <w:rPr>
                <w:rFonts w:ascii="Arial"/>
                <w:b/>
                <w:spacing w:val="-2"/>
              </w:rPr>
              <w:t>Comments</w:t>
            </w:r>
          </w:p>
        </w:tc>
      </w:tr>
      <w:tr w:rsidR="001576C5">
        <w:trPr>
          <w:trHeight w:val="57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1576C5">
            <w:pPr>
              <w:pStyle w:val="TableParagraph"/>
              <w:ind w:left="0"/>
              <w:rPr>
                <w:rFonts w:ascii="Times New Roman"/>
              </w:rPr>
            </w:pPr>
          </w:p>
        </w:tc>
      </w:tr>
    </w:tbl>
    <w:p w:rsidR="001576C5" w:rsidRDefault="001576C5">
      <w:pPr>
        <w:pStyle w:val="BodyText"/>
        <w:rPr>
          <w:rFonts w:ascii="Arial"/>
          <w:b/>
        </w:rPr>
      </w:pPr>
    </w:p>
    <w:p w:rsidR="001576C5" w:rsidRDefault="001576C5">
      <w:pPr>
        <w:pStyle w:val="BodyText"/>
        <w:spacing w:before="18"/>
        <w:rPr>
          <w:rFonts w:ascii="Arial"/>
          <w:b/>
        </w:rPr>
      </w:pPr>
    </w:p>
    <w:p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3"/>
          <w:sz w:val="24"/>
        </w:rPr>
        <w:t xml:space="preserve"> </w:t>
      </w:r>
      <w:r>
        <w:rPr>
          <w:rFonts w:ascii="Arial"/>
          <w:b/>
          <w:spacing w:val="-2"/>
          <w:sz w:val="24"/>
        </w:rPr>
        <w:t>Infrastructure</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3"/>
              <w:ind w:left="104"/>
              <w:rPr>
                <w:rFonts w:ascii="Arial"/>
                <w:b/>
              </w:rPr>
            </w:pPr>
            <w:r>
              <w:rPr>
                <w:rFonts w:ascii="Arial"/>
                <w:b/>
                <w:spacing w:val="-2"/>
              </w:rPr>
              <w:t>Comments</w:t>
            </w:r>
          </w:p>
        </w:tc>
      </w:tr>
      <w:tr w:rsidR="001576C5">
        <w:trPr>
          <w:trHeight w:val="1770"/>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5" w:line="237" w:lineRule="auto"/>
              <w:ind w:left="104"/>
            </w:pPr>
            <w:r>
              <w:t>Owners/promoters</w:t>
            </w:r>
            <w:r>
              <w:rPr>
                <w:spacing w:val="-8"/>
              </w:rPr>
              <w:t xml:space="preserve"> </w:t>
            </w:r>
            <w:r>
              <w:t>advise</w:t>
            </w:r>
            <w:r>
              <w:rPr>
                <w:spacing w:val="-5"/>
              </w:rPr>
              <w:t xml:space="preserve"> </w:t>
            </w:r>
            <w:r>
              <w:t>that</w:t>
            </w:r>
            <w:r>
              <w:rPr>
                <w:spacing w:val="-9"/>
              </w:rPr>
              <w:t xml:space="preserve"> </w:t>
            </w:r>
            <w:r>
              <w:t>there</w:t>
            </w:r>
            <w:r>
              <w:rPr>
                <w:spacing w:val="-5"/>
              </w:rPr>
              <w:t xml:space="preserve"> </w:t>
            </w:r>
            <w:r>
              <w:t>is</w:t>
            </w:r>
            <w:r>
              <w:rPr>
                <w:spacing w:val="-8"/>
              </w:rPr>
              <w:t xml:space="preserve"> </w:t>
            </w:r>
            <w:r>
              <w:t>“significant</w:t>
            </w:r>
            <w:r>
              <w:rPr>
                <w:spacing w:val="-9"/>
              </w:rPr>
              <w:t xml:space="preserve"> </w:t>
            </w:r>
            <w:r>
              <w:t>spare capacity available in the local network”.</w:t>
            </w:r>
          </w:p>
          <w:p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r w:rsidR="001576C5">
        <w:trPr>
          <w:trHeight w:val="2280"/>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5"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1576C5">
            <w:pPr>
              <w:pStyle w:val="TableParagraph"/>
              <w:spacing w:before="4"/>
              <w:ind w:left="0"/>
              <w:rPr>
                <w:rFonts w:ascii="Arial"/>
                <w:b/>
              </w:rPr>
            </w:pPr>
          </w:p>
          <w:p w:rsidR="001576C5" w:rsidRDefault="00351969">
            <w:pPr>
              <w:pStyle w:val="TableParagraph"/>
              <w:ind w:left="104" w:right="132"/>
            </w:pPr>
            <w:r>
              <w:t>(The</w:t>
            </w:r>
            <w:r>
              <w:rPr>
                <w:spacing w:val="-2"/>
              </w:rPr>
              <w:t xml:space="preserve"> </w:t>
            </w:r>
            <w:r>
              <w:t>site</w:t>
            </w:r>
            <w:r>
              <w:rPr>
                <w:spacing w:val="-2"/>
              </w:rPr>
              <w:t xml:space="preserve"> </w:t>
            </w:r>
            <w:r>
              <w:t>includes</w:t>
            </w:r>
            <w:r>
              <w:rPr>
                <w:spacing w:val="-5"/>
              </w:rPr>
              <w:t xml:space="preserve"> </w:t>
            </w:r>
            <w:r>
              <w:t>part</w:t>
            </w:r>
            <w:r>
              <w:rPr>
                <w:spacing w:val="-6"/>
              </w:rPr>
              <w:t xml:space="preserve"> </w:t>
            </w:r>
            <w:r>
              <w:t>of</w:t>
            </w:r>
            <w:r>
              <w:rPr>
                <w:spacing w:val="-11"/>
              </w:rPr>
              <w:t xml:space="preserve"> </w:t>
            </w:r>
            <w:r>
              <w:t>a</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 defined in the ‘Greater Nottingham Blue and Green Infrastructure Strategy January 2022’, and part of a ‘Secondary Green Infrastructure Corridor, as defined in the adopted Broxtowe Part 2 Local Plan.)</w:t>
            </w:r>
          </w:p>
        </w:tc>
      </w:tr>
      <w:tr w:rsidR="001576C5">
        <w:trPr>
          <w:trHeight w:val="75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Other</w:t>
            </w:r>
          </w:p>
        </w:tc>
        <w:tc>
          <w:tcPr>
            <w:tcW w:w="6203" w:type="dxa"/>
          </w:tcPr>
          <w:p w:rsidR="001576C5" w:rsidRDefault="00351969">
            <w:pPr>
              <w:pStyle w:val="TableParagraph"/>
              <w:spacing w:line="242" w:lineRule="auto"/>
              <w:ind w:left="104"/>
            </w:pPr>
            <w:r>
              <w:t>89%</w:t>
            </w:r>
            <w:r>
              <w:rPr>
                <w:spacing w:val="-5"/>
              </w:rPr>
              <w:t xml:space="preserve"> </w:t>
            </w:r>
            <w:r>
              <w:t>of</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7"/>
              </w:rPr>
              <w:t xml:space="preserve"> </w:t>
            </w:r>
            <w:r>
              <w:t>a</w:t>
            </w:r>
            <w:r>
              <w:rPr>
                <w:spacing w:val="-2"/>
              </w:rPr>
              <w:t xml:space="preserve"> </w:t>
            </w:r>
            <w:r>
              <w:t>Coal</w:t>
            </w:r>
            <w:r>
              <w:rPr>
                <w:spacing w:val="-4"/>
              </w:rPr>
              <w:t xml:space="preserve"> </w:t>
            </w:r>
            <w:r>
              <w:t>Authority</w:t>
            </w:r>
            <w:r>
              <w:rPr>
                <w:spacing w:val="-5"/>
              </w:rPr>
              <w:t xml:space="preserve"> </w:t>
            </w:r>
            <w:r>
              <w:t>'Development</w:t>
            </w:r>
            <w:r>
              <w:rPr>
                <w:spacing w:val="-6"/>
              </w:rPr>
              <w:t xml:space="preserve"> </w:t>
            </w:r>
            <w:r>
              <w:t>High</w:t>
            </w:r>
            <w:r>
              <w:rPr>
                <w:spacing w:val="-2"/>
              </w:rPr>
              <w:t xml:space="preserve"> </w:t>
            </w:r>
            <w:r>
              <w:t xml:space="preserve">Risk </w:t>
            </w:r>
            <w:r>
              <w:rPr>
                <w:spacing w:val="-2"/>
              </w:rPr>
              <w:t>Area'.</w:t>
            </w:r>
          </w:p>
        </w:tc>
      </w:tr>
    </w:tbl>
    <w:p w:rsidR="001576C5" w:rsidRDefault="001576C5">
      <w:pPr>
        <w:pStyle w:val="BodyText"/>
        <w:rPr>
          <w:rFonts w:ascii="Arial"/>
          <w:b/>
        </w:rPr>
      </w:pPr>
    </w:p>
    <w:p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103"/>
              <w:rPr>
                <w:rFonts w:ascii="Arial"/>
                <w:b/>
              </w:rPr>
            </w:pPr>
            <w:r>
              <w:rPr>
                <w:rFonts w:ascii="Arial"/>
                <w:b/>
                <w:spacing w:val="-4"/>
              </w:rPr>
              <w:t>Score</w:t>
            </w:r>
          </w:p>
        </w:tc>
      </w:tr>
      <w:tr w:rsidR="001576C5">
        <w:trPr>
          <w:trHeight w:val="580"/>
        </w:trPr>
        <w:tc>
          <w:tcPr>
            <w:tcW w:w="3382" w:type="dxa"/>
          </w:tcPr>
          <w:p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43"/>
              <w:ind w:left="4" w:right="3"/>
              <w:jc w:val="center"/>
            </w:pPr>
            <w:r>
              <w:t>-</w:t>
            </w:r>
            <w:r>
              <w:rPr>
                <w:spacing w:val="-10"/>
              </w:rPr>
              <w:t>-</w:t>
            </w:r>
          </w:p>
        </w:tc>
      </w:tr>
      <w:tr w:rsidR="001576C5">
        <w:trPr>
          <w:trHeight w:val="784"/>
        </w:trPr>
        <w:tc>
          <w:tcPr>
            <w:tcW w:w="3382" w:type="dxa"/>
          </w:tcPr>
          <w:p w:rsidR="001576C5" w:rsidRDefault="00351969">
            <w:pPr>
              <w:pStyle w:val="TableParagraph"/>
              <w:spacing w:before="148"/>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8"/>
              <w:ind w:left="0" w:right="423"/>
              <w:jc w:val="right"/>
            </w:pPr>
            <w:r>
              <w:rPr>
                <w:spacing w:val="-5"/>
              </w:rPr>
              <w:t>++</w:t>
            </w:r>
          </w:p>
        </w:tc>
        <w:tc>
          <w:tcPr>
            <w:tcW w:w="3382" w:type="dxa"/>
          </w:tcPr>
          <w:p w:rsidR="001576C5" w:rsidRDefault="00351969">
            <w:pPr>
              <w:pStyle w:val="TableParagraph"/>
              <w:spacing w:line="280"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8"/>
              <w:ind w:left="6" w:right="3"/>
              <w:jc w:val="center"/>
            </w:pPr>
            <w:r>
              <w:rPr>
                <w:spacing w:val="-10"/>
              </w:rPr>
              <w:t>?</w:t>
            </w:r>
          </w:p>
        </w:tc>
      </w:tr>
      <w:tr w:rsidR="001576C5">
        <w:trPr>
          <w:trHeight w:val="780"/>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785"/>
        </w:trPr>
        <w:tc>
          <w:tcPr>
            <w:tcW w:w="3382" w:type="dxa"/>
          </w:tcPr>
          <w:p w:rsidR="001576C5" w:rsidRDefault="00351969">
            <w:pPr>
              <w:pStyle w:val="TableParagraph"/>
              <w:spacing w:before="144"/>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tcPr>
          <w:p w:rsidR="001576C5" w:rsidRDefault="00351969">
            <w:pPr>
              <w:pStyle w:val="TableParagraph"/>
              <w:spacing w:before="144"/>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rsidR="001576C5" w:rsidRDefault="00351969">
            <w:pPr>
              <w:pStyle w:val="TableParagraph"/>
              <w:spacing w:before="144"/>
              <w:ind w:left="3" w:right="6"/>
              <w:jc w:val="center"/>
            </w:pPr>
            <w:r>
              <w:rPr>
                <w:spacing w:val="-10"/>
              </w:rPr>
              <w:t>-</w:t>
            </w: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00AF50"/>
          </w:tcPr>
          <w:p w:rsidR="001576C5" w:rsidRDefault="001576C5">
            <w:pPr>
              <w:pStyle w:val="TableParagraph"/>
              <w:spacing w:before="35"/>
              <w:ind w:left="0"/>
              <w:rPr>
                <w:rFonts w:ascii="Arial"/>
                <w:b/>
              </w:rPr>
            </w:pPr>
          </w:p>
          <w:p w:rsidR="001576C5" w:rsidRDefault="00351969">
            <w:pPr>
              <w:pStyle w:val="TableParagraph"/>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rsidR="001576C5" w:rsidRDefault="001576C5">
            <w:pPr>
              <w:pStyle w:val="TableParagraph"/>
              <w:spacing w:before="35"/>
              <w:ind w:left="0"/>
              <w:rPr>
                <w:rFonts w:ascii="Arial"/>
                <w:b/>
              </w:rPr>
            </w:pPr>
          </w:p>
          <w:p w:rsidR="001576C5" w:rsidRDefault="00351969">
            <w:pPr>
              <w:pStyle w:val="TableParagraph"/>
              <w:ind w:left="4" w:right="3"/>
              <w:jc w:val="center"/>
            </w:pPr>
            <w:r>
              <w:t>-</w:t>
            </w:r>
            <w:r>
              <w:rPr>
                <w:spacing w:val="-10"/>
              </w:rPr>
              <w:t>-</w:t>
            </w:r>
          </w:p>
        </w:tc>
      </w:tr>
      <w:tr w:rsidR="001576C5">
        <w:trPr>
          <w:trHeight w:val="584"/>
        </w:trPr>
        <w:tc>
          <w:tcPr>
            <w:tcW w:w="3382" w:type="dxa"/>
          </w:tcPr>
          <w:p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3"/>
              <w:ind w:left="11"/>
              <w:jc w:val="center"/>
            </w:pPr>
            <w:r>
              <w:rPr>
                <w:spacing w:val="-10"/>
              </w:rPr>
              <w:t>?</w:t>
            </w:r>
          </w:p>
        </w:tc>
        <w:tc>
          <w:tcPr>
            <w:tcW w:w="3382" w:type="dxa"/>
          </w:tcPr>
          <w:p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0000"/>
          </w:tcPr>
          <w:p w:rsidR="001576C5" w:rsidRDefault="00351969">
            <w:pPr>
              <w:pStyle w:val="TableParagraph"/>
              <w:spacing w:before="43"/>
              <w:ind w:left="4" w:right="3"/>
              <w:jc w:val="center"/>
            </w:pPr>
            <w:r>
              <w:t>-</w:t>
            </w:r>
            <w:r>
              <w:rPr>
                <w:spacing w:val="-10"/>
              </w:rPr>
              <w:t>-</w:t>
            </w:r>
          </w:p>
        </w:tc>
      </w:tr>
    </w:tbl>
    <w:p w:rsidR="001576C5" w:rsidRDefault="001576C5">
      <w:pPr>
        <w:jc w:val="cente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103"/>
              <w:rPr>
                <w:rFonts w:ascii="Arial"/>
                <w:b/>
              </w:rPr>
            </w:pPr>
            <w:r>
              <w:rPr>
                <w:rFonts w:ascii="Arial"/>
                <w:b/>
                <w:spacing w:val="-4"/>
              </w:rPr>
              <w:t>Score</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43"/>
              <w:ind w:left="6" w:right="3"/>
              <w:jc w:val="center"/>
            </w:pPr>
            <w:r>
              <w:rPr>
                <w:spacing w:val="-10"/>
              </w:rPr>
              <w:t>0</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C000"/>
          </w:tcPr>
          <w:p w:rsidR="001576C5" w:rsidRDefault="00351969">
            <w:pPr>
              <w:pStyle w:val="TableParagraph"/>
              <w:spacing w:before="143"/>
              <w:ind w:left="3" w:right="6"/>
              <w:jc w:val="center"/>
            </w:pPr>
            <w:r>
              <w:rPr>
                <w:spacing w:val="-10"/>
              </w:rPr>
              <w:t>-</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Comments</w:t>
            </w:r>
          </w:p>
        </w:tc>
      </w:tr>
      <w:tr w:rsidR="001576C5">
        <w:trPr>
          <w:trHeight w:val="1265"/>
        </w:trPr>
        <w:tc>
          <w:tcPr>
            <w:tcW w:w="2817" w:type="dxa"/>
            <w:shd w:val="clear" w:color="auto" w:fill="D9D9D9"/>
          </w:tcPr>
          <w:p w:rsidR="001576C5" w:rsidRDefault="00351969">
            <w:pPr>
              <w:pStyle w:val="TableParagraph"/>
              <w:spacing w:line="251" w:lineRule="exact"/>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ind w:right="132"/>
            </w:pPr>
            <w:r>
              <w:t>The site falls within Broad Area 15: North of Gilt Hill in the ‘Green Belt Review Background Paper December 2022’. Score</w:t>
            </w:r>
            <w:r>
              <w:rPr>
                <w:spacing w:val="-3"/>
              </w:rPr>
              <w:t xml:space="preserve"> </w:t>
            </w:r>
            <w:r>
              <w:t>12/22.</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the Green Belt gap between Eastwood and Kimberley.</w:t>
            </w:r>
          </w:p>
        </w:tc>
      </w:tr>
      <w:tr w:rsidR="001576C5">
        <w:trPr>
          <w:trHeight w:val="99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52" w:lineRule="exact"/>
            </w:pPr>
            <w:r>
              <w:rPr>
                <w:spacing w:val="-4"/>
              </w:rPr>
              <w:t>Yes.</w:t>
            </w:r>
          </w:p>
          <w:p w:rsidR="001576C5" w:rsidRDefault="00351969">
            <w:pPr>
              <w:pStyle w:val="TableParagraph"/>
              <w:spacing w:before="2"/>
            </w:pPr>
            <w:r>
              <w:t>Agricultural</w:t>
            </w:r>
            <w:r>
              <w:rPr>
                <w:spacing w:val="-8"/>
              </w:rPr>
              <w:t xml:space="preserve"> </w:t>
            </w:r>
            <w:r>
              <w:t>Land</w:t>
            </w:r>
            <w:r>
              <w:rPr>
                <w:spacing w:val="-5"/>
              </w:rPr>
              <w:t xml:space="preserve"> </w:t>
            </w:r>
            <w:r>
              <w:t>Classification</w:t>
            </w:r>
            <w:r>
              <w:rPr>
                <w:spacing w:val="-5"/>
              </w:rPr>
              <w:t xml:space="preserve"> </w:t>
            </w:r>
            <w:r>
              <w:t>Grade</w:t>
            </w:r>
            <w:r>
              <w:rPr>
                <w:spacing w:val="-5"/>
              </w:rPr>
              <w:t xml:space="preserve"> 4.</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line="242" w:lineRule="auto"/>
              <w:ind w:right="116"/>
              <w:jc w:val="both"/>
            </w:pPr>
            <w:r>
              <w:t>“Site investigations are ongoing, but from initial assessments there</w:t>
            </w:r>
            <w:r>
              <w:rPr>
                <w:spacing w:val="-4"/>
              </w:rPr>
              <w:t xml:space="preserve"> </w:t>
            </w:r>
            <w:r>
              <w:t>are</w:t>
            </w:r>
            <w:r>
              <w:rPr>
                <w:spacing w:val="-4"/>
              </w:rPr>
              <w:t xml:space="preserve"> </w:t>
            </w:r>
            <w:r>
              <w:t>no</w:t>
            </w:r>
            <w:r>
              <w:rPr>
                <w:spacing w:val="-4"/>
              </w:rPr>
              <w:t xml:space="preserve"> </w:t>
            </w:r>
            <w:r>
              <w:t>known</w:t>
            </w:r>
            <w:r>
              <w:rPr>
                <w:spacing w:val="-4"/>
              </w:rPr>
              <w:t xml:space="preserve"> </w:t>
            </w:r>
            <w:r>
              <w:t>contamination</w:t>
            </w:r>
            <w:r>
              <w:rPr>
                <w:spacing w:val="-4"/>
              </w:rPr>
              <w:t xml:space="preserve"> </w:t>
            </w:r>
            <w:r>
              <w:t>issues</w:t>
            </w:r>
            <w:r>
              <w:rPr>
                <w:spacing w:val="-7"/>
              </w:rPr>
              <w:t xml:space="preserve"> </w:t>
            </w:r>
            <w:r>
              <w:t>that</w:t>
            </w:r>
            <w:r>
              <w:rPr>
                <w:spacing w:val="-8"/>
              </w:rPr>
              <w:t xml:space="preserve"> </w:t>
            </w:r>
            <w:r>
              <w:t>would</w:t>
            </w:r>
            <w:r>
              <w:rPr>
                <w:spacing w:val="-9"/>
              </w:rPr>
              <w:t xml:space="preserve"> </w:t>
            </w:r>
            <w:r>
              <w:t>preclude development.” (Owners/promoters’ description.)</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line="242" w:lineRule="auto"/>
            </w:pPr>
            <w:r>
              <w:t>Any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3"/>
            </w:pPr>
            <w:r>
              <w:t>Not</w:t>
            </w:r>
            <w:r>
              <w:rPr>
                <w:spacing w:val="-4"/>
              </w:rPr>
              <w:t xml:space="preserve"> </w:t>
            </w:r>
            <w:r>
              <w:t>known at</w:t>
            </w:r>
            <w:r>
              <w:rPr>
                <w:spacing w:val="-4"/>
              </w:rPr>
              <w:t xml:space="preserve"> </w:t>
            </w:r>
            <w:r>
              <w:t>this</w:t>
            </w:r>
            <w:r>
              <w:rPr>
                <w:spacing w:val="-2"/>
              </w:rPr>
              <w:t xml:space="preserve"> stage.</w:t>
            </w:r>
          </w:p>
          <w:p w:rsidR="001576C5" w:rsidRDefault="00351969">
            <w:pPr>
              <w:pStyle w:val="TableParagraph"/>
              <w:spacing w:before="252"/>
            </w:pPr>
            <w:r>
              <w:t>The</w:t>
            </w:r>
            <w:r>
              <w:rPr>
                <w:spacing w:val="-2"/>
              </w:rPr>
              <w:t xml:space="preserve"> </w:t>
            </w:r>
            <w:r>
              <w:t>site is</w:t>
            </w:r>
            <w:r>
              <w:rPr>
                <w:spacing w:val="-6"/>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trPr>
          <w:trHeight w:val="4046"/>
        </w:trPr>
        <w:tc>
          <w:tcPr>
            <w:tcW w:w="2817" w:type="dxa"/>
            <w:shd w:val="clear" w:color="auto" w:fill="D9D9D9"/>
          </w:tcPr>
          <w:p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line="252" w:lineRule="exact"/>
            </w:pPr>
            <w:r>
              <w:t>River</w:t>
            </w:r>
            <w:r>
              <w:rPr>
                <w:spacing w:val="1"/>
              </w:rPr>
              <w:t xml:space="preserve"> </w:t>
            </w:r>
            <w:r>
              <w:rPr>
                <w:spacing w:val="-2"/>
              </w:rPr>
              <w:t>Flooding:</w:t>
            </w:r>
          </w:p>
          <w:p w:rsidR="001576C5" w:rsidRDefault="00351969">
            <w:pPr>
              <w:pStyle w:val="TableParagraph"/>
              <w:spacing w:before="4" w:line="237" w:lineRule="auto"/>
              <w:ind w:right="1860"/>
            </w:pPr>
            <w:r>
              <w:t>2.58%</w:t>
            </w:r>
            <w:r>
              <w:rPr>
                <w:spacing w:val="-7"/>
              </w:rPr>
              <w:t xml:space="preserve"> </w:t>
            </w:r>
            <w:r>
              <w:t>(1.08ha)</w:t>
            </w:r>
            <w:r>
              <w:rPr>
                <w:spacing w:val="-6"/>
              </w:rPr>
              <w:t xml:space="preserve"> </w:t>
            </w:r>
            <w:r>
              <w:t>of</w:t>
            </w:r>
            <w:r>
              <w:rPr>
                <w:spacing w:val="-8"/>
              </w:rPr>
              <w:t xml:space="preserve"> </w:t>
            </w:r>
            <w:r>
              <w:t>site</w:t>
            </w:r>
            <w:r>
              <w:rPr>
                <w:spacing w:val="-5"/>
              </w:rPr>
              <w:t xml:space="preserve"> </w:t>
            </w:r>
            <w:r>
              <w:t>in</w:t>
            </w:r>
            <w:r>
              <w:rPr>
                <w:spacing w:val="-5"/>
              </w:rPr>
              <w:t xml:space="preserve"> </w:t>
            </w:r>
            <w:r>
              <w:t>Flood</w:t>
            </w:r>
            <w:r>
              <w:rPr>
                <w:spacing w:val="-5"/>
              </w:rPr>
              <w:t xml:space="preserve"> </w:t>
            </w:r>
            <w:r>
              <w:t>Zone</w:t>
            </w:r>
            <w:r>
              <w:rPr>
                <w:spacing w:val="-9"/>
              </w:rPr>
              <w:t xml:space="preserve"> </w:t>
            </w:r>
            <w:r>
              <w:t>3 2.94%</w:t>
            </w:r>
            <w:r>
              <w:rPr>
                <w:spacing w:val="-5"/>
              </w:rPr>
              <w:t xml:space="preserve"> </w:t>
            </w:r>
            <w:r>
              <w:t>(1.23ha)</w:t>
            </w:r>
            <w:r>
              <w:rPr>
                <w:spacing w:val="-2"/>
              </w:rPr>
              <w:t xml:space="preserve"> </w:t>
            </w:r>
            <w:r>
              <w:t>of</w:t>
            </w:r>
            <w:r>
              <w:rPr>
                <w:spacing w:val="-5"/>
              </w:rPr>
              <w:t xml:space="preserve"> </w:t>
            </w:r>
            <w:r>
              <w:t>site</w:t>
            </w:r>
            <w:r>
              <w:rPr>
                <w:spacing w:val="-1"/>
              </w:rPr>
              <w:t xml:space="preserve"> </w:t>
            </w:r>
            <w:r>
              <w:t>in</w:t>
            </w:r>
            <w:r>
              <w:rPr>
                <w:spacing w:val="-1"/>
              </w:rPr>
              <w:t xml:space="preserve"> </w:t>
            </w:r>
            <w:r>
              <w:t>Flood</w:t>
            </w:r>
            <w:r>
              <w:rPr>
                <w:spacing w:val="-1"/>
              </w:rPr>
              <w:t xml:space="preserve"> </w:t>
            </w:r>
            <w:r>
              <w:t>Zone</w:t>
            </w:r>
            <w:r>
              <w:rPr>
                <w:spacing w:val="-6"/>
              </w:rPr>
              <w:t xml:space="preserve"> </w:t>
            </w:r>
            <w:r>
              <w:rPr>
                <w:spacing w:val="-10"/>
              </w:rPr>
              <w:t>2</w:t>
            </w:r>
          </w:p>
          <w:p w:rsidR="001576C5" w:rsidRDefault="001576C5">
            <w:pPr>
              <w:pStyle w:val="TableParagraph"/>
              <w:spacing w:before="4"/>
              <w:ind w:left="0"/>
              <w:rPr>
                <w:rFonts w:ascii="Arial"/>
                <w:b/>
              </w:rPr>
            </w:pPr>
          </w:p>
          <w:p w:rsidR="001576C5" w:rsidRDefault="00351969">
            <w:pPr>
              <w:pStyle w:val="TableParagraph"/>
              <w:spacing w:line="251" w:lineRule="exact"/>
            </w:pPr>
            <w:r>
              <w:t>Surface</w:t>
            </w:r>
            <w:r>
              <w:rPr>
                <w:spacing w:val="-5"/>
              </w:rPr>
              <w:t xml:space="preserve"> </w:t>
            </w:r>
            <w:r>
              <w:t xml:space="preserve">Water </w:t>
            </w:r>
            <w:r>
              <w:rPr>
                <w:spacing w:val="-2"/>
              </w:rPr>
              <w:t>Flooding:</w:t>
            </w:r>
          </w:p>
          <w:p w:rsidR="001576C5" w:rsidRDefault="00351969">
            <w:pPr>
              <w:pStyle w:val="TableParagraph"/>
              <w:spacing w:line="242" w:lineRule="auto"/>
            </w:pPr>
            <w:r>
              <w:t>2.11%</w:t>
            </w:r>
            <w:r>
              <w:rPr>
                <w:spacing w:val="-5"/>
              </w:rPr>
              <w:t xml:space="preserve"> </w:t>
            </w:r>
            <w:r>
              <w:t>(0.89ha)</w:t>
            </w:r>
            <w:r>
              <w:rPr>
                <w:spacing w:val="-3"/>
              </w:rPr>
              <w:t xml:space="preserve"> </w:t>
            </w:r>
            <w:r>
              <w:t>of</w:t>
            </w:r>
            <w:r>
              <w:rPr>
                <w:spacing w:val="-6"/>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r>
              <w:t>30</w:t>
            </w:r>
            <w:r>
              <w:rPr>
                <w:spacing w:val="-2"/>
              </w:rPr>
              <w:t xml:space="preserve"> </w:t>
            </w:r>
            <w:r>
              <w:t>year</w:t>
            </w:r>
            <w:r>
              <w:rPr>
                <w:spacing w:val="-3"/>
              </w:rPr>
              <w:t xml:space="preserve"> </w:t>
            </w:r>
            <w:r>
              <w:t>risk</w:t>
            </w:r>
            <w:r>
              <w:rPr>
                <w:spacing w:val="-9"/>
              </w:rPr>
              <w:t xml:space="preserve"> </w:t>
            </w:r>
            <w:r>
              <w:t>of</w:t>
            </w:r>
            <w:r>
              <w:rPr>
                <w:spacing w:val="-6"/>
              </w:rPr>
              <w:t xml:space="preserve"> </w:t>
            </w:r>
            <w:r>
              <w:t>surface</w:t>
            </w:r>
            <w:r>
              <w:rPr>
                <w:spacing w:val="-7"/>
              </w:rPr>
              <w:t xml:space="preserve"> </w:t>
            </w:r>
            <w:r>
              <w:t xml:space="preserve">water </w:t>
            </w:r>
            <w:r>
              <w:rPr>
                <w:spacing w:val="-2"/>
              </w:rPr>
              <w:t>flooding</w:t>
            </w:r>
          </w:p>
          <w:p w:rsidR="001576C5" w:rsidRDefault="00351969">
            <w:pPr>
              <w:pStyle w:val="TableParagraph"/>
              <w:spacing w:line="242" w:lineRule="auto"/>
            </w:pPr>
            <w:r>
              <w:t>5.06%</w:t>
            </w:r>
            <w:r>
              <w:rPr>
                <w:spacing w:val="-5"/>
              </w:rPr>
              <w:t xml:space="preserve"> </w:t>
            </w:r>
            <w:r>
              <w:t>(2.13ha)</w:t>
            </w:r>
            <w:r>
              <w:rPr>
                <w:spacing w:val="-3"/>
              </w:rPr>
              <w:t xml:space="preserve"> </w:t>
            </w:r>
            <w:r>
              <w:t>of</w:t>
            </w:r>
            <w:r>
              <w:rPr>
                <w:spacing w:val="-6"/>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r>
              <w:t>100</w:t>
            </w:r>
            <w:r>
              <w:rPr>
                <w:spacing w:val="-2"/>
              </w:rPr>
              <w:t xml:space="preserve"> </w:t>
            </w:r>
            <w:r>
              <w:t>year</w:t>
            </w:r>
            <w:r>
              <w:rPr>
                <w:spacing w:val="-8"/>
              </w:rPr>
              <w:t xml:space="preserve"> </w:t>
            </w:r>
            <w:r>
              <w:t>risk</w:t>
            </w:r>
            <w:r>
              <w:rPr>
                <w:spacing w:val="-5"/>
              </w:rPr>
              <w:t xml:space="preserve"> </w:t>
            </w:r>
            <w:r>
              <w:t>of</w:t>
            </w:r>
            <w:r>
              <w:rPr>
                <w:spacing w:val="-6"/>
              </w:rPr>
              <w:t xml:space="preserve"> </w:t>
            </w:r>
            <w:r>
              <w:t>surface</w:t>
            </w:r>
            <w:r>
              <w:rPr>
                <w:spacing w:val="-2"/>
              </w:rPr>
              <w:t xml:space="preserve"> </w:t>
            </w:r>
            <w:r>
              <w:t xml:space="preserve">water </w:t>
            </w:r>
            <w:r>
              <w:rPr>
                <w:spacing w:val="-2"/>
              </w:rPr>
              <w:t>flooding</w:t>
            </w:r>
          </w:p>
          <w:p w:rsidR="001576C5" w:rsidRDefault="00351969">
            <w:pPr>
              <w:pStyle w:val="TableParagraph"/>
              <w:spacing w:line="237" w:lineRule="auto"/>
            </w:pPr>
            <w:r>
              <w:t>5.06%</w:t>
            </w:r>
            <w:r>
              <w:rPr>
                <w:spacing w:val="-5"/>
              </w:rPr>
              <w:t xml:space="preserve"> </w:t>
            </w:r>
            <w:r>
              <w:t>(2.13ha)</w:t>
            </w:r>
            <w:r>
              <w:rPr>
                <w:spacing w:val="-4"/>
              </w:rPr>
              <w:t xml:space="preserve"> </w:t>
            </w:r>
            <w:r>
              <w:t>of</w:t>
            </w:r>
            <w:r>
              <w:rPr>
                <w:spacing w:val="-6"/>
              </w:rPr>
              <w:t xml:space="preserve"> </w:t>
            </w:r>
            <w:r>
              <w:t>site</w:t>
            </w:r>
            <w:r>
              <w:rPr>
                <w:spacing w:val="-3"/>
              </w:rPr>
              <w:t xml:space="preserve"> </w:t>
            </w:r>
            <w:r>
              <w:t>in</w:t>
            </w:r>
            <w:r>
              <w:rPr>
                <w:spacing w:val="-3"/>
              </w:rPr>
              <w:t xml:space="preserve"> </w:t>
            </w:r>
            <w:r>
              <w:t>1</w:t>
            </w:r>
            <w:r>
              <w:rPr>
                <w:spacing w:val="-3"/>
              </w:rPr>
              <w:t xml:space="preserve"> </w:t>
            </w:r>
            <w:r>
              <w:t>in</w:t>
            </w:r>
            <w:r>
              <w:rPr>
                <w:spacing w:val="-3"/>
              </w:rPr>
              <w:t xml:space="preserve"> </w:t>
            </w:r>
            <w:r>
              <w:t>1,000</w:t>
            </w:r>
            <w:r>
              <w:rPr>
                <w:spacing w:val="-3"/>
              </w:rPr>
              <w:t xml:space="preserve"> </w:t>
            </w:r>
            <w:r>
              <w:t>year</w:t>
            </w:r>
            <w:r>
              <w:rPr>
                <w:spacing w:val="-4"/>
              </w:rPr>
              <w:t xml:space="preserve"> </w:t>
            </w:r>
            <w:r>
              <w:t>risk</w:t>
            </w:r>
            <w:r>
              <w:rPr>
                <w:spacing w:val="-5"/>
              </w:rPr>
              <w:t xml:space="preserve"> </w:t>
            </w:r>
            <w:r>
              <w:t>of</w:t>
            </w:r>
            <w:r>
              <w:rPr>
                <w:spacing w:val="-6"/>
              </w:rPr>
              <w:t xml:space="preserve"> </w:t>
            </w:r>
            <w:r>
              <w:t>surface</w:t>
            </w:r>
            <w:r>
              <w:rPr>
                <w:spacing w:val="-3"/>
              </w:rPr>
              <w:t xml:space="preserve"> </w:t>
            </w:r>
            <w:r>
              <w:t xml:space="preserve">water </w:t>
            </w:r>
            <w:r>
              <w:rPr>
                <w:spacing w:val="-2"/>
              </w:rPr>
              <w:t>flooding</w:t>
            </w:r>
          </w:p>
          <w:p w:rsidR="001576C5" w:rsidRDefault="00351969">
            <w:pPr>
              <w:pStyle w:val="TableParagraph"/>
              <w:spacing w:before="246"/>
            </w:pPr>
            <w:r>
              <w:t>Ground</w:t>
            </w:r>
            <w:r>
              <w:rPr>
                <w:spacing w:val="-3"/>
              </w:rPr>
              <w:t xml:space="preserve"> </w:t>
            </w:r>
            <w:r>
              <w:t>Water</w:t>
            </w:r>
            <w:r>
              <w:rPr>
                <w:spacing w:val="-2"/>
              </w:rPr>
              <w:t xml:space="preserve"> Flooding:</w:t>
            </w:r>
          </w:p>
          <w:p w:rsidR="001576C5" w:rsidRDefault="00351969">
            <w:pPr>
              <w:pStyle w:val="TableParagraph"/>
              <w:spacing w:before="2" w:line="242" w:lineRule="auto"/>
            </w:pPr>
            <w:r>
              <w:t>8.26%</w:t>
            </w:r>
            <w:r>
              <w:rPr>
                <w:spacing w:val="-6"/>
              </w:rPr>
              <w:t xml:space="preserve"> </w:t>
            </w:r>
            <w:r>
              <w:t>(3.47ha)</w:t>
            </w:r>
            <w:r>
              <w:rPr>
                <w:spacing w:val="-4"/>
              </w:rPr>
              <w:t xml:space="preserve"> </w:t>
            </w:r>
            <w:r>
              <w:t>of</w:t>
            </w:r>
            <w:r>
              <w:rPr>
                <w:spacing w:val="-7"/>
              </w:rPr>
              <w:t xml:space="preserve"> </w:t>
            </w:r>
            <w:r>
              <w:t>site</w:t>
            </w:r>
            <w:r>
              <w:rPr>
                <w:spacing w:val="-3"/>
              </w:rPr>
              <w:t xml:space="preserve"> </w:t>
            </w:r>
            <w:r>
              <w:t>in</w:t>
            </w:r>
            <w:r>
              <w:rPr>
                <w:spacing w:val="-3"/>
              </w:rPr>
              <w:t xml:space="preserve"> </w:t>
            </w:r>
            <w:r>
              <w:t>&lt;</w:t>
            </w:r>
            <w:r>
              <w:rPr>
                <w:spacing w:val="-4"/>
              </w:rPr>
              <w:t xml:space="preserve"> </w:t>
            </w:r>
            <w:r>
              <w:t>25%</w:t>
            </w:r>
            <w:r>
              <w:rPr>
                <w:spacing w:val="-6"/>
              </w:rPr>
              <w:t xml:space="preserve"> </w:t>
            </w:r>
            <w:r>
              <w:t>(Clearwater</w:t>
            </w:r>
            <w:r>
              <w:rPr>
                <w:spacing w:val="-9"/>
              </w:rPr>
              <w:t xml:space="preserve"> </w:t>
            </w:r>
            <w:r>
              <w:t>and</w:t>
            </w:r>
            <w:r>
              <w:rPr>
                <w:spacing w:val="-3"/>
              </w:rPr>
              <w:t xml:space="preserve"> </w:t>
            </w:r>
            <w:r>
              <w:t>Superficial Deposits Flooding)</w:t>
            </w:r>
          </w:p>
        </w:tc>
      </w:tr>
      <w:tr w:rsidR="001576C5">
        <w:trPr>
          <w:trHeight w:val="569"/>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5"/>
              </w:rPr>
              <w:t xml:space="preserve"> </w:t>
            </w:r>
            <w:r>
              <w:rPr>
                <w:rFonts w:ascii="Arial"/>
                <w:b/>
                <w:spacing w:val="-2"/>
              </w:rPr>
              <w:t>Environment</w:t>
            </w:r>
          </w:p>
        </w:tc>
        <w:tc>
          <w:tcPr>
            <w:tcW w:w="6203" w:type="dxa"/>
          </w:tcPr>
          <w:p w:rsidR="001576C5" w:rsidRDefault="00351969">
            <w:pPr>
              <w:pStyle w:val="TableParagraph"/>
              <w:spacing w:before="5" w:line="237" w:lineRule="auto"/>
            </w:pPr>
            <w:r>
              <w:t>Part</w:t>
            </w:r>
            <w:r>
              <w:rPr>
                <w:spacing w:val="-6"/>
              </w:rPr>
              <w:t xml:space="preserve"> </w:t>
            </w:r>
            <w:r>
              <w:t>of</w:t>
            </w:r>
            <w:r>
              <w:rPr>
                <w:spacing w:val="-6"/>
              </w:rPr>
              <w:t xml:space="preserve"> </w:t>
            </w:r>
            <w:r>
              <w:t>a</w:t>
            </w:r>
            <w:r>
              <w:rPr>
                <w:spacing w:val="-2"/>
              </w:rPr>
              <w:t xml:space="preserve"> </w:t>
            </w:r>
            <w:r>
              <w:t>Local</w:t>
            </w:r>
            <w:r>
              <w:rPr>
                <w:spacing w:val="-9"/>
              </w:rPr>
              <w:t xml:space="preserve"> </w:t>
            </w:r>
            <w:r>
              <w:t>Wildlife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2"/>
              </w:rPr>
              <w:t xml:space="preserve"> </w:t>
            </w:r>
            <w:r>
              <w:t>site.</w:t>
            </w:r>
            <w:r>
              <w:rPr>
                <w:spacing w:val="-6"/>
              </w:rPr>
              <w:t xml:space="preserve"> </w:t>
            </w:r>
            <w:r>
              <w:t>There</w:t>
            </w:r>
            <w:r>
              <w:rPr>
                <w:spacing w:val="-2"/>
              </w:rPr>
              <w:t xml:space="preserve"> </w:t>
            </w:r>
            <w:r>
              <w:t>is</w:t>
            </w:r>
            <w:r>
              <w:rPr>
                <w:spacing w:val="-5"/>
              </w:rPr>
              <w:t xml:space="preserve"> </w:t>
            </w:r>
            <w:r>
              <w:t>a</w:t>
            </w:r>
            <w:r>
              <w:rPr>
                <w:spacing w:val="-2"/>
              </w:rPr>
              <w:t xml:space="preserve"> </w:t>
            </w:r>
            <w:r>
              <w:t>Local Geological Site and five Local</w:t>
            </w:r>
            <w:r>
              <w:rPr>
                <w:spacing w:val="-4"/>
              </w:rPr>
              <w:t xml:space="preserve"> </w:t>
            </w:r>
            <w:r>
              <w:t>Wildlife Sites close to</w:t>
            </w:r>
            <w:r>
              <w:rPr>
                <w:spacing w:val="-2"/>
              </w:rPr>
              <w:t xml:space="preserve"> </w:t>
            </w:r>
            <w:r>
              <w:t>the site.</w:t>
            </w:r>
          </w:p>
        </w:tc>
      </w:tr>
    </w:tbl>
    <w:p w:rsidR="001576C5" w:rsidRDefault="001576C5">
      <w:pPr>
        <w:spacing w:line="237"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Comments</w:t>
            </w:r>
          </w:p>
        </w:tc>
      </w:tr>
      <w:tr w:rsidR="001576C5">
        <w:trPr>
          <w:trHeight w:val="57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1576C5">
            <w:pPr>
              <w:pStyle w:val="TableParagraph"/>
              <w:ind w:left="0"/>
              <w:rPr>
                <w:rFonts w:ascii="Times New Roman"/>
              </w:rPr>
            </w:pPr>
          </w:p>
        </w:tc>
      </w:tr>
      <w:tr w:rsidR="001576C5">
        <w:trPr>
          <w:trHeight w:val="760"/>
        </w:trPr>
        <w:tc>
          <w:tcPr>
            <w:tcW w:w="2817" w:type="dxa"/>
            <w:shd w:val="clear" w:color="auto" w:fill="D9D9D9"/>
          </w:tcPr>
          <w:p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line="242" w:lineRule="auto"/>
              <w:ind w:right="258"/>
            </w:pPr>
            <w:r>
              <w:t>There</w:t>
            </w:r>
            <w:r>
              <w:rPr>
                <w:spacing w:val="-4"/>
              </w:rPr>
              <w:t xml:space="preserve"> </w:t>
            </w:r>
            <w:r>
              <w:t>are</w:t>
            </w:r>
            <w:r>
              <w:rPr>
                <w:spacing w:val="-8"/>
              </w:rPr>
              <w:t xml:space="preserve"> </w:t>
            </w:r>
            <w:r>
              <w:t>no</w:t>
            </w:r>
            <w:r>
              <w:rPr>
                <w:spacing w:val="-4"/>
              </w:rPr>
              <w:t xml:space="preserve"> </w:t>
            </w:r>
            <w:r>
              <w:t>Listed</w:t>
            </w:r>
            <w:r>
              <w:rPr>
                <w:spacing w:val="-4"/>
              </w:rPr>
              <w:t xml:space="preserve"> </w:t>
            </w:r>
            <w:r>
              <w:t>Buildings</w:t>
            </w:r>
            <w:r>
              <w:rPr>
                <w:spacing w:val="-7"/>
              </w:rPr>
              <w:t xml:space="preserve"> </w:t>
            </w:r>
            <w:r>
              <w:t>or</w:t>
            </w:r>
            <w:r>
              <w:rPr>
                <w:spacing w:val="-5"/>
              </w:rPr>
              <w:t xml:space="preserve"> </w:t>
            </w:r>
            <w:r>
              <w:t>Conservation</w:t>
            </w:r>
            <w:r>
              <w:rPr>
                <w:spacing w:val="-4"/>
              </w:rPr>
              <w:t xml:space="preserve"> </w:t>
            </w:r>
            <w:r>
              <w:t>Areas</w:t>
            </w:r>
            <w:r>
              <w:rPr>
                <w:spacing w:val="-11"/>
              </w:rPr>
              <w:t xml:space="preserve"> </w:t>
            </w:r>
            <w:r>
              <w:t>within or close to the site.</w:t>
            </w:r>
          </w:p>
        </w:tc>
      </w:tr>
      <w:tr w:rsidR="001576C5">
        <w:trPr>
          <w:trHeight w:val="1515"/>
        </w:trPr>
        <w:tc>
          <w:tcPr>
            <w:tcW w:w="2817" w:type="dxa"/>
            <w:shd w:val="clear" w:color="auto" w:fill="D9D9D9"/>
          </w:tcPr>
          <w:p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ind w:right="132"/>
            </w:pPr>
            <w:r>
              <w:t>The site forms part of the ‘Selston and Eastwood Urban Fringe Farmland’ local landscape character area (moderate condition,</w:t>
            </w:r>
            <w:r>
              <w:rPr>
                <w:spacing w:val="-10"/>
              </w:rPr>
              <w:t xml:space="preserve"> </w:t>
            </w:r>
            <w:r>
              <w:t>moderate</w:t>
            </w:r>
            <w:r>
              <w:rPr>
                <w:spacing w:val="-6"/>
              </w:rPr>
              <w:t xml:space="preserve"> </w:t>
            </w:r>
            <w:r>
              <w:t>strength,</w:t>
            </w:r>
            <w:r>
              <w:rPr>
                <w:spacing w:val="-10"/>
              </w:rPr>
              <w:t xml:space="preserve"> </w:t>
            </w:r>
            <w:r>
              <w:t>‘enhance’</w:t>
            </w:r>
            <w:r>
              <w:rPr>
                <w:spacing w:val="-8"/>
              </w:rPr>
              <w:t xml:space="preserve"> </w:t>
            </w:r>
            <w:r>
              <w:t>landscape</w:t>
            </w:r>
            <w:r>
              <w:rPr>
                <w:spacing w:val="-6"/>
              </w:rPr>
              <w:t xml:space="preserve"> </w:t>
            </w:r>
            <w:r>
              <w:t>strategy). It lies on the eastern side of the Gilt Brook valley and development would be prominent in the landscape.</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5" w:line="237" w:lineRule="auto"/>
            </w:pPr>
            <w:r>
              <w:t>Close</w:t>
            </w:r>
            <w:r>
              <w:rPr>
                <w:spacing w:val="-5"/>
              </w:rPr>
              <w:t xml:space="preserve"> </w:t>
            </w:r>
            <w:r>
              <w:t>to</w:t>
            </w:r>
            <w:r>
              <w:rPr>
                <w:spacing w:val="-5"/>
              </w:rPr>
              <w:t xml:space="preserve"> </w:t>
            </w:r>
            <w:r>
              <w:t>Eastwood</w:t>
            </w:r>
            <w:r>
              <w:rPr>
                <w:spacing w:val="-5"/>
              </w:rPr>
              <w:t xml:space="preserve"> </w:t>
            </w:r>
            <w:r>
              <w:t>and</w:t>
            </w:r>
            <w:r>
              <w:rPr>
                <w:spacing w:val="-5"/>
              </w:rPr>
              <w:t xml:space="preserve"> </w:t>
            </w:r>
            <w:r>
              <w:t>Nottingham,</w:t>
            </w:r>
            <w:r>
              <w:rPr>
                <w:spacing w:val="-8"/>
              </w:rPr>
              <w:t xml:space="preserve"> </w:t>
            </w:r>
            <w:r>
              <w:t>both</w:t>
            </w:r>
            <w:r>
              <w:rPr>
                <w:spacing w:val="-5"/>
              </w:rPr>
              <w:t xml:space="preserve"> </w:t>
            </w:r>
            <w:r>
              <w:t>of</w:t>
            </w:r>
            <w:r>
              <w:rPr>
                <w:spacing w:val="-8"/>
              </w:rPr>
              <w:t xml:space="preserve"> </w:t>
            </w:r>
            <w:r>
              <w:t>which</w:t>
            </w:r>
            <w:r>
              <w:rPr>
                <w:spacing w:val="-5"/>
              </w:rPr>
              <w:t xml:space="preserve"> </w:t>
            </w:r>
            <w:r>
              <w:t>include areas of high deprivation.</w:t>
            </w:r>
          </w:p>
        </w:tc>
      </w:tr>
      <w:tr w:rsidR="001576C5">
        <w:trPr>
          <w:trHeight w:val="565"/>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3"/>
            </w:pPr>
            <w:r>
              <w:t>Residential</w:t>
            </w:r>
            <w:r>
              <w:rPr>
                <w:spacing w:val="-7"/>
              </w:rPr>
              <w:t xml:space="preserve"> </w:t>
            </w:r>
            <w:r>
              <w:t>properties</w:t>
            </w:r>
            <w:r>
              <w:rPr>
                <w:spacing w:val="-8"/>
              </w:rPr>
              <w:t xml:space="preserve"> </w:t>
            </w:r>
            <w:r>
              <w:rPr>
                <w:spacing w:val="-2"/>
              </w:rPr>
              <w:t>adjacent.</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pPr>
            <w:r>
              <w:t>Available:</w:t>
            </w:r>
            <w:r>
              <w:rPr>
                <w:spacing w:val="-10"/>
              </w:rPr>
              <w:t xml:space="preserve"> </w:t>
            </w:r>
            <w:r>
              <w:t>promoted</w:t>
            </w:r>
            <w:r>
              <w:rPr>
                <w:spacing w:val="-1"/>
              </w:rPr>
              <w:t xml:space="preserve"> </w:t>
            </w:r>
            <w:r>
              <w:t>through</w:t>
            </w:r>
            <w:r>
              <w:rPr>
                <w:spacing w:val="-1"/>
              </w:rPr>
              <w:t xml:space="preserve"> </w:t>
            </w:r>
            <w:r>
              <w:t>the</w:t>
            </w:r>
            <w:r>
              <w:rPr>
                <w:spacing w:val="-1"/>
              </w:rPr>
              <w:t xml:space="preserve"> </w:t>
            </w:r>
            <w:r>
              <w:t>‘Call</w:t>
            </w:r>
            <w:r>
              <w:rPr>
                <w:spacing w:val="-3"/>
              </w:rPr>
              <w:t xml:space="preserve"> </w:t>
            </w:r>
            <w:r>
              <w:t>for</w:t>
            </w:r>
            <w:r>
              <w:rPr>
                <w:spacing w:val="-2"/>
              </w:rPr>
              <w:t xml:space="preserve"> Sites’.</w:t>
            </w:r>
          </w:p>
        </w:tc>
      </w:tr>
    </w:tbl>
    <w:p w:rsidR="001576C5" w:rsidRDefault="001576C5">
      <w:pPr>
        <w:pStyle w:val="BodyText"/>
        <w:spacing w:before="20"/>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213"/>
      </w:tblGrid>
      <w:tr w:rsidR="001576C5">
        <w:trPr>
          <w:trHeight w:val="3310"/>
        </w:trPr>
        <w:tc>
          <w:tcPr>
            <w:tcW w:w="2822" w:type="dxa"/>
            <w:shd w:val="clear" w:color="auto" w:fill="D9D9D9"/>
          </w:tcPr>
          <w:p w:rsidR="001576C5" w:rsidRDefault="00351969">
            <w:pPr>
              <w:pStyle w:val="TableParagraph"/>
              <w:spacing w:line="280" w:lineRule="auto"/>
              <w:ind w:left="110"/>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13" w:type="dxa"/>
          </w:tcPr>
          <w:p w:rsidR="001576C5" w:rsidRDefault="00351969">
            <w:pPr>
              <w:pStyle w:val="TableParagraph"/>
              <w:spacing w:line="276" w:lineRule="auto"/>
              <w:ind w:left="104" w:right="163"/>
            </w:pPr>
            <w:r>
              <w:t>The</w:t>
            </w:r>
            <w:r>
              <w:rPr>
                <w:spacing w:val="-4"/>
              </w:rPr>
              <w:t xml:space="preserve"> </w:t>
            </w:r>
            <w:r>
              <w:t>site</w:t>
            </w:r>
            <w:r>
              <w:rPr>
                <w:spacing w:val="-4"/>
              </w:rPr>
              <w:t xml:space="preserve"> </w:t>
            </w:r>
            <w:r>
              <w:t>is</w:t>
            </w:r>
            <w:r>
              <w:rPr>
                <w:spacing w:val="-7"/>
              </w:rPr>
              <w:t xml:space="preserve"> </w:t>
            </w:r>
            <w:r>
              <w:t>considered</w:t>
            </w:r>
            <w:r>
              <w:rPr>
                <w:spacing w:val="-4"/>
              </w:rPr>
              <w:t xml:space="preserve"> </w:t>
            </w:r>
            <w:r>
              <w:t>to</w:t>
            </w:r>
            <w:r>
              <w:rPr>
                <w:spacing w:val="-4"/>
              </w:rPr>
              <w:t xml:space="preserve"> </w:t>
            </w:r>
            <w:r>
              <w:t>be</w:t>
            </w:r>
            <w:r>
              <w:rPr>
                <w:spacing w:val="-4"/>
              </w:rPr>
              <w:t xml:space="preserve"> </w:t>
            </w:r>
            <w:r>
              <w:t>potentially</w:t>
            </w:r>
            <w:r>
              <w:rPr>
                <w:spacing w:val="-7"/>
              </w:rPr>
              <w:t xml:space="preserve"> </w:t>
            </w:r>
            <w:r>
              <w:t>suitable</w:t>
            </w:r>
            <w:r>
              <w:rPr>
                <w:spacing w:val="-4"/>
              </w:rPr>
              <w:t xml:space="preserve"> </w:t>
            </w:r>
            <w:r>
              <w:t>for</w:t>
            </w:r>
            <w:r>
              <w:rPr>
                <w:spacing w:val="-5"/>
              </w:rPr>
              <w:t xml:space="preserve"> </w:t>
            </w:r>
            <w:r>
              <w:t>strategic logistics development, however when compared against other</w:t>
            </w:r>
            <w:r>
              <w:rPr>
                <w:spacing w:val="-2"/>
              </w:rPr>
              <w:t xml:space="preserve"> </w:t>
            </w:r>
            <w:r>
              <w:t>sites,</w:t>
            </w:r>
            <w:r>
              <w:rPr>
                <w:spacing w:val="-5"/>
              </w:rPr>
              <w:t xml:space="preserve"> </w:t>
            </w:r>
            <w:r>
              <w:t>due</w:t>
            </w:r>
            <w:r>
              <w:rPr>
                <w:spacing w:val="-1"/>
              </w:rPr>
              <w:t xml:space="preserve"> </w:t>
            </w:r>
            <w:r>
              <w:t>to</w:t>
            </w:r>
            <w:r>
              <w:rPr>
                <w:spacing w:val="-1"/>
              </w:rPr>
              <w:t xml:space="preserve"> </w:t>
            </w:r>
            <w:r>
              <w:t>the</w:t>
            </w:r>
            <w:r>
              <w:rPr>
                <w:spacing w:val="-1"/>
              </w:rPr>
              <w:t xml:space="preserve"> </w:t>
            </w:r>
            <w:r>
              <w:t>absence</w:t>
            </w:r>
            <w:r>
              <w:rPr>
                <w:spacing w:val="-6"/>
              </w:rPr>
              <w:t xml:space="preserve"> </w:t>
            </w:r>
            <w:r>
              <w:t>of direct</w:t>
            </w:r>
            <w:r>
              <w:rPr>
                <w:spacing w:val="-5"/>
              </w:rPr>
              <w:t xml:space="preserve"> </w:t>
            </w:r>
            <w:r>
              <w:t>rail</w:t>
            </w:r>
            <w:r>
              <w:rPr>
                <w:spacing w:val="-3"/>
              </w:rPr>
              <w:t xml:space="preserve"> </w:t>
            </w:r>
            <w:r>
              <w:t>access</w:t>
            </w:r>
            <w:r>
              <w:rPr>
                <w:spacing w:val="-9"/>
              </w:rPr>
              <w:t xml:space="preserve"> </w:t>
            </w:r>
            <w:r>
              <w:t>or</w:t>
            </w:r>
            <w:r>
              <w:rPr>
                <w:spacing w:val="-2"/>
              </w:rPr>
              <w:t xml:space="preserve"> </w:t>
            </w:r>
            <w:r>
              <w:t>(very likely)</w:t>
            </w:r>
            <w:r>
              <w:rPr>
                <w:spacing w:val="-3"/>
              </w:rPr>
              <w:t xml:space="preserve"> </w:t>
            </w:r>
            <w:r>
              <w:t>tram</w:t>
            </w:r>
            <w:r>
              <w:rPr>
                <w:spacing w:val="-8"/>
              </w:rPr>
              <w:t xml:space="preserve"> </w:t>
            </w:r>
            <w:r>
              <w:t>access,</w:t>
            </w:r>
            <w:r>
              <w:rPr>
                <w:spacing w:val="-6"/>
              </w:rPr>
              <w:t xml:space="preserve"> </w:t>
            </w:r>
            <w:r>
              <w:t>the</w:t>
            </w:r>
            <w:r>
              <w:rPr>
                <w:spacing w:val="-2"/>
              </w:rPr>
              <w:t xml:space="preserve"> </w:t>
            </w:r>
            <w:r>
              <w:t>land</w:t>
            </w:r>
            <w:r>
              <w:rPr>
                <w:spacing w:val="-2"/>
              </w:rPr>
              <w:t xml:space="preserve"> </w:t>
            </w:r>
            <w:r>
              <w:t>is</w:t>
            </w:r>
            <w:r>
              <w:rPr>
                <w:spacing w:val="-5"/>
              </w:rPr>
              <w:t xml:space="preserve"> </w:t>
            </w:r>
            <w:r>
              <w:t>not</w:t>
            </w:r>
            <w:r>
              <w:rPr>
                <w:spacing w:val="-6"/>
              </w:rPr>
              <w:t xml:space="preserve"> </w:t>
            </w:r>
            <w:r>
              <w:t>a</w:t>
            </w:r>
            <w:r>
              <w:rPr>
                <w:spacing w:val="-2"/>
              </w:rPr>
              <w:t xml:space="preserve"> </w:t>
            </w:r>
            <w:r>
              <w:t>preferred</w:t>
            </w:r>
            <w:r>
              <w:rPr>
                <w:spacing w:val="-2"/>
              </w:rPr>
              <w:t xml:space="preserve"> </w:t>
            </w:r>
            <w:r>
              <w:t>location. The site is located 15 miles from the nearest rail freight interchange at Junction 24 of the M1.</w:t>
            </w:r>
          </w:p>
          <w:p w:rsidR="001576C5" w:rsidRDefault="00351969">
            <w:pPr>
              <w:pStyle w:val="TableParagraph"/>
              <w:spacing w:before="199" w:line="276" w:lineRule="auto"/>
              <w:ind w:left="104" w:right="163"/>
            </w:pPr>
            <w:r>
              <w:t>This site (and site BBC-L02a) would however be more preferable</w:t>
            </w:r>
            <w:r>
              <w:rPr>
                <w:spacing w:val="-5"/>
              </w:rPr>
              <w:t xml:space="preserve"> </w:t>
            </w:r>
            <w:r>
              <w:t>than</w:t>
            </w:r>
            <w:r>
              <w:rPr>
                <w:spacing w:val="-3"/>
              </w:rPr>
              <w:t xml:space="preserve"> </w:t>
            </w:r>
            <w:r>
              <w:t>sites</w:t>
            </w:r>
            <w:r>
              <w:rPr>
                <w:spacing w:val="-8"/>
              </w:rPr>
              <w:t xml:space="preserve"> </w:t>
            </w:r>
            <w:r>
              <w:t>BBC-L04,</w:t>
            </w:r>
            <w:r>
              <w:rPr>
                <w:spacing w:val="-9"/>
              </w:rPr>
              <w:t xml:space="preserve"> </w:t>
            </w:r>
            <w:r>
              <w:t>BBC-L06</w:t>
            </w:r>
            <w:r>
              <w:rPr>
                <w:spacing w:val="-5"/>
              </w:rPr>
              <w:t xml:space="preserve"> </w:t>
            </w:r>
            <w:r>
              <w:t>and</w:t>
            </w:r>
            <w:r>
              <w:rPr>
                <w:spacing w:val="-5"/>
              </w:rPr>
              <w:t xml:space="preserve"> </w:t>
            </w:r>
            <w:r>
              <w:t xml:space="preserve">BBC-L08 because of lesser anticipated impact on the highways </w:t>
            </w:r>
            <w:r>
              <w:rPr>
                <w:spacing w:val="-2"/>
              </w:rPr>
              <w:t>network.</w:t>
            </w:r>
          </w:p>
        </w:tc>
      </w:tr>
    </w:tbl>
    <w:p w:rsidR="001576C5" w:rsidRDefault="001576C5">
      <w:pPr>
        <w:spacing w:line="276" w:lineRule="auto"/>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BBC-L04:</w:t>
      </w:r>
      <w:r>
        <w:rPr>
          <w:rFonts w:ascii="Arial"/>
          <w:b/>
          <w:spacing w:val="-4"/>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Kimberley</w:t>
      </w:r>
      <w:r>
        <w:rPr>
          <w:rFonts w:ascii="Arial"/>
          <w:b/>
          <w:spacing w:val="-6"/>
          <w:sz w:val="24"/>
        </w:rPr>
        <w:t xml:space="preserve"> </w:t>
      </w:r>
      <w:r>
        <w:rPr>
          <w:rFonts w:ascii="Arial"/>
          <w:b/>
          <w:sz w:val="24"/>
        </w:rPr>
        <w:t>Eastwood</w:t>
      </w:r>
      <w:r>
        <w:rPr>
          <w:rFonts w:ascii="Arial"/>
          <w:b/>
          <w:spacing w:val="-3"/>
          <w:sz w:val="24"/>
        </w:rPr>
        <w:t xml:space="preserve"> </w:t>
      </w:r>
      <w:r>
        <w:rPr>
          <w:rFonts w:ascii="Arial"/>
          <w:b/>
          <w:spacing w:val="-2"/>
          <w:sz w:val="24"/>
        </w:rPr>
        <w:t>Bypass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6006"/>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584"/>
              <w:rPr>
                <w:rFonts w:ascii="Arial"/>
                <w:sz w:val="20"/>
              </w:rPr>
            </w:pPr>
            <w:r>
              <w:rPr>
                <w:rFonts w:ascii="Arial"/>
                <w:noProof/>
                <w:sz w:val="20"/>
              </w:rPr>
              <w:drawing>
                <wp:inline distT="0" distB="0" distL="0" distR="0">
                  <wp:extent cx="3633597" cy="363359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3633597" cy="3633597"/>
                          </a:xfrm>
                          <a:prstGeom prst="rect">
                            <a:avLst/>
                          </a:prstGeom>
                        </pic:spPr>
                      </pic:pic>
                    </a:graphicData>
                  </a:graphic>
                </wp:inline>
              </w:drawing>
            </w:r>
          </w:p>
        </w:tc>
      </w:tr>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6012"/>
        </w:trPr>
        <w:tc>
          <w:tcPr>
            <w:tcW w:w="9019" w:type="dxa"/>
          </w:tcPr>
          <w:p w:rsidR="001576C5" w:rsidRDefault="001576C5">
            <w:pPr>
              <w:pStyle w:val="TableParagraph"/>
              <w:spacing w:before="42"/>
              <w:ind w:left="0"/>
              <w:rPr>
                <w:rFonts w:ascii="Arial"/>
                <w:b/>
                <w:sz w:val="20"/>
              </w:rPr>
            </w:pPr>
          </w:p>
          <w:p w:rsidR="001576C5" w:rsidRDefault="00351969">
            <w:pPr>
              <w:pStyle w:val="TableParagraph"/>
              <w:ind w:left="1584"/>
              <w:rPr>
                <w:rFonts w:ascii="Arial"/>
                <w:sz w:val="20"/>
              </w:rPr>
            </w:pPr>
            <w:r>
              <w:rPr>
                <w:rFonts w:ascii="Arial"/>
                <w:noProof/>
                <w:sz w:val="20"/>
              </w:rPr>
              <w:drawing>
                <wp:inline distT="0" distB="0" distL="0" distR="0">
                  <wp:extent cx="3633597" cy="363359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8" cstate="print"/>
                          <a:stretch>
                            <a:fillRect/>
                          </a:stretch>
                        </pic:blipFill>
                        <pic:spPr>
                          <a:xfrm>
                            <a:off x="0" y="0"/>
                            <a:ext cx="3633597" cy="3633597"/>
                          </a:xfrm>
                          <a:prstGeom prst="rect">
                            <a:avLst/>
                          </a:prstGeom>
                        </pic:spPr>
                      </pic:pic>
                    </a:graphicData>
                  </a:graphic>
                </wp:inline>
              </w:drawing>
            </w:r>
          </w:p>
        </w:tc>
      </w:tr>
    </w:tbl>
    <w:p w:rsidR="001576C5" w:rsidRDefault="001576C5">
      <w:pPr>
        <w:rPr>
          <w:rFonts w:ascii="Arial"/>
          <w:sz w:val="20"/>
        </w:rPr>
        <w:sectPr w:rsidR="001576C5">
          <w:pgSz w:w="11910" w:h="16840"/>
          <w:pgMar w:top="1360" w:right="840" w:bottom="1200" w:left="1320" w:header="0" w:footer="1001" w:gutter="0"/>
          <w:cols w:space="720"/>
        </w:sectPr>
      </w:pPr>
    </w:p>
    <w:p w:rsidR="001576C5" w:rsidRDefault="00351969">
      <w:pPr>
        <w:spacing w:before="75"/>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rsidR="001576C5" w:rsidRDefault="00351969">
            <w:pPr>
              <w:pStyle w:val="TableParagraph"/>
              <w:spacing w:before="159"/>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before="3"/>
            </w:pPr>
            <w:r>
              <w:rPr>
                <w:spacing w:val="-5"/>
              </w:rPr>
              <w:t>No.</w:t>
            </w:r>
          </w:p>
          <w:p w:rsidR="001576C5" w:rsidRDefault="00351969">
            <w:pPr>
              <w:pStyle w:val="TableParagraph"/>
              <w:spacing w:before="252" w:line="231" w:lineRule="exact"/>
            </w:pPr>
            <w:r>
              <w:t>The</w:t>
            </w:r>
            <w:r>
              <w:rPr>
                <w:spacing w:val="-2"/>
              </w:rPr>
              <w:t xml:space="preserve"> </w:t>
            </w:r>
            <w:r>
              <w:t>site is</w:t>
            </w:r>
            <w:r>
              <w:rPr>
                <w:spacing w:val="-7"/>
              </w:rPr>
              <w:t xml:space="preserve"> </w:t>
            </w:r>
            <w:r>
              <w:t>21.64</w:t>
            </w:r>
            <w:r>
              <w:rPr>
                <w:spacing w:val="1"/>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within</w:t>
            </w:r>
            <w:r>
              <w:rPr>
                <w:spacing w:val="-3"/>
              </w:rPr>
              <w:t xml:space="preserve"> </w:t>
            </w:r>
            <w:r>
              <w:t>the</w:t>
            </w:r>
            <w:r>
              <w:rPr>
                <w:spacing w:val="-3"/>
              </w:rPr>
              <w:t xml:space="preserve"> </w:t>
            </w:r>
            <w:r>
              <w:t>Area</w:t>
            </w:r>
            <w:r>
              <w:rPr>
                <w:spacing w:val="-3"/>
              </w:rPr>
              <w:t xml:space="preserve"> </w:t>
            </w:r>
            <w:r>
              <w:t>of</w:t>
            </w:r>
            <w:r>
              <w:rPr>
                <w:spacing w:val="-7"/>
              </w:rPr>
              <w:t xml:space="preserve"> </w:t>
            </w:r>
            <w:r>
              <w:t>Opportunity</w:t>
            </w:r>
            <w:r>
              <w:rPr>
                <w:spacing w:val="-6"/>
              </w:rPr>
              <w:t xml:space="preserve"> </w:t>
            </w:r>
            <w:r>
              <w:t>around</w:t>
            </w:r>
            <w:r>
              <w:rPr>
                <w:spacing w:val="-3"/>
              </w:rPr>
              <w:t xml:space="preserve"> </w:t>
            </w:r>
            <w:r>
              <w:t>junction 26 of the M1.</w:t>
            </w:r>
          </w:p>
        </w:tc>
      </w:tr>
      <w:tr w:rsidR="001576C5">
        <w:trPr>
          <w:trHeight w:val="25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329"/>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“the</w:t>
            </w:r>
            <w:r>
              <w:rPr>
                <w:spacing w:val="-4"/>
              </w:rPr>
              <w:t xml:space="preserve"> </w:t>
            </w:r>
            <w:r>
              <w:t>site</w:t>
            </w:r>
            <w:r>
              <w:rPr>
                <w:spacing w:val="-4"/>
              </w:rPr>
              <w:t xml:space="preserve"> </w:t>
            </w:r>
            <w:r>
              <w:t>benefits</w:t>
            </w:r>
            <w:r>
              <w:rPr>
                <w:spacing w:val="-12"/>
              </w:rPr>
              <w:t xml:space="preserve"> </w:t>
            </w:r>
            <w:r>
              <w:t>from exceptional connections with the strategic highway network. It sits immediately adjacent to J26 of the</w:t>
            </w:r>
          </w:p>
          <w:p w:rsidR="001576C5" w:rsidRDefault="00351969">
            <w:pPr>
              <w:pStyle w:val="TableParagraph"/>
              <w:spacing w:before="1"/>
            </w:pPr>
            <w:r>
              <w:t>M1</w:t>
            </w:r>
            <w:r>
              <w:rPr>
                <w:spacing w:val="-1"/>
              </w:rPr>
              <w:t xml:space="preserve"> </w:t>
            </w:r>
            <w:r>
              <w:t>and</w:t>
            </w:r>
            <w:r>
              <w:rPr>
                <w:spacing w:val="-1"/>
              </w:rPr>
              <w:t xml:space="preserve"> </w:t>
            </w:r>
            <w:r>
              <w:t xml:space="preserve">the </w:t>
            </w:r>
            <w:r>
              <w:rPr>
                <w:spacing w:val="-2"/>
              </w:rPr>
              <w:t>A610.”</w:t>
            </w:r>
          </w:p>
        </w:tc>
      </w:tr>
      <w:tr w:rsidR="001576C5">
        <w:trPr>
          <w:trHeight w:val="101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before="3"/>
            </w:pPr>
            <w:r>
              <w:t>The site is identified as</w:t>
            </w:r>
            <w:r>
              <w:rPr>
                <w:spacing w:val="-1"/>
              </w:rPr>
              <w:t xml:space="preserve"> </w:t>
            </w:r>
            <w:r>
              <w:t>a reasonable alternative for further consideration</w:t>
            </w:r>
            <w:r>
              <w:rPr>
                <w:spacing w:val="-7"/>
              </w:rPr>
              <w:t xml:space="preserve"> </w:t>
            </w:r>
            <w:r>
              <w:t>because</w:t>
            </w:r>
            <w:r>
              <w:rPr>
                <w:spacing w:val="-2"/>
              </w:rPr>
              <w:t xml:space="preserve"> </w:t>
            </w:r>
            <w:r>
              <w:t>of</w:t>
            </w:r>
            <w:r>
              <w:rPr>
                <w:spacing w:val="-6"/>
              </w:rPr>
              <w:t xml:space="preserve"> </w:t>
            </w:r>
            <w:r>
              <w:t>its size,</w:t>
            </w:r>
            <w:r>
              <w:rPr>
                <w:spacing w:val="-6"/>
              </w:rPr>
              <w:t xml:space="preserve"> </w:t>
            </w:r>
            <w:r>
              <w:t>location</w:t>
            </w:r>
            <w:r>
              <w:rPr>
                <w:spacing w:val="-2"/>
              </w:rPr>
              <w:t xml:space="preserve"> </w:t>
            </w:r>
            <w:r>
              <w:t>within</w:t>
            </w:r>
            <w:r>
              <w:rPr>
                <w:spacing w:val="-7"/>
              </w:rPr>
              <w:t xml:space="preserve"> </w:t>
            </w:r>
            <w:r>
              <w:t>an</w:t>
            </w:r>
            <w:r>
              <w:rPr>
                <w:spacing w:val="-7"/>
              </w:rPr>
              <w:t xml:space="preserve"> </w:t>
            </w:r>
            <w:r>
              <w:t>Area of Opportunity and proximity to the A610 and M1.</w:t>
            </w:r>
          </w:p>
        </w:tc>
      </w:tr>
    </w:tbl>
    <w:p w:rsidR="001576C5" w:rsidRDefault="001576C5">
      <w:pPr>
        <w:pStyle w:val="BodyText"/>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5"/>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1015"/>
        </w:trPr>
        <w:tc>
          <w:tcPr>
            <w:tcW w:w="2832" w:type="dxa"/>
            <w:shd w:val="clear" w:color="auto" w:fill="D9D9D9"/>
          </w:tcPr>
          <w:p w:rsidR="001576C5" w:rsidRDefault="00351969">
            <w:pPr>
              <w:pStyle w:val="TableParagraph"/>
              <w:spacing w:line="280"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before="3"/>
            </w:pPr>
            <w:r>
              <w:t xml:space="preserve">21.64 </w:t>
            </w:r>
            <w:r>
              <w:rPr>
                <w:spacing w:val="-5"/>
              </w:rPr>
              <w:t>ha.</w:t>
            </w:r>
          </w:p>
          <w:p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trPr>
          <w:trHeight w:val="779"/>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line="242" w:lineRule="auto"/>
            </w:pPr>
            <w:r>
              <w:t>77,000</w:t>
            </w:r>
            <w:r>
              <w:rPr>
                <w:spacing w:val="-4"/>
              </w:rPr>
              <w:t xml:space="preserve"> </w:t>
            </w:r>
            <w:r>
              <w:t>square</w:t>
            </w:r>
            <w:r>
              <w:rPr>
                <w:spacing w:val="-4"/>
              </w:rPr>
              <w:t xml:space="preserve"> </w:t>
            </w:r>
            <w:r>
              <w:t>metres.</w:t>
            </w:r>
            <w:r>
              <w:rPr>
                <w:spacing w:val="-8"/>
              </w:rPr>
              <w:t xml:space="preserve"> </w:t>
            </w:r>
            <w:r>
              <w:t>(Based</w:t>
            </w:r>
            <w:r>
              <w:rPr>
                <w:spacing w:val="-4"/>
              </w:rPr>
              <w:t xml:space="preserve"> </w:t>
            </w:r>
            <w:r>
              <w:t>on</w:t>
            </w:r>
            <w:r>
              <w:rPr>
                <w:spacing w:val="-4"/>
              </w:rPr>
              <w:t xml:space="preserve"> </w:t>
            </w:r>
            <w:r>
              <w:t>an</w:t>
            </w:r>
            <w:r>
              <w:rPr>
                <w:spacing w:val="-4"/>
              </w:rPr>
              <w:t xml:space="preserve"> </w:t>
            </w:r>
            <w:r>
              <w:t>assumption</w:t>
            </w:r>
            <w:r>
              <w:rPr>
                <w:spacing w:val="-4"/>
              </w:rPr>
              <w:t xml:space="preserve"> </w:t>
            </w:r>
            <w:r>
              <w:t>of</w:t>
            </w:r>
            <w:r>
              <w:rPr>
                <w:spacing w:val="-8"/>
              </w:rPr>
              <w:t xml:space="preserve"> </w:t>
            </w:r>
            <w:r>
              <w:t>3,500 square metres per hectare.)</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3"/>
            </w:pPr>
            <w:r>
              <w:rPr>
                <w:spacing w:val="-2"/>
              </w:rPr>
              <w:t>Agricultural.</w:t>
            </w:r>
          </w:p>
        </w:tc>
      </w:tr>
      <w:tr w:rsidR="001576C5">
        <w:trPr>
          <w:trHeight w:val="51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3"/>
            </w:pPr>
            <w:r>
              <w:t>New</w:t>
            </w:r>
            <w:r>
              <w:rPr>
                <w:spacing w:val="1"/>
              </w:rPr>
              <w:t xml:space="preserve"> </w:t>
            </w:r>
            <w:r>
              <w:rPr>
                <w:spacing w:val="-2"/>
              </w:rPr>
              <w:t>site.</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52" w:lineRule="exact"/>
            </w:pPr>
            <w:r>
              <w:t>Greenfield</w:t>
            </w:r>
            <w:r>
              <w:rPr>
                <w:spacing w:val="-5"/>
              </w:rPr>
              <w:t xml:space="preserve"> </w:t>
            </w:r>
            <w:r>
              <w:rPr>
                <w:spacing w:val="-4"/>
              </w:rPr>
              <w:t>land.</w:t>
            </w:r>
          </w:p>
        </w:tc>
      </w:tr>
      <w:tr w:rsidR="001576C5">
        <w:trPr>
          <w:trHeight w:val="780"/>
        </w:trPr>
        <w:tc>
          <w:tcPr>
            <w:tcW w:w="2832" w:type="dxa"/>
            <w:shd w:val="clear" w:color="auto" w:fill="D9D9D9"/>
          </w:tcPr>
          <w:p w:rsidR="001576C5" w:rsidRDefault="00351969">
            <w:pPr>
              <w:pStyle w:val="TableParagraph"/>
              <w:spacing w:line="276" w:lineRule="auto"/>
              <w:ind w:left="110"/>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line="252" w:lineRule="exact"/>
            </w:pPr>
            <w:r>
              <w:t>Not</w:t>
            </w:r>
            <w:r>
              <w:rPr>
                <w:spacing w:val="-8"/>
              </w:rPr>
              <w:t xml:space="preserve"> </w:t>
            </w:r>
            <w:r>
              <w:t>included</w:t>
            </w:r>
            <w:r>
              <w:rPr>
                <w:spacing w:val="-1"/>
              </w:rPr>
              <w:t xml:space="preserve"> </w:t>
            </w:r>
            <w:r>
              <w:t>in</w:t>
            </w:r>
            <w:r>
              <w:rPr>
                <w:spacing w:val="-1"/>
              </w:rPr>
              <w:t xml:space="preserve"> </w:t>
            </w:r>
            <w:r>
              <w:t>the</w:t>
            </w:r>
            <w:r>
              <w:rPr>
                <w:spacing w:val="-2"/>
              </w:rPr>
              <w:t xml:space="preserve"> </w:t>
            </w:r>
            <w:r>
              <w:t>current</w:t>
            </w:r>
            <w:r>
              <w:rPr>
                <w:spacing w:val="-5"/>
              </w:rPr>
              <w:t xml:space="preserve"> </w:t>
            </w:r>
            <w:r>
              <w:t>SHLAA.</w:t>
            </w:r>
            <w:r>
              <w:rPr>
                <w:spacing w:val="-5"/>
              </w:rPr>
              <w:t xml:space="preserve"> </w:t>
            </w:r>
            <w:r>
              <w:t>No</w:t>
            </w:r>
            <w:r>
              <w:rPr>
                <w:spacing w:val="-1"/>
              </w:rPr>
              <w:t xml:space="preserve"> </w:t>
            </w:r>
            <w:r>
              <w:t>S(H)ELAA</w:t>
            </w:r>
            <w:r>
              <w:rPr>
                <w:spacing w:val="1"/>
              </w:rPr>
              <w:t xml:space="preserve"> </w:t>
            </w:r>
            <w:r>
              <w:rPr>
                <w:spacing w:val="-2"/>
              </w:rPr>
              <w:t>completed.</w:t>
            </w:r>
          </w:p>
        </w:tc>
      </w:tr>
      <w:tr w:rsidR="001576C5">
        <w:trPr>
          <w:trHeight w:val="760"/>
        </w:trPr>
        <w:tc>
          <w:tcPr>
            <w:tcW w:w="2832" w:type="dxa"/>
            <w:shd w:val="clear" w:color="auto" w:fill="D9D9D9"/>
          </w:tcPr>
          <w:p w:rsidR="001576C5" w:rsidRDefault="00351969">
            <w:pPr>
              <w:pStyle w:val="TableParagraph"/>
              <w:spacing w:before="6" w:line="237" w:lineRule="auto"/>
              <w:ind w:left="110" w:right="189"/>
              <w:rPr>
                <w:rFonts w:ascii="Arial"/>
                <w:b/>
              </w:rPr>
            </w:pPr>
            <w:r>
              <w:rPr>
                <w:rFonts w:ascii="Arial"/>
                <w:b/>
              </w:rPr>
              <w:t>Relevant</w:t>
            </w:r>
            <w:r>
              <w:rPr>
                <w:rFonts w:ascii="Arial"/>
                <w:b/>
                <w:spacing w:val="-16"/>
              </w:rPr>
              <w:t xml:space="preserve"> </w:t>
            </w:r>
            <w:r>
              <w:rPr>
                <w:rFonts w:ascii="Arial"/>
                <w:b/>
              </w:rPr>
              <w:t>Growth Options Study</w:t>
            </w:r>
          </w:p>
          <w:p w:rsidR="001576C5" w:rsidRDefault="00351969">
            <w:pPr>
              <w:pStyle w:val="TableParagraph"/>
              <w:spacing w:before="2" w:line="231" w:lineRule="exact"/>
              <w:ind w:left="110"/>
              <w:rPr>
                <w:rFonts w:ascii="Arial"/>
                <w:b/>
              </w:rPr>
            </w:pPr>
            <w:r>
              <w:rPr>
                <w:rFonts w:ascii="Arial"/>
                <w:b/>
                <w:spacing w:val="-2"/>
              </w:rPr>
              <w:t>Conclusions</w:t>
            </w:r>
          </w:p>
        </w:tc>
        <w:tc>
          <w:tcPr>
            <w:tcW w:w="6188" w:type="dxa"/>
          </w:tcPr>
          <w:p w:rsidR="001576C5" w:rsidRDefault="00351969">
            <w:pPr>
              <w:pStyle w:val="TableParagraph"/>
              <w:spacing w:before="6" w:line="237"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rsidR="001576C5" w:rsidRDefault="001576C5">
      <w:pPr>
        <w:spacing w:line="237" w:lineRule="auto"/>
        <w:sectPr w:rsidR="001576C5">
          <w:pgSz w:w="11910" w:h="16840"/>
          <w:pgMar w:top="1640" w:right="840" w:bottom="1392"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1515"/>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rsidR="001576C5" w:rsidRDefault="00351969">
            <w:pPr>
              <w:pStyle w:val="TableParagraph"/>
              <w:spacing w:before="248" w:line="242" w:lineRule="auto"/>
            </w:pPr>
            <w:r>
              <w:t>Owners/promoters</w:t>
            </w:r>
            <w:r>
              <w:rPr>
                <w:spacing w:val="-8"/>
              </w:rPr>
              <w:t xml:space="preserve"> </w:t>
            </w:r>
            <w:r>
              <w:t>advise</w:t>
            </w:r>
            <w:r>
              <w:rPr>
                <w:spacing w:val="-5"/>
              </w:rPr>
              <w:t xml:space="preserve"> </w:t>
            </w:r>
            <w:r>
              <w:t>that</w:t>
            </w:r>
            <w:r>
              <w:rPr>
                <w:spacing w:val="-9"/>
              </w:rPr>
              <w:t xml:space="preserve"> </w:t>
            </w:r>
            <w:r>
              <w:t>“there</w:t>
            </w:r>
            <w:r>
              <w:rPr>
                <w:spacing w:val="-5"/>
              </w:rPr>
              <w:t xml:space="preserve"> </w:t>
            </w:r>
            <w:r>
              <w:t>are</w:t>
            </w:r>
            <w:r>
              <w:rPr>
                <w:spacing w:val="-5"/>
              </w:rPr>
              <w:t xml:space="preserve"> </w:t>
            </w:r>
            <w:r>
              <w:t>no</w:t>
            </w:r>
            <w:r>
              <w:rPr>
                <w:spacing w:val="-5"/>
              </w:rPr>
              <w:t xml:space="preserve"> </w:t>
            </w:r>
            <w:r>
              <w:t>constraints</w:t>
            </w:r>
            <w:r>
              <w:rPr>
                <w:spacing w:val="-8"/>
              </w:rPr>
              <w:t xml:space="preserve"> </w:t>
            </w:r>
            <w:r>
              <w:t>that would render the site unviable”.</w:t>
            </w:r>
          </w:p>
        </w:tc>
      </w:tr>
    </w:tbl>
    <w:p w:rsidR="001576C5" w:rsidRDefault="00351969">
      <w:pPr>
        <w:spacing w:before="276"/>
        <w:ind w:left="120"/>
        <w:rPr>
          <w:rFonts w:ascii="Arial"/>
          <w:b/>
          <w:sz w:val="24"/>
        </w:rPr>
      </w:pPr>
      <w:r>
        <w:rPr>
          <w:rFonts w:ascii="Arial"/>
          <w:b/>
          <w:sz w:val="24"/>
        </w:rPr>
        <w:t>Transport</w:t>
      </w:r>
      <w:r>
        <w:rPr>
          <w:rFonts w:ascii="Arial"/>
          <w:b/>
          <w:spacing w:val="-5"/>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3"/>
          <w:sz w:val="24"/>
        </w:rPr>
        <w:t xml:space="preserve"> </w:t>
      </w:r>
      <w:r>
        <w:rPr>
          <w:rFonts w:ascii="Arial"/>
          <w:b/>
          <w:spacing w:val="-2"/>
          <w:sz w:val="24"/>
        </w:rPr>
        <w:t>Accessibility</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rsidR="001576C5" w:rsidRDefault="00351969">
            <w:pPr>
              <w:pStyle w:val="TableParagraph"/>
              <w:spacing w:line="252" w:lineRule="exact"/>
              <w:rPr>
                <w:rFonts w:ascii="Arial"/>
                <w:b/>
              </w:rPr>
            </w:pPr>
            <w:r>
              <w:rPr>
                <w:rFonts w:ascii="Arial"/>
                <w:b/>
                <w:spacing w:val="-2"/>
              </w:rPr>
              <w:t>Comments</w:t>
            </w:r>
          </w:p>
        </w:tc>
      </w:tr>
      <w:tr w:rsidR="001576C5">
        <w:trPr>
          <w:trHeight w:val="6831"/>
        </w:trPr>
        <w:tc>
          <w:tcPr>
            <w:tcW w:w="2817" w:type="dxa"/>
            <w:shd w:val="clear" w:color="auto" w:fill="D9D9D9"/>
          </w:tcPr>
          <w:p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3"/>
            </w:pPr>
            <w:r>
              <w:t>Adjacent</w:t>
            </w:r>
            <w:r>
              <w:rPr>
                <w:spacing w:val="-7"/>
              </w:rPr>
              <w:t xml:space="preserve"> </w:t>
            </w:r>
            <w:r>
              <w:t>to the</w:t>
            </w:r>
            <w:r>
              <w:rPr>
                <w:spacing w:val="-1"/>
              </w:rPr>
              <w:t xml:space="preserve"> </w:t>
            </w:r>
            <w:r>
              <w:t>A610</w:t>
            </w:r>
            <w:r>
              <w:rPr>
                <w:spacing w:val="-5"/>
              </w:rPr>
              <w:t xml:space="preserve"> </w:t>
            </w:r>
            <w:r>
              <w:t>and</w:t>
            </w:r>
            <w:r>
              <w:rPr>
                <w:spacing w:val="-1"/>
              </w:rPr>
              <w:t xml:space="preserve"> </w:t>
            </w:r>
            <w:r>
              <w:t>junction 26</w:t>
            </w:r>
            <w:r>
              <w:rPr>
                <w:spacing w:val="-1"/>
              </w:rPr>
              <w:t xml:space="preserve"> </w:t>
            </w:r>
            <w:r>
              <w:t>of</w:t>
            </w:r>
            <w:r>
              <w:rPr>
                <w:spacing w:val="-4"/>
              </w:rPr>
              <w:t xml:space="preserve"> </w:t>
            </w:r>
            <w:r>
              <w:t>the</w:t>
            </w:r>
            <w:r>
              <w:rPr>
                <w:spacing w:val="-5"/>
              </w:rPr>
              <w:t xml:space="preserve"> M1.</w:t>
            </w:r>
          </w:p>
          <w:p w:rsidR="001576C5" w:rsidRDefault="00351969">
            <w:pPr>
              <w:pStyle w:val="TableParagraph"/>
              <w:spacing w:before="252" w:line="242"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rsidR="001576C5" w:rsidRDefault="00351969">
            <w:pPr>
              <w:pStyle w:val="TableParagraph"/>
              <w:spacing w:before="250"/>
              <w:ind w:right="160"/>
            </w:pPr>
            <w:r>
              <w:t>NH also advises that the scale of</w:t>
            </w:r>
            <w:r>
              <w:rPr>
                <w:spacing w:val="-2"/>
              </w:rPr>
              <w:t xml:space="preserve"> </w:t>
            </w:r>
            <w:r>
              <w:t>development and distance from M1 J26 suggest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approach to highways mitigation is via a Section 278 whereby highways infrastructure improvements are designed, delivered, and funded by the applicant.</w:t>
            </w:r>
          </w:p>
          <w:p w:rsidR="001576C5" w:rsidRDefault="001576C5">
            <w:pPr>
              <w:pStyle w:val="TableParagraph"/>
              <w:spacing w:before="1"/>
              <w:ind w:left="0"/>
              <w:rPr>
                <w:rFonts w:ascii="Arial"/>
                <w:b/>
              </w:rPr>
            </w:pPr>
          </w:p>
          <w:p w:rsidR="001576C5" w:rsidRDefault="00351969">
            <w:pPr>
              <w:pStyle w:val="TableParagraph"/>
              <w:ind w:right="173"/>
            </w:pPr>
            <w:r>
              <w:t>Nottinghamshire</w:t>
            </w:r>
            <w:r>
              <w:rPr>
                <w:spacing w:val="-3"/>
              </w:rPr>
              <w:t xml:space="preserve"> </w:t>
            </w:r>
            <w:r>
              <w:t>County</w:t>
            </w:r>
            <w:r>
              <w:rPr>
                <w:spacing w:val="-6"/>
              </w:rPr>
              <w:t xml:space="preserve"> </w:t>
            </w:r>
            <w:r>
              <w:t>Council</w:t>
            </w:r>
            <w:r>
              <w:rPr>
                <w:spacing w:val="-5"/>
              </w:rPr>
              <w:t xml:space="preserve"> </w:t>
            </w:r>
            <w:r>
              <w:t>(NCC)</w:t>
            </w:r>
            <w:r>
              <w:rPr>
                <w:spacing w:val="-4"/>
              </w:rPr>
              <w:t xml:space="preserve"> </w:t>
            </w:r>
            <w:r>
              <w:t>advises</w:t>
            </w:r>
            <w:r>
              <w:rPr>
                <w:spacing w:val="-6"/>
              </w:rPr>
              <w:t xml:space="preserve"> </w:t>
            </w:r>
            <w:r>
              <w:t>that</w:t>
            </w:r>
            <w:r>
              <w:rPr>
                <w:spacing w:val="-12"/>
              </w:rPr>
              <w:t xml:space="preserve"> </w:t>
            </w:r>
            <w:r>
              <w:t>there</w:t>
            </w:r>
            <w:r>
              <w:rPr>
                <w:spacing w:val="-3"/>
              </w:rPr>
              <w:t xml:space="preserve"> </w:t>
            </w:r>
            <w:r>
              <w:t>is a significant</w:t>
            </w:r>
            <w:r>
              <w:rPr>
                <w:spacing w:val="-1"/>
              </w:rPr>
              <w:t xml:space="preserve"> </w:t>
            </w:r>
            <w:r>
              <w:t>level difference</w:t>
            </w:r>
            <w:r>
              <w:rPr>
                <w:spacing w:val="-2"/>
              </w:rPr>
              <w:t xml:space="preserve"> </w:t>
            </w:r>
            <w:r>
              <w:t>between the site and A610 that could make it</w:t>
            </w:r>
            <w:r>
              <w:rPr>
                <w:spacing w:val="-4"/>
              </w:rPr>
              <w:t xml:space="preserve"> </w:t>
            </w:r>
            <w:r>
              <w:t>difficult</w:t>
            </w:r>
            <w:r>
              <w:rPr>
                <w:spacing w:val="-4"/>
              </w:rPr>
              <w:t xml:space="preserve"> </w:t>
            </w:r>
            <w:r>
              <w:t>to form</w:t>
            </w:r>
            <w:r>
              <w:rPr>
                <w:spacing w:val="-6"/>
              </w:rPr>
              <w:t xml:space="preserve"> </w:t>
            </w:r>
            <w:r>
              <w:t>an</w:t>
            </w:r>
            <w:r>
              <w:rPr>
                <w:spacing w:val="-5"/>
              </w:rPr>
              <w:t xml:space="preserve"> </w:t>
            </w:r>
            <w:r>
              <w:t>access.</w:t>
            </w:r>
            <w:r>
              <w:rPr>
                <w:spacing w:val="-4"/>
              </w:rPr>
              <w:t xml:space="preserve"> </w:t>
            </w:r>
            <w:r>
              <w:t>Any</w:t>
            </w:r>
            <w:r>
              <w:rPr>
                <w:spacing w:val="-3"/>
              </w:rPr>
              <w:t xml:space="preserve"> </w:t>
            </w:r>
            <w:r>
              <w:t>new</w:t>
            </w:r>
            <w:r>
              <w:rPr>
                <w:spacing w:val="-2"/>
              </w:rPr>
              <w:t xml:space="preserve"> </w:t>
            </w:r>
            <w:r>
              <w:t>junction is likely to be a left in/left out which will direct traffic towards Giltbrook</w:t>
            </w:r>
            <w:r>
              <w:rPr>
                <w:spacing w:val="-6"/>
              </w:rPr>
              <w:t xml:space="preserve"> </w:t>
            </w:r>
            <w:r>
              <w:t>Interchange</w:t>
            </w:r>
            <w:r>
              <w:rPr>
                <w:spacing w:val="-4"/>
              </w:rPr>
              <w:t xml:space="preserve"> </w:t>
            </w:r>
            <w:r>
              <w:t>which</w:t>
            </w:r>
            <w:r>
              <w:rPr>
                <w:spacing w:val="-4"/>
              </w:rPr>
              <w:t xml:space="preserve"> </w:t>
            </w:r>
            <w:r>
              <w:t>is</w:t>
            </w:r>
            <w:r>
              <w:rPr>
                <w:spacing w:val="-6"/>
              </w:rPr>
              <w:t xml:space="preserve"> </w:t>
            </w:r>
            <w:r>
              <w:t>not</w:t>
            </w:r>
            <w:r>
              <w:rPr>
                <w:spacing w:val="-7"/>
              </w:rPr>
              <w:t xml:space="preserve"> </w:t>
            </w:r>
            <w:r>
              <w:t>ideal.</w:t>
            </w:r>
            <w:r>
              <w:rPr>
                <w:spacing w:val="-7"/>
              </w:rPr>
              <w:t xml:space="preserve"> </w:t>
            </w:r>
            <w:r>
              <w:t>The</w:t>
            </w:r>
            <w:r>
              <w:rPr>
                <w:spacing w:val="-4"/>
              </w:rPr>
              <w:t xml:space="preserve"> </w:t>
            </w:r>
            <w:r>
              <w:t>close</w:t>
            </w:r>
            <w:r>
              <w:rPr>
                <w:spacing w:val="-4"/>
              </w:rPr>
              <w:t xml:space="preserve"> </w:t>
            </w:r>
            <w:r>
              <w:t>proximity of the site access and J26 may increase the likelihood of collisions / compromise performance.</w:t>
            </w:r>
          </w:p>
          <w:p w:rsidR="001576C5" w:rsidRDefault="00351969">
            <w:pPr>
              <w:pStyle w:val="TableParagraph"/>
              <w:spacing w:before="250"/>
              <w:ind w:right="173"/>
            </w:pPr>
            <w:r>
              <w:t>NCC also has concerns regarding the absence of any footway</w:t>
            </w:r>
            <w:r>
              <w:rPr>
                <w:spacing w:val="-6"/>
              </w:rPr>
              <w:t xml:space="preserve"> </w:t>
            </w:r>
            <w:r>
              <w:t>leading</w:t>
            </w:r>
            <w:r>
              <w:rPr>
                <w:spacing w:val="-8"/>
              </w:rPr>
              <w:t xml:space="preserve"> </w:t>
            </w:r>
            <w:r>
              <w:t>directly</w:t>
            </w:r>
            <w:r>
              <w:rPr>
                <w:spacing w:val="-6"/>
              </w:rPr>
              <w:t xml:space="preserve"> </w:t>
            </w:r>
            <w:r>
              <w:t>to</w:t>
            </w:r>
            <w:r>
              <w:rPr>
                <w:spacing w:val="-3"/>
              </w:rPr>
              <w:t xml:space="preserve"> </w:t>
            </w:r>
            <w:r>
              <w:t>the</w:t>
            </w:r>
            <w:r>
              <w:rPr>
                <w:spacing w:val="-3"/>
              </w:rPr>
              <w:t xml:space="preserve"> </w:t>
            </w:r>
            <w:r>
              <w:t>site,</w:t>
            </w:r>
            <w:r>
              <w:rPr>
                <w:spacing w:val="-7"/>
              </w:rPr>
              <w:t xml:space="preserve"> </w:t>
            </w:r>
            <w:r>
              <w:t>and</w:t>
            </w:r>
            <w:r>
              <w:rPr>
                <w:spacing w:val="-3"/>
              </w:rPr>
              <w:t xml:space="preserve"> </w:t>
            </w:r>
            <w:r>
              <w:t>would</w:t>
            </w:r>
            <w:r>
              <w:rPr>
                <w:spacing w:val="-3"/>
              </w:rPr>
              <w:t xml:space="preserve"> </w:t>
            </w:r>
            <w:r>
              <w:t>not</w:t>
            </w:r>
            <w:r>
              <w:rPr>
                <w:spacing w:val="-7"/>
              </w:rPr>
              <w:t xml:space="preserve"> </w:t>
            </w:r>
            <w:r>
              <w:t>encourage cycling along the A610. It is not clear how the development will prioritise the needs of pedestrians/cyclists and is therefore considered by NCC to be contrary to the NPPF.</w:t>
            </w:r>
          </w:p>
        </w:tc>
      </w:tr>
      <w:tr w:rsidR="001576C5">
        <w:trPr>
          <w:trHeight w:val="760"/>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5" w:line="237" w:lineRule="auto"/>
            </w:pPr>
            <w:r>
              <w:t>No</w:t>
            </w:r>
            <w:r>
              <w:rPr>
                <w:spacing w:val="-2"/>
              </w:rPr>
              <w:t xml:space="preserve"> </w:t>
            </w:r>
            <w:r>
              <w:t>potential</w:t>
            </w:r>
            <w:r>
              <w:rPr>
                <w:spacing w:val="-4"/>
              </w:rPr>
              <w:t xml:space="preserve"> </w:t>
            </w:r>
            <w:r>
              <w:t>for</w:t>
            </w:r>
            <w:r>
              <w:rPr>
                <w:spacing w:val="-3"/>
              </w:rPr>
              <w:t xml:space="preserve"> </w:t>
            </w:r>
            <w:r>
              <w:t>rail</w:t>
            </w:r>
            <w:r>
              <w:rPr>
                <w:spacing w:val="-4"/>
              </w:rPr>
              <w:t xml:space="preserve"> </w:t>
            </w:r>
            <w:r>
              <w:t>network</w:t>
            </w:r>
            <w:r>
              <w:rPr>
                <w:spacing w:val="-9"/>
              </w:rPr>
              <w:t xml:space="preserve"> </w:t>
            </w:r>
            <w:r>
              <w:t>accessibility. The</w:t>
            </w:r>
            <w:r>
              <w:rPr>
                <w:spacing w:val="-2"/>
              </w:rPr>
              <w:t xml:space="preserve"> </w:t>
            </w:r>
            <w:r>
              <w:t>site</w:t>
            </w:r>
            <w:r>
              <w:rPr>
                <w:spacing w:val="-2"/>
              </w:rPr>
              <w:t xml:space="preserve"> </w:t>
            </w:r>
            <w:r>
              <w:t>is</w:t>
            </w:r>
            <w:r>
              <w:rPr>
                <w:spacing w:val="-9"/>
              </w:rPr>
              <w:t xml:space="preserve"> </w:t>
            </w:r>
            <w:r>
              <w:t>13</w:t>
            </w:r>
            <w:r>
              <w:rPr>
                <w:spacing w:val="-2"/>
              </w:rPr>
              <w:t xml:space="preserve"> </w:t>
            </w:r>
            <w:r>
              <w:t>miles north of the nearest rail freight interchange at the East</w:t>
            </w:r>
          </w:p>
          <w:p w:rsidR="001576C5" w:rsidRDefault="00351969">
            <w:pPr>
              <w:pStyle w:val="TableParagraph"/>
              <w:spacing w:before="2" w:line="231" w:lineRule="exact"/>
            </w:pPr>
            <w:r>
              <w:t>Midlands</w:t>
            </w:r>
            <w:r>
              <w:rPr>
                <w:spacing w:val="-4"/>
              </w:rPr>
              <w:t xml:space="preserve"> </w:t>
            </w:r>
            <w:r>
              <w:t>Gateway</w:t>
            </w:r>
            <w:r>
              <w:rPr>
                <w:spacing w:val="-4"/>
              </w:rPr>
              <w:t xml:space="preserve"> </w:t>
            </w:r>
            <w:r>
              <w:t>Logistics</w:t>
            </w:r>
            <w:r>
              <w:rPr>
                <w:spacing w:val="-4"/>
              </w:rPr>
              <w:t xml:space="preserve"> </w:t>
            </w:r>
            <w:r>
              <w:t>Park</w:t>
            </w:r>
            <w:r>
              <w:rPr>
                <w:spacing w:val="-4"/>
              </w:rPr>
              <w:t xml:space="preserve"> </w:t>
            </w:r>
            <w:r>
              <w:t>of</w:t>
            </w:r>
            <w:r>
              <w:rPr>
                <w:spacing w:val="-4"/>
              </w:rPr>
              <w:t xml:space="preserve"> </w:t>
            </w:r>
            <w:r>
              <w:t>junction</w:t>
            </w:r>
            <w:r>
              <w:rPr>
                <w:spacing w:val="-1"/>
              </w:rPr>
              <w:t xml:space="preserve"> </w:t>
            </w:r>
            <w:r>
              <w:t>24</w:t>
            </w:r>
            <w:r>
              <w:rPr>
                <w:spacing w:val="-1"/>
              </w:rPr>
              <w:t xml:space="preserve"> </w:t>
            </w:r>
            <w:r>
              <w:t>of</w:t>
            </w:r>
            <w:r>
              <w:rPr>
                <w:spacing w:val="-5"/>
              </w:rPr>
              <w:t xml:space="preserve"> </w:t>
            </w:r>
            <w:r>
              <w:t xml:space="preserve">the </w:t>
            </w:r>
            <w:r>
              <w:rPr>
                <w:spacing w:val="-5"/>
              </w:rPr>
              <w:t>M1.</w:t>
            </w:r>
          </w:p>
        </w:tc>
      </w:tr>
      <w:tr w:rsidR="001576C5">
        <w:trPr>
          <w:trHeight w:val="2261"/>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pPr>
            <w:r>
              <w:t>In</w:t>
            </w:r>
            <w:r>
              <w:rPr>
                <w:spacing w:val="-5"/>
              </w:rPr>
              <w:t xml:space="preserve"> </w:t>
            </w:r>
            <w:r>
              <w:t>close</w:t>
            </w:r>
            <w:r>
              <w:rPr>
                <w:spacing w:val="-9"/>
              </w:rPr>
              <w:t xml:space="preserve"> </w:t>
            </w:r>
            <w:r>
              <w:t>proximity</w:t>
            </w:r>
            <w:r>
              <w:rPr>
                <w:spacing w:val="-7"/>
              </w:rPr>
              <w:t xml:space="preserve"> </w:t>
            </w:r>
            <w:r>
              <w:t>to</w:t>
            </w:r>
            <w:r>
              <w:rPr>
                <w:spacing w:val="-2"/>
              </w:rPr>
              <w:t xml:space="preserve"> </w:t>
            </w:r>
            <w:r>
              <w:t>Nottingham</w:t>
            </w:r>
            <w:r>
              <w:rPr>
                <w:spacing w:val="-5"/>
              </w:rPr>
              <w:t xml:space="preserve"> </w:t>
            </w:r>
            <w:r>
              <w:t>and</w:t>
            </w:r>
            <w:r>
              <w:rPr>
                <w:spacing w:val="-5"/>
              </w:rPr>
              <w:t xml:space="preserve"> </w:t>
            </w:r>
            <w:r>
              <w:t>Nuthall/Kimberley,</w:t>
            </w:r>
            <w:r>
              <w:rPr>
                <w:spacing w:val="-8"/>
              </w:rPr>
              <w:t xml:space="preserve"> </w:t>
            </w:r>
            <w:r>
              <w:t>also close to Eastwood but separated by the M1 to the east and A610 to the north.</w:t>
            </w:r>
          </w:p>
          <w:p w:rsidR="001576C5" w:rsidRDefault="001576C5">
            <w:pPr>
              <w:pStyle w:val="TableParagraph"/>
              <w:spacing w:before="239"/>
              <w:ind w:left="0"/>
              <w:rPr>
                <w:rFonts w:ascii="Arial"/>
                <w:b/>
              </w:rPr>
            </w:pPr>
          </w:p>
          <w:p w:rsidR="001576C5" w:rsidRDefault="00351969">
            <w:pPr>
              <w:pStyle w:val="TableParagraph"/>
            </w:pPr>
            <w:r>
              <w:t>Close to good public transport services, however access to them</w:t>
            </w:r>
            <w:r>
              <w:rPr>
                <w:spacing w:val="-4"/>
              </w:rPr>
              <w:t xml:space="preserve"> </w:t>
            </w:r>
            <w:r>
              <w:t>is</w:t>
            </w:r>
            <w:r>
              <w:rPr>
                <w:spacing w:val="-5"/>
              </w:rPr>
              <w:t xml:space="preserve"> </w:t>
            </w:r>
            <w:r>
              <w:t>currently</w:t>
            </w:r>
            <w:r>
              <w:rPr>
                <w:spacing w:val="-10"/>
              </w:rPr>
              <w:t xml:space="preserve"> </w:t>
            </w:r>
            <w:r>
              <w:t>difficult.</w:t>
            </w:r>
            <w:r>
              <w:rPr>
                <w:spacing w:val="-6"/>
              </w:rPr>
              <w:t xml:space="preserve"> </w:t>
            </w:r>
            <w:r>
              <w:t>Opportunities</w:t>
            </w:r>
            <w:r>
              <w:rPr>
                <w:spacing w:val="-5"/>
              </w:rPr>
              <w:t xml:space="preserve"> </w:t>
            </w:r>
            <w:r>
              <w:t>for</w:t>
            </w:r>
            <w:r>
              <w:rPr>
                <w:spacing w:val="-8"/>
              </w:rPr>
              <w:t xml:space="preserve"> </w:t>
            </w:r>
            <w:r>
              <w:t>active</w:t>
            </w:r>
            <w:r>
              <w:rPr>
                <w:spacing w:val="-3"/>
              </w:rPr>
              <w:t xml:space="preserve"> </w:t>
            </w:r>
            <w:r>
              <w:t>travel</w:t>
            </w:r>
            <w:r>
              <w:rPr>
                <w:spacing w:val="-4"/>
              </w:rPr>
              <w:t xml:space="preserve"> </w:t>
            </w:r>
            <w:r>
              <w:t xml:space="preserve">seem </w:t>
            </w:r>
            <w:r>
              <w:rPr>
                <w:spacing w:val="-2"/>
              </w:rPr>
              <w:t>limited.</w:t>
            </w:r>
          </w:p>
        </w:tc>
      </w:tr>
    </w:tbl>
    <w:p w:rsidR="001576C5" w:rsidRDefault="001576C5">
      <w:pPr>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Comments</w:t>
            </w:r>
          </w:p>
        </w:tc>
      </w:tr>
      <w:tr w:rsidR="001576C5">
        <w:trPr>
          <w:trHeight w:val="2780"/>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line="252" w:lineRule="exact"/>
              <w:ind w:left="104"/>
            </w:pPr>
            <w:r>
              <w:t>Owners/promoters</w:t>
            </w:r>
            <w:r>
              <w:rPr>
                <w:spacing w:val="-7"/>
              </w:rPr>
              <w:t xml:space="preserve"> </w:t>
            </w:r>
            <w:r>
              <w:rPr>
                <w:spacing w:val="-2"/>
              </w:rPr>
              <w:t>advise:</w:t>
            </w:r>
          </w:p>
          <w:p w:rsidR="001576C5" w:rsidRDefault="00351969">
            <w:pPr>
              <w:pStyle w:val="TableParagraph"/>
              <w:spacing w:before="2" w:line="242" w:lineRule="auto"/>
              <w:ind w:left="104" w:right="718"/>
            </w:pPr>
            <w:r>
              <w:t>“There</w:t>
            </w:r>
            <w:r>
              <w:rPr>
                <w:spacing w:val="-11"/>
              </w:rPr>
              <w:t xml:space="preserve"> </w:t>
            </w:r>
            <w:r>
              <w:t>are</w:t>
            </w:r>
            <w:r>
              <w:rPr>
                <w:spacing w:val="-6"/>
              </w:rPr>
              <w:t xml:space="preserve"> </w:t>
            </w:r>
            <w:r>
              <w:t>no</w:t>
            </w:r>
            <w:r>
              <w:rPr>
                <w:spacing w:val="-6"/>
              </w:rPr>
              <w:t xml:space="preserve"> </w:t>
            </w:r>
            <w:r>
              <w:t>known</w:t>
            </w:r>
            <w:r>
              <w:rPr>
                <w:spacing w:val="-6"/>
              </w:rPr>
              <w:t xml:space="preserve"> </w:t>
            </w:r>
            <w:r>
              <w:t>utility</w:t>
            </w:r>
            <w:r>
              <w:rPr>
                <w:spacing w:val="-4"/>
              </w:rPr>
              <w:t xml:space="preserve"> </w:t>
            </w:r>
            <w:r>
              <w:t>infrastructure</w:t>
            </w:r>
            <w:r>
              <w:rPr>
                <w:spacing w:val="-6"/>
              </w:rPr>
              <w:t xml:space="preserve"> </w:t>
            </w:r>
            <w:r>
              <w:t>constraints that would preclude delivery of development at this</w:t>
            </w:r>
          </w:p>
          <w:p w:rsidR="001576C5" w:rsidRDefault="00351969">
            <w:pPr>
              <w:pStyle w:val="TableParagraph"/>
              <w:spacing w:line="242" w:lineRule="auto"/>
              <w:ind w:left="104"/>
            </w:pPr>
            <w:r>
              <w:t>location.</w:t>
            </w:r>
            <w:r>
              <w:rPr>
                <w:spacing w:val="-10"/>
              </w:rPr>
              <w:t xml:space="preserve"> </w:t>
            </w:r>
            <w:r>
              <w:t>Western</w:t>
            </w:r>
            <w:r>
              <w:rPr>
                <w:spacing w:val="-6"/>
              </w:rPr>
              <w:t xml:space="preserve"> </w:t>
            </w:r>
            <w:r>
              <w:t>Power</w:t>
            </w:r>
            <w:r>
              <w:rPr>
                <w:spacing w:val="-7"/>
              </w:rPr>
              <w:t xml:space="preserve"> </w:t>
            </w:r>
            <w:r>
              <w:t>Distribution</w:t>
            </w:r>
            <w:r>
              <w:rPr>
                <w:spacing w:val="-6"/>
              </w:rPr>
              <w:t xml:space="preserve"> </w:t>
            </w:r>
            <w:r>
              <w:t>(WPD)</w:t>
            </w:r>
            <w:r>
              <w:rPr>
                <w:spacing w:val="-7"/>
              </w:rPr>
              <w:t xml:space="preserve"> </w:t>
            </w:r>
            <w:r>
              <w:t>have</w:t>
            </w:r>
            <w:r>
              <w:rPr>
                <w:spacing w:val="-6"/>
              </w:rPr>
              <w:t xml:space="preserve"> </w:t>
            </w:r>
            <w:r>
              <w:t>confirmed that a 5.5MVA transformer can be</w:t>
            </w:r>
          </w:p>
          <w:p w:rsidR="001576C5" w:rsidRDefault="00351969">
            <w:pPr>
              <w:pStyle w:val="TableParagraph"/>
              <w:spacing w:line="247" w:lineRule="exact"/>
              <w:ind w:left="104"/>
            </w:pPr>
            <w:r>
              <w:rPr>
                <w:spacing w:val="-2"/>
              </w:rPr>
              <w:t>provided.”</w:t>
            </w:r>
          </w:p>
          <w:p w:rsidR="001576C5" w:rsidRDefault="00351969">
            <w:pPr>
              <w:pStyle w:val="TableParagraph"/>
              <w:spacing w:before="251"/>
              <w:ind w:left="104" w:right="795"/>
              <w:jc w:val="both"/>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r w:rsidR="001576C5">
        <w:trPr>
          <w:trHeight w:val="2280"/>
        </w:trPr>
        <w:tc>
          <w:tcPr>
            <w:tcW w:w="2817" w:type="dxa"/>
            <w:shd w:val="clear" w:color="auto" w:fill="D9D9D9"/>
          </w:tcPr>
          <w:p w:rsidR="001576C5" w:rsidRDefault="00351969">
            <w:pPr>
              <w:pStyle w:val="TableParagraph"/>
              <w:spacing w:before="3"/>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3"/>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1576C5">
            <w:pPr>
              <w:pStyle w:val="TableParagraph"/>
              <w:spacing w:before="2"/>
              <w:ind w:left="0"/>
              <w:rPr>
                <w:rFonts w:ascii="Arial"/>
                <w:b/>
              </w:rPr>
            </w:pPr>
          </w:p>
          <w:p w:rsidR="001576C5" w:rsidRDefault="00351969">
            <w:pPr>
              <w:pStyle w:val="TableParagraph"/>
              <w:ind w:left="104"/>
            </w:pPr>
            <w:r>
              <w:t>(Elements</w:t>
            </w:r>
            <w:r>
              <w:rPr>
                <w:spacing w:val="-5"/>
              </w:rPr>
              <w:t xml:space="preserve"> </w:t>
            </w:r>
            <w:r>
              <w:t>of</w:t>
            </w:r>
            <w:r>
              <w:rPr>
                <w:spacing w:val="-6"/>
              </w:rPr>
              <w:t xml:space="preserve"> </w:t>
            </w:r>
            <w:r>
              <w:t>the</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w:t>
            </w:r>
            <w:r>
              <w:rPr>
                <w:spacing w:val="-10"/>
              </w:rPr>
              <w:t xml:space="preserve"> </w:t>
            </w:r>
            <w:r>
              <w:t>defined</w:t>
            </w:r>
            <w:r>
              <w:rPr>
                <w:spacing w:val="-2"/>
              </w:rPr>
              <w:t xml:space="preserve"> </w:t>
            </w:r>
            <w:r>
              <w:t>in the ‘Greater Nottingham Blue and Green Infrastructure Strategy</w:t>
            </w:r>
            <w:r>
              <w:rPr>
                <w:spacing w:val="-5"/>
              </w:rPr>
              <w:t xml:space="preserve"> </w:t>
            </w:r>
            <w:r>
              <w:t>January</w:t>
            </w:r>
            <w:r>
              <w:rPr>
                <w:spacing w:val="-9"/>
              </w:rPr>
              <w:t xml:space="preserve"> </w:t>
            </w:r>
            <w:r>
              <w:t>2022’,</w:t>
            </w:r>
            <w:r>
              <w:rPr>
                <w:spacing w:val="-10"/>
              </w:rPr>
              <w:t xml:space="preserve"> </w:t>
            </w:r>
            <w:r>
              <w:t>adjoin</w:t>
            </w:r>
            <w:r>
              <w:rPr>
                <w:spacing w:val="-2"/>
              </w:rPr>
              <w:t xml:space="preserve"> </w:t>
            </w:r>
            <w:r>
              <w:t>the</w:t>
            </w:r>
            <w:r>
              <w:rPr>
                <w:spacing w:val="-2"/>
              </w:rPr>
              <w:t xml:space="preserve"> </w:t>
            </w:r>
            <w:r>
              <w:t>site,</w:t>
            </w:r>
            <w:r>
              <w:rPr>
                <w:spacing w:val="-6"/>
              </w:rPr>
              <w:t xml:space="preserve"> </w:t>
            </w:r>
            <w:r>
              <w:t>as</w:t>
            </w:r>
            <w:r>
              <w:rPr>
                <w:spacing w:val="-5"/>
              </w:rPr>
              <w:t xml:space="preserve"> </w:t>
            </w:r>
            <w:r>
              <w:t>does</w:t>
            </w:r>
            <w:r>
              <w:rPr>
                <w:spacing w:val="-5"/>
              </w:rPr>
              <w:t xml:space="preserve"> </w:t>
            </w:r>
            <w:r>
              <w:t>a</w:t>
            </w:r>
            <w:r>
              <w:rPr>
                <w:spacing w:val="-2"/>
              </w:rPr>
              <w:t xml:space="preserve"> </w:t>
            </w:r>
            <w:r>
              <w:t>‘Secondary Green Infrastructure Corridor’, as defined in the adopted Broxtowe Part 2 Local Plan.)</w:t>
            </w:r>
          </w:p>
        </w:tc>
      </w:tr>
      <w:tr w:rsidR="001576C5">
        <w:trPr>
          <w:trHeight w:val="75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Other</w:t>
            </w:r>
          </w:p>
        </w:tc>
        <w:tc>
          <w:tcPr>
            <w:tcW w:w="6203" w:type="dxa"/>
          </w:tcPr>
          <w:p w:rsidR="001576C5" w:rsidRDefault="00351969">
            <w:pPr>
              <w:pStyle w:val="TableParagraph"/>
              <w:spacing w:line="242" w:lineRule="auto"/>
              <w:ind w:left="104"/>
            </w:pPr>
            <w:r>
              <w:t>Less</w:t>
            </w:r>
            <w:r>
              <w:rPr>
                <w:spacing w:val="-5"/>
              </w:rPr>
              <w:t xml:space="preserve"> </w:t>
            </w:r>
            <w:r>
              <w:t>than</w:t>
            </w:r>
            <w:r>
              <w:rPr>
                <w:spacing w:val="-7"/>
              </w:rPr>
              <w:t xml:space="preserve"> </w:t>
            </w:r>
            <w:r>
              <w:t>1%</w:t>
            </w:r>
            <w:r>
              <w:rPr>
                <w:spacing w:val="-5"/>
              </w:rPr>
              <w:t xml:space="preserve"> </w:t>
            </w:r>
            <w:r>
              <w:t>of</w:t>
            </w:r>
            <w:r>
              <w:rPr>
                <w:spacing w:val="-6"/>
              </w:rPr>
              <w:t xml:space="preserve"> </w:t>
            </w:r>
            <w:r>
              <w:t>the</w:t>
            </w:r>
            <w:r>
              <w:rPr>
                <w:spacing w:val="-3"/>
              </w:rPr>
              <w:t xml:space="preserve"> </w:t>
            </w:r>
            <w:r>
              <w:t>site</w:t>
            </w:r>
            <w:r>
              <w:rPr>
                <w:spacing w:val="-3"/>
              </w:rPr>
              <w:t xml:space="preserve"> </w:t>
            </w:r>
            <w:r>
              <w:t>is</w:t>
            </w:r>
            <w:r>
              <w:rPr>
                <w:spacing w:val="-5"/>
              </w:rPr>
              <w:t xml:space="preserve"> </w:t>
            </w:r>
            <w:r>
              <w:t>within</w:t>
            </w:r>
            <w:r>
              <w:rPr>
                <w:spacing w:val="-3"/>
              </w:rPr>
              <w:t xml:space="preserve"> </w:t>
            </w:r>
            <w:r>
              <w:t>a</w:t>
            </w:r>
            <w:r>
              <w:rPr>
                <w:spacing w:val="-3"/>
              </w:rPr>
              <w:t xml:space="preserve"> </w:t>
            </w:r>
            <w:r>
              <w:t>Coal</w:t>
            </w:r>
            <w:r>
              <w:rPr>
                <w:spacing w:val="-5"/>
              </w:rPr>
              <w:t xml:space="preserve"> </w:t>
            </w:r>
            <w:r>
              <w:t>Authority 'Development High Risk Area'.</w:t>
            </w:r>
          </w:p>
        </w:tc>
      </w:tr>
    </w:tbl>
    <w:p w:rsidR="001576C5" w:rsidRDefault="001576C5">
      <w:pPr>
        <w:pStyle w:val="BodyText"/>
        <w:spacing w:before="5"/>
        <w:rPr>
          <w:rFonts w:ascii="Arial"/>
          <w:b/>
        </w:rPr>
      </w:pPr>
    </w:p>
    <w:p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4"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4"/>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4"/>
              <w:rPr>
                <w:rFonts w:ascii="Arial"/>
                <w:b/>
              </w:rPr>
            </w:pPr>
            <w:r>
              <w:rPr>
                <w:rFonts w:ascii="Arial"/>
                <w:b/>
                <w:spacing w:val="-4"/>
              </w:rPr>
              <w:t>Score</w:t>
            </w:r>
          </w:p>
        </w:tc>
        <w:tc>
          <w:tcPr>
            <w:tcW w:w="3382" w:type="dxa"/>
            <w:shd w:val="clear" w:color="auto" w:fill="D9D9D9"/>
          </w:tcPr>
          <w:p w:rsidR="001576C5" w:rsidRDefault="00351969">
            <w:pPr>
              <w:pStyle w:val="TableParagraph"/>
              <w:spacing w:before="44"/>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35"/>
              <w:ind w:left="103"/>
              <w:rPr>
                <w:rFonts w:ascii="Arial"/>
                <w:b/>
                <w:sz w:val="24"/>
              </w:rPr>
            </w:pPr>
            <w:r>
              <w:rPr>
                <w:rFonts w:ascii="Arial"/>
                <w:b/>
                <w:spacing w:val="-2"/>
                <w:sz w:val="24"/>
              </w:rPr>
              <w:t>Score</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35"/>
              <w:ind w:left="4" w:right="3"/>
              <w:jc w:val="center"/>
              <w:rPr>
                <w:sz w:val="24"/>
              </w:rPr>
            </w:pPr>
            <w:r>
              <w:rPr>
                <w:sz w:val="24"/>
              </w:rPr>
              <w:t>-</w:t>
            </w:r>
            <w:r>
              <w:rPr>
                <w:spacing w:val="-10"/>
                <w:sz w:val="24"/>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30"/>
              <w:ind w:left="3" w:right="6"/>
              <w:jc w:val="center"/>
              <w:rPr>
                <w:sz w:val="24"/>
              </w:rPr>
            </w:pPr>
            <w:r>
              <w:rPr>
                <w:spacing w:val="-10"/>
                <w:sz w:val="24"/>
              </w:rPr>
              <w:t>?</w:t>
            </w:r>
          </w:p>
        </w:tc>
      </w:tr>
      <w:tr w:rsidR="001576C5">
        <w:trPr>
          <w:trHeight w:val="779"/>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351969">
            <w:pPr>
              <w:pStyle w:val="TableParagraph"/>
              <w:spacing w:before="130"/>
              <w:ind w:left="3" w:right="6"/>
              <w:jc w:val="center"/>
              <w:rPr>
                <w:sz w:val="24"/>
              </w:rPr>
            </w:pPr>
            <w:r>
              <w:rPr>
                <w:spacing w:val="-10"/>
                <w:sz w:val="24"/>
              </w:rPr>
              <w:t>?</w:t>
            </w:r>
          </w:p>
        </w:tc>
      </w:tr>
      <w:tr w:rsidR="001576C5">
        <w:trPr>
          <w:trHeight w:val="785"/>
        </w:trPr>
        <w:tc>
          <w:tcPr>
            <w:tcW w:w="3382" w:type="dxa"/>
          </w:tcPr>
          <w:p w:rsidR="001576C5" w:rsidRDefault="00351969">
            <w:pPr>
              <w:pStyle w:val="TableParagraph"/>
              <w:spacing w:before="148"/>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tcPr>
          <w:p w:rsidR="001576C5" w:rsidRDefault="00351969">
            <w:pPr>
              <w:pStyle w:val="TableParagraph"/>
              <w:spacing w:before="148"/>
              <w:ind w:left="11"/>
              <w:jc w:val="center"/>
            </w:pPr>
            <w:r>
              <w:rPr>
                <w:spacing w:val="-10"/>
              </w:rPr>
              <w:t>0</w:t>
            </w:r>
          </w:p>
        </w:tc>
        <w:tc>
          <w:tcPr>
            <w:tcW w:w="3382" w:type="dxa"/>
          </w:tcPr>
          <w:p w:rsidR="001576C5" w:rsidRDefault="00351969">
            <w:pPr>
              <w:pStyle w:val="TableParagraph"/>
              <w:spacing w:line="280" w:lineRule="auto"/>
              <w:ind w:left="104" w:right="172"/>
              <w:rPr>
                <w:rFonts w:ascii="Arial"/>
                <w:b/>
              </w:rPr>
            </w:pPr>
            <w:r>
              <w:rPr>
                <w:rFonts w:ascii="Arial"/>
                <w:b/>
              </w:rPr>
              <w:t>12.</w:t>
            </w:r>
            <w:r>
              <w:rPr>
                <w:rFonts w:ascii="Arial"/>
                <w:b/>
                <w:spacing w:val="-11"/>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00AF50"/>
          </w:tcPr>
          <w:p w:rsidR="001576C5" w:rsidRDefault="00351969">
            <w:pPr>
              <w:pStyle w:val="TableParagraph"/>
              <w:spacing w:before="135"/>
              <w:ind w:left="4" w:right="3"/>
              <w:jc w:val="center"/>
              <w:rPr>
                <w:sz w:val="24"/>
              </w:rPr>
            </w:pPr>
            <w:r>
              <w:rPr>
                <w:spacing w:val="-5"/>
                <w:sz w:val="24"/>
              </w:rPr>
              <w:t>++</w:t>
            </w: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tcPr>
          <w:p w:rsidR="001576C5" w:rsidRDefault="001576C5">
            <w:pPr>
              <w:pStyle w:val="TableParagraph"/>
              <w:spacing w:before="35"/>
              <w:ind w:left="0"/>
              <w:rPr>
                <w:rFonts w:ascii="Arial"/>
                <w:b/>
              </w:rPr>
            </w:pPr>
          </w:p>
          <w:p w:rsidR="001576C5" w:rsidRDefault="00351969">
            <w:pPr>
              <w:pStyle w:val="TableParagraph"/>
              <w:ind w:left="11"/>
              <w:jc w:val="center"/>
            </w:pPr>
            <w:r>
              <w:rPr>
                <w:spacing w:val="-10"/>
              </w:rPr>
              <w:t>0</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rsidR="001576C5" w:rsidRDefault="00351969">
            <w:pPr>
              <w:pStyle w:val="TableParagraph"/>
              <w:spacing w:before="275"/>
              <w:ind w:left="3" w:right="3"/>
              <w:jc w:val="center"/>
              <w:rPr>
                <w:sz w:val="24"/>
              </w:rPr>
            </w:pPr>
            <w:r>
              <w:rPr>
                <w:spacing w:val="-10"/>
                <w:sz w:val="24"/>
              </w:rPr>
              <w:t>-</w:t>
            </w:r>
          </w:p>
        </w:tc>
      </w:tr>
      <w:tr w:rsidR="001576C5">
        <w:trPr>
          <w:trHeight w:val="585"/>
        </w:trPr>
        <w:tc>
          <w:tcPr>
            <w:tcW w:w="3382" w:type="dxa"/>
          </w:tcPr>
          <w:p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8"/>
              <w:ind w:left="11"/>
              <w:jc w:val="center"/>
            </w:pPr>
            <w:r>
              <w:rPr>
                <w:spacing w:val="-10"/>
              </w:rPr>
              <w:t>?</w:t>
            </w:r>
          </w:p>
        </w:tc>
        <w:tc>
          <w:tcPr>
            <w:tcW w:w="3382" w:type="dxa"/>
          </w:tcPr>
          <w:p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rsidR="001576C5" w:rsidRDefault="00351969">
            <w:pPr>
              <w:pStyle w:val="TableParagraph"/>
              <w:spacing w:before="35"/>
              <w:ind w:left="3" w:right="3"/>
              <w:jc w:val="center"/>
              <w:rPr>
                <w:sz w:val="24"/>
              </w:rPr>
            </w:pPr>
            <w:r>
              <w:rPr>
                <w:spacing w:val="-10"/>
                <w:sz w:val="24"/>
              </w:rPr>
              <w:t>-</w:t>
            </w:r>
          </w:p>
        </w:tc>
      </w:tr>
      <w:tr w:rsidR="001576C5">
        <w:trPr>
          <w:trHeight w:val="785"/>
        </w:trPr>
        <w:tc>
          <w:tcPr>
            <w:tcW w:w="3382" w:type="dxa"/>
          </w:tcPr>
          <w:p w:rsidR="001576C5" w:rsidRDefault="00351969">
            <w:pPr>
              <w:pStyle w:val="TableParagraph"/>
              <w:spacing w:before="144"/>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rsidR="001576C5" w:rsidRDefault="00351969">
            <w:pPr>
              <w:pStyle w:val="TableParagraph"/>
              <w:spacing w:before="144"/>
              <w:ind w:left="11"/>
              <w:jc w:val="center"/>
            </w:pPr>
            <w:r>
              <w:rPr>
                <w:spacing w:val="-10"/>
              </w:rPr>
              <w:t>0</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35"/>
              <w:ind w:left="3" w:right="6"/>
              <w:jc w:val="center"/>
              <w:rPr>
                <w:sz w:val="24"/>
              </w:rPr>
            </w:pPr>
            <w:r>
              <w:rPr>
                <w:spacing w:val="-10"/>
                <w:sz w:val="24"/>
              </w:rPr>
              <w:t>?</w:t>
            </w:r>
          </w:p>
        </w:tc>
      </w:tr>
    </w:tbl>
    <w:p w:rsidR="001576C5" w:rsidRDefault="001576C5">
      <w:pPr>
        <w:jc w:val="center"/>
        <w:rPr>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35"/>
              <w:ind w:left="103"/>
              <w:rPr>
                <w:rFonts w:ascii="Arial"/>
                <w:b/>
                <w:sz w:val="24"/>
              </w:rPr>
            </w:pPr>
            <w:r>
              <w:rPr>
                <w:rFonts w:ascii="Arial"/>
                <w:b/>
                <w:spacing w:val="-2"/>
                <w:sz w:val="24"/>
              </w:rPr>
              <w:t>Score</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FF0000"/>
          </w:tcPr>
          <w:p w:rsidR="001576C5" w:rsidRDefault="00351969">
            <w:pPr>
              <w:pStyle w:val="TableParagraph"/>
              <w:spacing w:before="143"/>
              <w:ind w:left="11" w:right="2"/>
              <w:jc w:val="center"/>
            </w:pPr>
            <w:r>
              <w:t>-</w:t>
            </w:r>
            <w:r>
              <w:rPr>
                <w:spacing w:val="-10"/>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2"/>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rsidR="001576C5" w:rsidRDefault="00351969">
            <w:pPr>
              <w:pStyle w:val="TableParagraph"/>
              <w:spacing w:before="130"/>
              <w:ind w:left="4" w:right="3"/>
              <w:jc w:val="center"/>
              <w:rPr>
                <w:sz w:val="24"/>
              </w:rPr>
            </w:pPr>
            <w:r>
              <w:rPr>
                <w:sz w:val="24"/>
              </w:rPr>
              <w:t>-</w:t>
            </w:r>
            <w:r>
              <w:rPr>
                <w:spacing w:val="-10"/>
                <w:sz w:val="24"/>
              </w:rPr>
              <w:t>-</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770"/>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ind w:right="132"/>
            </w:pPr>
            <w:r>
              <w:t>The site falls within Broad Area 19: East of Park Avenue / Knowle Lane in the ‘Green Belt Review Background Paper December 2022’. Score 15/20. Development would have a major</w:t>
            </w:r>
            <w:r>
              <w:rPr>
                <w:spacing w:val="-3"/>
              </w:rPr>
              <w:t xml:space="preserve"> </w:t>
            </w:r>
            <w:r>
              <w:t>impact</w:t>
            </w:r>
            <w:r>
              <w:rPr>
                <w:spacing w:val="-6"/>
              </w:rPr>
              <w:t xml:space="preserve"> </w:t>
            </w:r>
            <w:r>
              <w:t>on</w:t>
            </w:r>
            <w:r>
              <w:rPr>
                <w:spacing w:val="-2"/>
              </w:rPr>
              <w:t xml:space="preserve"> </w:t>
            </w:r>
            <w:r>
              <w:t>the</w:t>
            </w:r>
            <w:r>
              <w:rPr>
                <w:spacing w:val="-2"/>
              </w:rPr>
              <w:t xml:space="preserve"> </w:t>
            </w:r>
            <w:r>
              <w:t>Green</w:t>
            </w:r>
            <w:r>
              <w:rPr>
                <w:spacing w:val="-2"/>
              </w:rPr>
              <w:t xml:space="preserve"> </w:t>
            </w:r>
            <w:r>
              <w:t>Belt</w:t>
            </w:r>
            <w:r>
              <w:rPr>
                <w:spacing w:val="-6"/>
              </w:rPr>
              <w:t xml:space="preserve"> </w:t>
            </w:r>
            <w:r>
              <w:t>gap</w:t>
            </w:r>
            <w:r>
              <w:rPr>
                <w:spacing w:val="-6"/>
              </w:rPr>
              <w:t xml:space="preserve"> </w:t>
            </w:r>
            <w:r>
              <w:t>between</w:t>
            </w:r>
            <w:r>
              <w:rPr>
                <w:spacing w:val="-2"/>
              </w:rPr>
              <w:t xml:space="preserve"> </w:t>
            </w:r>
            <w:r>
              <w:t>the</w:t>
            </w:r>
            <w:r>
              <w:rPr>
                <w:spacing w:val="-6"/>
              </w:rPr>
              <w:t xml:space="preserve"> </w:t>
            </w:r>
            <w:r>
              <w:t>main</w:t>
            </w:r>
            <w:r>
              <w:rPr>
                <w:spacing w:val="-2"/>
              </w:rPr>
              <w:t xml:space="preserve"> </w:t>
            </w:r>
            <w:r>
              <w:t xml:space="preserve">built- up area of Nottingham and the built-up area of </w:t>
            </w:r>
            <w:r>
              <w:rPr>
                <w:spacing w:val="-2"/>
              </w:rPr>
              <w:t>Kimberley/Watnall/Nuthall.</w:t>
            </w:r>
          </w:p>
        </w:tc>
      </w:tr>
      <w:tr w:rsidR="001576C5">
        <w:trPr>
          <w:trHeight w:val="123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before="3"/>
            </w:pPr>
            <w:r>
              <w:rPr>
                <w:spacing w:val="-4"/>
              </w:rPr>
              <w:t>Yes.</w:t>
            </w:r>
          </w:p>
          <w:p w:rsidR="001576C5" w:rsidRDefault="001576C5">
            <w:pPr>
              <w:pStyle w:val="TableParagraph"/>
              <w:spacing w:before="234"/>
              <w:ind w:left="0"/>
              <w:rPr>
                <w:rFonts w:ascii="Arial"/>
                <w:b/>
              </w:rPr>
            </w:pPr>
          </w:p>
          <w:p w:rsidR="001576C5" w:rsidRDefault="00351969">
            <w:pPr>
              <w:pStyle w:val="TableParagraph"/>
            </w:pPr>
            <w:r>
              <w:t>Agricultural</w:t>
            </w:r>
            <w:r>
              <w:rPr>
                <w:spacing w:val="-3"/>
              </w:rPr>
              <w:t xml:space="preserve"> </w:t>
            </w:r>
            <w:r>
              <w:t>Land</w:t>
            </w:r>
            <w:r>
              <w:rPr>
                <w:spacing w:val="-1"/>
              </w:rPr>
              <w:t xml:space="preserve"> </w:t>
            </w:r>
            <w:r>
              <w:t>Classification:</w:t>
            </w:r>
            <w:r>
              <w:rPr>
                <w:spacing w:val="-5"/>
              </w:rPr>
              <w:t xml:space="preserve"> </w:t>
            </w:r>
            <w:r>
              <w:t>48%</w:t>
            </w:r>
            <w:r>
              <w:rPr>
                <w:spacing w:val="-4"/>
              </w:rPr>
              <w:t xml:space="preserve"> </w:t>
            </w:r>
            <w:r>
              <w:t>Grade</w:t>
            </w:r>
            <w:r>
              <w:rPr>
                <w:spacing w:val="-6"/>
              </w:rPr>
              <w:t xml:space="preserve"> </w:t>
            </w:r>
            <w:r>
              <w:t>4,</w:t>
            </w:r>
            <w:r>
              <w:rPr>
                <w:spacing w:val="-5"/>
              </w:rPr>
              <w:t xml:space="preserve"> </w:t>
            </w:r>
            <w:r>
              <w:t>52%</w:t>
            </w:r>
            <w:r>
              <w:rPr>
                <w:spacing w:val="-9"/>
              </w:rPr>
              <w:t xml:space="preserve"> </w:t>
            </w:r>
            <w:r>
              <w:t xml:space="preserve">Grade </w:t>
            </w:r>
            <w:r>
              <w:rPr>
                <w:spacing w:val="-5"/>
              </w:rPr>
              <w:t>2.</w:t>
            </w:r>
          </w:p>
        </w:tc>
      </w:tr>
      <w:tr w:rsidR="001576C5">
        <w:trPr>
          <w:trHeight w:val="50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2"/>
              </w:rPr>
              <w:t xml:space="preserve"> </w:t>
            </w:r>
            <w:r>
              <w:rPr>
                <w:rFonts w:ascii="Arial"/>
                <w:b/>
                <w:spacing w:val="-2"/>
              </w:rPr>
              <w:t>Contamination</w:t>
            </w:r>
          </w:p>
        </w:tc>
        <w:tc>
          <w:tcPr>
            <w:tcW w:w="6203" w:type="dxa"/>
          </w:tcPr>
          <w:p w:rsidR="001576C5" w:rsidRDefault="00351969">
            <w:pPr>
              <w:pStyle w:val="TableParagraph"/>
              <w:spacing w:before="3"/>
            </w:pPr>
            <w:r>
              <w:t>None</w:t>
            </w:r>
            <w:r>
              <w:rPr>
                <w:spacing w:val="-2"/>
              </w:rPr>
              <w:t xml:space="preserve"> known.</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pPr>
            <w:r>
              <w:t>Any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line="252" w:lineRule="exact"/>
            </w:pPr>
            <w:r>
              <w:t>Not</w:t>
            </w:r>
            <w:r>
              <w:rPr>
                <w:spacing w:val="-4"/>
              </w:rPr>
              <w:t xml:space="preserve"> </w:t>
            </w:r>
            <w:r>
              <w:t>known at</w:t>
            </w:r>
            <w:r>
              <w:rPr>
                <w:spacing w:val="-4"/>
              </w:rPr>
              <w:t xml:space="preserve"> </w:t>
            </w:r>
            <w:r>
              <w:t>this</w:t>
            </w:r>
            <w:r>
              <w:rPr>
                <w:spacing w:val="-2"/>
              </w:rPr>
              <w:t xml:space="preserve"> stage.</w:t>
            </w:r>
          </w:p>
          <w:p w:rsidR="001576C5" w:rsidRDefault="001576C5">
            <w:pPr>
              <w:pStyle w:val="TableParagraph"/>
              <w:spacing w:before="4"/>
              <w:ind w:left="0"/>
              <w:rPr>
                <w:rFonts w:ascii="Arial"/>
                <w:b/>
              </w:rPr>
            </w:pPr>
          </w:p>
          <w:p w:rsidR="001576C5" w:rsidRDefault="00351969">
            <w:pPr>
              <w:pStyle w:val="TableParagraph"/>
            </w:pPr>
            <w:r>
              <w:t>The</w:t>
            </w:r>
            <w:r>
              <w:rPr>
                <w:spacing w:val="-2"/>
              </w:rPr>
              <w:t xml:space="preserve"> </w:t>
            </w:r>
            <w:r>
              <w:t>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3"/>
              </w:rPr>
              <w:t xml:space="preserve"> </w:t>
            </w:r>
            <w:r>
              <w:t>Quality</w:t>
            </w:r>
            <w:r>
              <w:rPr>
                <w:spacing w:val="-3"/>
              </w:rPr>
              <w:t xml:space="preserve"> </w:t>
            </w:r>
            <w:r>
              <w:t>Management</w:t>
            </w:r>
            <w:r>
              <w:rPr>
                <w:spacing w:val="-3"/>
              </w:rPr>
              <w:t xml:space="preserve"> </w:t>
            </w:r>
            <w:r>
              <w:rPr>
                <w:spacing w:val="-2"/>
              </w:rPr>
              <w:t>Area.</w:t>
            </w:r>
          </w:p>
        </w:tc>
      </w:tr>
      <w:tr w:rsidR="001576C5">
        <w:trPr>
          <w:trHeight w:val="1265"/>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pPr>
            <w:r>
              <w:t>River</w:t>
            </w:r>
            <w:r>
              <w:rPr>
                <w:spacing w:val="-3"/>
              </w:rPr>
              <w:t xml:space="preserve"> </w:t>
            </w:r>
            <w:r>
              <w:t>flooding:</w:t>
            </w:r>
            <w:r>
              <w:rPr>
                <w:spacing w:val="-6"/>
              </w:rPr>
              <w:t xml:space="preserve"> </w:t>
            </w:r>
            <w:r>
              <w:t>The</w:t>
            </w:r>
            <w:r>
              <w:rPr>
                <w:spacing w:val="-2"/>
              </w:rPr>
              <w:t xml:space="preserve"> </w:t>
            </w:r>
            <w:r>
              <w:t>site</w:t>
            </w:r>
            <w:r>
              <w:rPr>
                <w:spacing w:val="-1"/>
              </w:rPr>
              <w:t xml:space="preserve"> </w:t>
            </w:r>
            <w:r>
              <w:t>is</w:t>
            </w:r>
            <w:r>
              <w:rPr>
                <w:spacing w:val="-5"/>
              </w:rPr>
              <w:t xml:space="preserve"> </w:t>
            </w:r>
            <w:r>
              <w:t>in</w:t>
            </w:r>
            <w:r>
              <w:rPr>
                <w:spacing w:val="-2"/>
              </w:rPr>
              <w:t xml:space="preserve"> </w:t>
            </w:r>
            <w:r>
              <w:t>Flood</w:t>
            </w:r>
            <w:r>
              <w:rPr>
                <w:spacing w:val="-2"/>
              </w:rPr>
              <w:t xml:space="preserve"> </w:t>
            </w:r>
            <w:r>
              <w:t>Zone</w:t>
            </w:r>
            <w:r>
              <w:rPr>
                <w:spacing w:val="-1"/>
              </w:rPr>
              <w:t xml:space="preserve"> </w:t>
            </w:r>
            <w:r>
              <w:rPr>
                <w:spacing w:val="-5"/>
              </w:rPr>
              <w:t>1.</w:t>
            </w:r>
          </w:p>
          <w:p w:rsidR="001576C5" w:rsidRDefault="00351969">
            <w:pPr>
              <w:pStyle w:val="TableParagraph"/>
              <w:spacing w:before="252" w:line="242" w:lineRule="auto"/>
              <w:ind w:right="132"/>
            </w:pPr>
            <w:r>
              <w:t>Less</w:t>
            </w:r>
            <w:r>
              <w:rPr>
                <w:spacing w:val="-3"/>
              </w:rPr>
              <w:t xml:space="preserve"> </w:t>
            </w:r>
            <w:r>
              <w:t>than</w:t>
            </w:r>
            <w:r>
              <w:rPr>
                <w:spacing w:val="-5"/>
              </w:rPr>
              <w:t xml:space="preserve"> </w:t>
            </w:r>
            <w:r>
              <w:t>1%</w:t>
            </w:r>
            <w:r>
              <w:rPr>
                <w:spacing w:val="-3"/>
              </w:rPr>
              <w:t xml:space="preserve"> </w:t>
            </w:r>
            <w:r>
              <w:t>of</w:t>
            </w:r>
            <w:r>
              <w:rPr>
                <w:spacing w:val="-4"/>
              </w:rPr>
              <w:t xml:space="preserve"> </w:t>
            </w:r>
            <w:r>
              <w:t>the site is</w:t>
            </w:r>
            <w:r>
              <w:rPr>
                <w:spacing w:val="-8"/>
              </w:rPr>
              <w:t xml:space="preserve"> </w:t>
            </w:r>
            <w:r>
              <w:t>at</w:t>
            </w:r>
            <w:r>
              <w:rPr>
                <w:spacing w:val="-4"/>
              </w:rPr>
              <w:t xml:space="preserve"> </w:t>
            </w:r>
            <w:r>
              <w:t>any</w:t>
            </w:r>
            <w:r>
              <w:rPr>
                <w:spacing w:val="-3"/>
              </w:rPr>
              <w:t xml:space="preserve"> </w:t>
            </w:r>
            <w:r>
              <w:t>identified risk</w:t>
            </w:r>
            <w:r>
              <w:rPr>
                <w:spacing w:val="-8"/>
              </w:rPr>
              <w:t xml:space="preserve"> </w:t>
            </w:r>
            <w:r>
              <w:t>of</w:t>
            </w:r>
            <w:r>
              <w:rPr>
                <w:spacing w:val="-4"/>
              </w:rPr>
              <w:t xml:space="preserve"> </w:t>
            </w:r>
            <w:r>
              <w:t>surface water flooding.</w:t>
            </w:r>
          </w:p>
        </w:tc>
      </w:tr>
      <w:tr w:rsidR="001576C5">
        <w:trPr>
          <w:trHeight w:val="759"/>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before="5" w:line="237" w:lineRule="auto"/>
              <w:ind w:right="448"/>
            </w:pPr>
            <w:r>
              <w:t>A</w:t>
            </w:r>
            <w:r>
              <w:rPr>
                <w:spacing w:val="-6"/>
              </w:rPr>
              <w:t xml:space="preserve"> </w:t>
            </w:r>
            <w:r>
              <w:t>small</w:t>
            </w:r>
            <w:r>
              <w:rPr>
                <w:spacing w:val="-4"/>
              </w:rPr>
              <w:t xml:space="preserve"> </w:t>
            </w:r>
            <w:r>
              <w:t>part</w:t>
            </w:r>
            <w:r>
              <w:rPr>
                <w:spacing w:val="-6"/>
              </w:rPr>
              <w:t xml:space="preserve"> </w:t>
            </w:r>
            <w:r>
              <w:t>of</w:t>
            </w:r>
            <w:r>
              <w:rPr>
                <w:spacing w:val="-6"/>
              </w:rPr>
              <w:t xml:space="preserve"> </w:t>
            </w:r>
            <w:r>
              <w:t>a</w:t>
            </w:r>
            <w:r>
              <w:rPr>
                <w:spacing w:val="-2"/>
              </w:rPr>
              <w:t xml:space="preserve"> </w:t>
            </w:r>
            <w:r>
              <w:t>Local</w:t>
            </w:r>
            <w:r>
              <w:rPr>
                <w:spacing w:val="-4"/>
              </w:rPr>
              <w:t xml:space="preserve"> </w:t>
            </w:r>
            <w:r>
              <w:t>Wildlife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2"/>
              </w:rPr>
              <w:t xml:space="preserve"> </w:t>
            </w:r>
            <w:r>
              <w:t>site</w:t>
            </w:r>
            <w:r>
              <w:rPr>
                <w:spacing w:val="-7"/>
              </w:rPr>
              <w:t xml:space="preserve"> </w:t>
            </w:r>
            <w:r>
              <w:t>and three Local Wildlife Sites are within 250m of the site.</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5" w:line="237" w:lineRule="auto"/>
              <w:ind w:right="132"/>
            </w:pPr>
            <w:r>
              <w:t>Nuthall</w:t>
            </w:r>
            <w:r>
              <w:rPr>
                <w:spacing w:val="-5"/>
              </w:rPr>
              <w:t xml:space="preserve"> </w:t>
            </w:r>
            <w:r>
              <w:t>Conservation</w:t>
            </w:r>
            <w:r>
              <w:rPr>
                <w:spacing w:val="-3"/>
              </w:rPr>
              <w:t xml:space="preserve"> </w:t>
            </w:r>
            <w:r>
              <w:t>Area</w:t>
            </w:r>
            <w:r>
              <w:rPr>
                <w:spacing w:val="-3"/>
              </w:rPr>
              <w:t xml:space="preserve"> </w:t>
            </w:r>
            <w:r>
              <w:t>is</w:t>
            </w:r>
            <w:r>
              <w:rPr>
                <w:spacing w:val="-6"/>
              </w:rPr>
              <w:t xml:space="preserve"> </w:t>
            </w:r>
            <w:r>
              <w:t>within</w:t>
            </w:r>
            <w:r>
              <w:rPr>
                <w:spacing w:val="-3"/>
              </w:rPr>
              <w:t xml:space="preserve"> </w:t>
            </w:r>
            <w:r>
              <w:t>50m</w:t>
            </w:r>
            <w:r>
              <w:rPr>
                <w:spacing w:val="-4"/>
              </w:rPr>
              <w:t xml:space="preserve"> </w:t>
            </w:r>
            <w:r>
              <w:t>of</w:t>
            </w:r>
            <w:r>
              <w:rPr>
                <w:spacing w:val="-7"/>
              </w:rPr>
              <w:t xml:space="preserve"> </w:t>
            </w:r>
            <w:r>
              <w:t>the</w:t>
            </w:r>
            <w:r>
              <w:rPr>
                <w:spacing w:val="-3"/>
              </w:rPr>
              <w:t xml:space="preserve"> </w:t>
            </w:r>
            <w:r>
              <w:t>site</w:t>
            </w:r>
            <w:r>
              <w:rPr>
                <w:spacing w:val="-3"/>
              </w:rPr>
              <w:t xml:space="preserve"> </w:t>
            </w:r>
            <w:r>
              <w:t>and</w:t>
            </w:r>
            <w:r>
              <w:rPr>
                <w:spacing w:val="-3"/>
              </w:rPr>
              <w:t xml:space="preserve"> </w:t>
            </w:r>
            <w:r>
              <w:t>a Grade II Listed Building is within 250m of the site.</w:t>
            </w:r>
          </w:p>
        </w:tc>
      </w:tr>
      <w:tr w:rsidR="001576C5">
        <w:trPr>
          <w:trHeight w:val="1010"/>
        </w:trPr>
        <w:tc>
          <w:tcPr>
            <w:tcW w:w="2817" w:type="dxa"/>
            <w:shd w:val="clear" w:color="auto" w:fill="D9D9D9"/>
          </w:tcPr>
          <w:p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spacing w:line="242" w:lineRule="auto"/>
              <w:ind w:right="132"/>
            </w:pPr>
            <w:r>
              <w:t>The site forms part of the ‘Nuthall Lowland, Wooded Farmland’ local landscape character area (moderate condition,</w:t>
            </w:r>
            <w:r>
              <w:rPr>
                <w:spacing w:val="-10"/>
              </w:rPr>
              <w:t xml:space="preserve"> </w:t>
            </w:r>
            <w:r>
              <w:t>moderate</w:t>
            </w:r>
            <w:r>
              <w:rPr>
                <w:spacing w:val="-6"/>
              </w:rPr>
              <w:t xml:space="preserve"> </w:t>
            </w:r>
            <w:r>
              <w:t>strength,</w:t>
            </w:r>
            <w:r>
              <w:rPr>
                <w:spacing w:val="-10"/>
              </w:rPr>
              <w:t xml:space="preserve"> </w:t>
            </w:r>
            <w:r>
              <w:t>‘enhance’</w:t>
            </w:r>
            <w:r>
              <w:rPr>
                <w:spacing w:val="-8"/>
              </w:rPr>
              <w:t xml:space="preserve"> </w:t>
            </w:r>
            <w:r>
              <w:t>landscape</w:t>
            </w:r>
            <w:r>
              <w:rPr>
                <w:spacing w:val="-6"/>
              </w:rPr>
              <w:t xml:space="preserve"> </w:t>
            </w:r>
            <w:r>
              <w:t>strategy).</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3"/>
              <w:ind w:right="299"/>
              <w:jc w:val="both"/>
            </w:pPr>
            <w:r>
              <w:t>Almost</w:t>
            </w:r>
            <w:r>
              <w:rPr>
                <w:spacing w:val="-7"/>
              </w:rPr>
              <w:t xml:space="preserve"> </w:t>
            </w:r>
            <w:r>
              <w:t>adjacent</w:t>
            </w:r>
            <w:r>
              <w:rPr>
                <w:spacing w:val="-7"/>
              </w:rPr>
              <w:t xml:space="preserve"> </w:t>
            </w:r>
            <w:r>
              <w:t>to</w:t>
            </w:r>
            <w:r>
              <w:rPr>
                <w:spacing w:val="-4"/>
              </w:rPr>
              <w:t xml:space="preserve"> </w:t>
            </w:r>
            <w:r>
              <w:t>Nottingham</w:t>
            </w:r>
            <w:r>
              <w:rPr>
                <w:spacing w:val="-5"/>
              </w:rPr>
              <w:t xml:space="preserve"> </w:t>
            </w:r>
            <w:r>
              <w:t>(although</w:t>
            </w:r>
            <w:r>
              <w:rPr>
                <w:spacing w:val="-4"/>
              </w:rPr>
              <w:t xml:space="preserve"> </w:t>
            </w:r>
            <w:r>
              <w:t>difficult</w:t>
            </w:r>
            <w:r>
              <w:rPr>
                <w:spacing w:val="-7"/>
              </w:rPr>
              <w:t xml:space="preserve"> </w:t>
            </w:r>
            <w:r>
              <w:t>to</w:t>
            </w:r>
            <w:r>
              <w:rPr>
                <w:spacing w:val="-8"/>
              </w:rPr>
              <w:t xml:space="preserve"> </w:t>
            </w:r>
            <w:r>
              <w:t>access) and close to Eastwood,</w:t>
            </w:r>
            <w:r>
              <w:rPr>
                <w:spacing w:val="-2"/>
              </w:rPr>
              <w:t xml:space="preserve"> </w:t>
            </w:r>
            <w:r>
              <w:t>both of</w:t>
            </w:r>
            <w:r>
              <w:rPr>
                <w:spacing w:val="-2"/>
              </w:rPr>
              <w:t xml:space="preserve"> </w:t>
            </w:r>
            <w:r>
              <w:t>which include areas of</w:t>
            </w:r>
            <w:r>
              <w:rPr>
                <w:spacing w:val="-2"/>
              </w:rPr>
              <w:t xml:space="preserve"> </w:t>
            </w:r>
            <w:r>
              <w:t xml:space="preserve">high </w:t>
            </w:r>
            <w:r>
              <w:rPr>
                <w:spacing w:val="-2"/>
              </w:rPr>
              <w:t>deprivation.</w:t>
            </w:r>
          </w:p>
        </w:tc>
      </w:tr>
      <w:tr w:rsidR="001576C5">
        <w:trPr>
          <w:trHeight w:val="564"/>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line="252" w:lineRule="exact"/>
            </w:pPr>
            <w:r>
              <w:t>No</w:t>
            </w:r>
            <w:r>
              <w:rPr>
                <w:spacing w:val="-3"/>
              </w:rPr>
              <w:t xml:space="preserve"> </w:t>
            </w:r>
            <w:r>
              <w:t>residential</w:t>
            </w:r>
            <w:r>
              <w:rPr>
                <w:spacing w:val="-5"/>
              </w:rPr>
              <w:t xml:space="preserve"> </w:t>
            </w:r>
            <w:r>
              <w:t>properties</w:t>
            </w:r>
            <w:r>
              <w:rPr>
                <w:spacing w:val="-5"/>
              </w:rPr>
              <w:t xml:space="preserve"> </w:t>
            </w:r>
            <w:r>
              <w:t>in</w:t>
            </w:r>
            <w:r>
              <w:rPr>
                <w:spacing w:val="-3"/>
              </w:rPr>
              <w:t xml:space="preserve"> </w:t>
            </w:r>
            <w:r>
              <w:t>the</w:t>
            </w:r>
            <w:r>
              <w:rPr>
                <w:spacing w:val="-3"/>
              </w:rPr>
              <w:t xml:space="preserve"> </w:t>
            </w:r>
            <w:r>
              <w:t>immediate</w:t>
            </w:r>
            <w:r>
              <w:rPr>
                <w:spacing w:val="-2"/>
              </w:rPr>
              <w:t xml:space="preserve"> vicinity.</w:t>
            </w:r>
          </w:p>
        </w:tc>
      </w:tr>
    </w:tbl>
    <w:p w:rsidR="001576C5" w:rsidRDefault="001576C5">
      <w:pPr>
        <w:spacing w:line="252"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3871"/>
        </w:trPr>
        <w:tc>
          <w:tcPr>
            <w:tcW w:w="2817" w:type="dxa"/>
            <w:shd w:val="clear" w:color="auto" w:fill="D9D9D9"/>
          </w:tcPr>
          <w:p w:rsidR="001576C5" w:rsidRDefault="00351969">
            <w:pPr>
              <w:pStyle w:val="TableParagraph"/>
              <w:spacing w:line="280"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line="276" w:lineRule="auto"/>
              <w:ind w:right="132"/>
            </w:pPr>
            <w:r>
              <w:t>Although located adjacent to Junction 26 of the M1, the site</w:t>
            </w:r>
            <w:r>
              <w:rPr>
                <w:spacing w:val="40"/>
              </w:rPr>
              <w:t xml:space="preserve"> </w:t>
            </w:r>
            <w:r>
              <w:t>is not potentially suitable, and compared to other sites in the vicinity of this junction, the land is</w:t>
            </w:r>
            <w:r>
              <w:rPr>
                <w:spacing w:val="-3"/>
              </w:rPr>
              <w:t xml:space="preserve"> </w:t>
            </w:r>
            <w:r>
              <w:t>not a preferred location for strategic logistics development. The land is smaller in size (21 ha) and there is an absence of pedestrian or cycling access,</w:t>
            </w:r>
            <w:r>
              <w:rPr>
                <w:spacing w:val="-5"/>
              </w:rPr>
              <w:t xml:space="preserve"> </w:t>
            </w:r>
            <w:r>
              <w:t>and</w:t>
            </w:r>
            <w:r>
              <w:rPr>
                <w:spacing w:val="-5"/>
              </w:rPr>
              <w:t xml:space="preserve"> </w:t>
            </w:r>
            <w:r>
              <w:t>potential</w:t>
            </w:r>
            <w:r>
              <w:rPr>
                <w:spacing w:val="-3"/>
              </w:rPr>
              <w:t xml:space="preserve"> </w:t>
            </w:r>
            <w:r>
              <w:t>rail</w:t>
            </w:r>
            <w:r>
              <w:rPr>
                <w:spacing w:val="-3"/>
              </w:rPr>
              <w:t xml:space="preserve"> </w:t>
            </w:r>
            <w:r>
              <w:t>or</w:t>
            </w:r>
            <w:r>
              <w:rPr>
                <w:spacing w:val="-2"/>
              </w:rPr>
              <w:t xml:space="preserve"> </w:t>
            </w:r>
            <w:r>
              <w:t>tram</w:t>
            </w:r>
            <w:r>
              <w:rPr>
                <w:spacing w:val="-2"/>
              </w:rPr>
              <w:t xml:space="preserve"> </w:t>
            </w:r>
            <w:r>
              <w:t>access.</w:t>
            </w:r>
            <w:r>
              <w:rPr>
                <w:spacing w:val="-5"/>
              </w:rPr>
              <w:t xml:space="preserve"> </w:t>
            </w:r>
            <w:r>
              <w:t>Highways</w:t>
            </w:r>
            <w:r>
              <w:rPr>
                <w:spacing w:val="-9"/>
              </w:rPr>
              <w:t xml:space="preserve"> </w:t>
            </w:r>
            <w:r>
              <w:t>access</w:t>
            </w:r>
            <w:r>
              <w:rPr>
                <w:spacing w:val="-4"/>
              </w:rPr>
              <w:t xml:space="preserve"> </w:t>
            </w:r>
            <w:r>
              <w:t>is more problematic due to the elevation of the site, the limited left turn</w:t>
            </w:r>
            <w:r>
              <w:rPr>
                <w:spacing w:val="-1"/>
              </w:rPr>
              <w:t xml:space="preserve"> </w:t>
            </w:r>
            <w:r>
              <w:t>only junction on the A610 and its proximity to the M1 roundabout. The site is located</w:t>
            </w:r>
            <w:r>
              <w:rPr>
                <w:spacing w:val="-1"/>
              </w:rPr>
              <w:t xml:space="preserve"> </w:t>
            </w:r>
            <w:r>
              <w:t>13 miles from the nearest rail freight interchange at Junction 24 of the M1.</w:t>
            </w:r>
          </w:p>
          <w:p w:rsidR="001576C5" w:rsidRDefault="00351969">
            <w:pPr>
              <w:pStyle w:val="TableParagraph"/>
              <w:spacing w:before="207" w:line="237" w:lineRule="auto"/>
              <w:ind w:right="132"/>
            </w:pPr>
            <w:r>
              <w:t>Among the sites in Broxtowe, this site is the lowest preference,</w:t>
            </w:r>
            <w:r>
              <w:rPr>
                <w:spacing w:val="-9"/>
              </w:rPr>
              <w:t xml:space="preserve"> </w:t>
            </w:r>
            <w:r>
              <w:t>having</w:t>
            </w:r>
            <w:r>
              <w:rPr>
                <w:spacing w:val="-10"/>
              </w:rPr>
              <w:t xml:space="preserve"> </w:t>
            </w:r>
            <w:r>
              <w:t>regard</w:t>
            </w:r>
            <w:r>
              <w:rPr>
                <w:spacing w:val="-5"/>
              </w:rPr>
              <w:t xml:space="preserve"> </w:t>
            </w:r>
            <w:r>
              <w:t>to</w:t>
            </w:r>
            <w:r>
              <w:rPr>
                <w:spacing w:val="-10"/>
              </w:rPr>
              <w:t xml:space="preserve"> </w:t>
            </w:r>
            <w:r>
              <w:t>anticipated</w:t>
            </w:r>
            <w:r>
              <w:rPr>
                <w:spacing w:val="-5"/>
              </w:rPr>
              <w:t xml:space="preserve"> </w:t>
            </w:r>
            <w:r>
              <w:t>issues</w:t>
            </w:r>
            <w:r>
              <w:rPr>
                <w:spacing w:val="-8"/>
              </w:rPr>
              <w:t xml:space="preserve"> </w:t>
            </w:r>
            <w:r>
              <w:t>with</w:t>
            </w:r>
          </w:p>
          <w:p w:rsidR="001576C5" w:rsidRDefault="00351969">
            <w:pPr>
              <w:pStyle w:val="TableParagraph"/>
              <w:spacing w:before="2" w:line="231" w:lineRule="exact"/>
            </w:pPr>
            <w:r>
              <w:t>vehicular,</w:t>
            </w:r>
            <w:r>
              <w:rPr>
                <w:spacing w:val="-7"/>
              </w:rPr>
              <w:t xml:space="preserve"> </w:t>
            </w:r>
            <w:r>
              <w:t>pedestrian</w:t>
            </w:r>
            <w:r>
              <w:rPr>
                <w:spacing w:val="-3"/>
              </w:rPr>
              <w:t xml:space="preserve"> </w:t>
            </w:r>
            <w:r>
              <w:t>and</w:t>
            </w:r>
            <w:r>
              <w:rPr>
                <w:spacing w:val="-3"/>
              </w:rPr>
              <w:t xml:space="preserve"> </w:t>
            </w:r>
            <w:r>
              <w:t>cycle</w:t>
            </w:r>
            <w:r>
              <w:rPr>
                <w:spacing w:val="-3"/>
              </w:rPr>
              <w:t xml:space="preserve"> </w:t>
            </w:r>
            <w:r>
              <w:rPr>
                <w:spacing w:val="-2"/>
              </w:rPr>
              <w:t>access.</w:t>
            </w:r>
          </w:p>
        </w:tc>
      </w:tr>
    </w:tbl>
    <w:p w:rsidR="001576C5" w:rsidRDefault="001576C5">
      <w:pPr>
        <w:spacing w:line="231" w:lineRule="exact"/>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BBC-L05:</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Low Wood</w:t>
      </w:r>
      <w:r>
        <w:rPr>
          <w:rFonts w:ascii="Arial"/>
          <w:b/>
          <w:spacing w:val="-5"/>
          <w:sz w:val="24"/>
        </w:rPr>
        <w:t xml:space="preserve"> </w:t>
      </w:r>
      <w:r>
        <w:rPr>
          <w:rFonts w:ascii="Arial"/>
          <w:b/>
          <w:sz w:val="24"/>
        </w:rPr>
        <w:t>Road,</w:t>
      </w:r>
      <w:r>
        <w:rPr>
          <w:rFonts w:ascii="Arial"/>
          <w:b/>
          <w:spacing w:val="1"/>
          <w:sz w:val="24"/>
        </w:rPr>
        <w:t xml:space="preserve"> </w:t>
      </w:r>
      <w:r>
        <w:rPr>
          <w:rFonts w:ascii="Arial"/>
          <w:b/>
          <w:spacing w:val="-2"/>
          <w:sz w:val="24"/>
        </w:rPr>
        <w:t>Nuthall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before="3" w:line="251" w:lineRule="exact"/>
              <w:ind w:left="110"/>
              <w:rPr>
                <w:rFonts w:ascii="Arial"/>
                <w:b/>
              </w:rPr>
            </w:pPr>
            <w:r>
              <w:rPr>
                <w:rFonts w:ascii="Arial"/>
                <w:b/>
                <w:spacing w:val="-5"/>
              </w:rPr>
              <w:t>Map</w:t>
            </w:r>
          </w:p>
        </w:tc>
      </w:tr>
      <w:tr w:rsidR="001576C5">
        <w:trPr>
          <w:trHeight w:val="6041"/>
        </w:trPr>
        <w:tc>
          <w:tcPr>
            <w:tcW w:w="9019" w:type="dxa"/>
          </w:tcPr>
          <w:p w:rsidR="001576C5" w:rsidRDefault="001576C5">
            <w:pPr>
              <w:pStyle w:val="TableParagraph"/>
              <w:spacing w:before="204"/>
              <w:ind w:left="0"/>
              <w:rPr>
                <w:rFonts w:ascii="Arial"/>
                <w:b/>
                <w:sz w:val="20"/>
              </w:rPr>
            </w:pPr>
          </w:p>
          <w:p w:rsidR="001576C5" w:rsidRDefault="00351969">
            <w:pPr>
              <w:pStyle w:val="TableParagraph"/>
              <w:ind w:left="1739"/>
              <w:rPr>
                <w:rFonts w:ascii="Arial"/>
                <w:sz w:val="20"/>
              </w:rPr>
            </w:pPr>
            <w:r>
              <w:rPr>
                <w:rFonts w:ascii="Arial"/>
                <w:noProof/>
                <w:sz w:val="20"/>
              </w:rPr>
              <w:drawing>
                <wp:inline distT="0" distB="0" distL="0" distR="0">
                  <wp:extent cx="3468433" cy="346843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3468433" cy="3468433"/>
                          </a:xfrm>
                          <a:prstGeom prst="rect">
                            <a:avLst/>
                          </a:prstGeom>
                        </pic:spPr>
                      </pic:pic>
                    </a:graphicData>
                  </a:graphic>
                </wp:inline>
              </w:drawing>
            </w:r>
          </w:p>
        </w:tc>
      </w:tr>
      <w:tr w:rsidR="001576C5">
        <w:trPr>
          <w:trHeight w:val="275"/>
        </w:trPr>
        <w:tc>
          <w:tcPr>
            <w:tcW w:w="9019" w:type="dxa"/>
          </w:tcPr>
          <w:p w:rsidR="001576C5" w:rsidRDefault="00351969">
            <w:pPr>
              <w:pStyle w:val="TableParagraph"/>
              <w:spacing w:before="3" w:line="25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trPr>
          <w:trHeight w:val="6022"/>
        </w:trPr>
        <w:tc>
          <w:tcPr>
            <w:tcW w:w="9019" w:type="dxa"/>
          </w:tcPr>
          <w:p w:rsidR="001576C5" w:rsidRDefault="001576C5">
            <w:pPr>
              <w:pStyle w:val="TableParagraph"/>
              <w:spacing w:before="197"/>
              <w:ind w:left="0"/>
              <w:rPr>
                <w:rFonts w:ascii="Arial"/>
                <w:b/>
                <w:sz w:val="20"/>
              </w:rPr>
            </w:pPr>
          </w:p>
          <w:p w:rsidR="001576C5" w:rsidRDefault="00351969">
            <w:pPr>
              <w:pStyle w:val="TableParagraph"/>
              <w:ind w:left="1744"/>
              <w:rPr>
                <w:rFonts w:ascii="Arial"/>
                <w:sz w:val="20"/>
              </w:rPr>
            </w:pPr>
            <w:r>
              <w:rPr>
                <w:rFonts w:ascii="Arial"/>
                <w:noProof/>
                <w:sz w:val="20"/>
              </w:rPr>
              <w:drawing>
                <wp:inline distT="0" distB="0" distL="0" distR="0">
                  <wp:extent cx="3468433" cy="346843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9" cstate="print"/>
                          <a:stretch>
                            <a:fillRect/>
                          </a:stretch>
                        </pic:blipFill>
                        <pic:spPr>
                          <a:xfrm>
                            <a:off x="0" y="0"/>
                            <a:ext cx="3468433" cy="3468433"/>
                          </a:xfrm>
                          <a:prstGeom prst="rect">
                            <a:avLst/>
                          </a:prstGeom>
                        </pic:spPr>
                      </pic:pic>
                    </a:graphicData>
                  </a:graphic>
                </wp:inline>
              </w:drawing>
            </w:r>
          </w:p>
        </w:tc>
      </w:tr>
    </w:tbl>
    <w:p w:rsidR="001576C5" w:rsidRDefault="001576C5">
      <w:pPr>
        <w:rPr>
          <w:rFonts w:ascii="Arial"/>
          <w:sz w:val="20"/>
        </w:rPr>
        <w:sectPr w:rsidR="001576C5">
          <w:pgSz w:w="11910" w:h="16840"/>
          <w:pgMar w:top="1360" w:right="840" w:bottom="1200" w:left="1320" w:header="0" w:footer="1001" w:gutter="0"/>
          <w:cols w:space="720"/>
        </w:sectPr>
      </w:pPr>
    </w:p>
    <w:p w:rsidR="001576C5" w:rsidRDefault="00351969">
      <w:pPr>
        <w:spacing w:before="80"/>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1576C5">
            <w:pPr>
              <w:pStyle w:val="TableParagraph"/>
              <w:spacing w:before="4"/>
              <w:ind w:left="0"/>
              <w:rPr>
                <w:rFonts w:ascii="Arial"/>
                <w:b/>
              </w:rPr>
            </w:pPr>
          </w:p>
          <w:p w:rsidR="001576C5" w:rsidRDefault="00351969">
            <w:pPr>
              <w:pStyle w:val="TableParagraph"/>
              <w:spacing w:line="231" w:lineRule="exact"/>
            </w:pPr>
            <w:r>
              <w:t>The</w:t>
            </w:r>
            <w:r>
              <w:rPr>
                <w:spacing w:val="-2"/>
              </w:rPr>
              <w:t xml:space="preserve"> </w:t>
            </w:r>
            <w:r>
              <w:t>site</w:t>
            </w:r>
            <w:r>
              <w:rPr>
                <w:spacing w:val="-1"/>
              </w:rPr>
              <w:t xml:space="preserve"> </w:t>
            </w:r>
            <w:r>
              <w:t>covers</w:t>
            </w:r>
            <w:r>
              <w:rPr>
                <w:spacing w:val="-4"/>
              </w:rPr>
              <w:t xml:space="preserve"> </w:t>
            </w:r>
            <w:r>
              <w:t>57.22</w:t>
            </w:r>
            <w:r>
              <w:rPr>
                <w:spacing w:val="-6"/>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close</w:t>
            </w:r>
            <w:r>
              <w:rPr>
                <w:spacing w:val="-3"/>
              </w:rPr>
              <w:t xml:space="preserve"> </w:t>
            </w:r>
            <w:r>
              <w:t>to</w:t>
            </w:r>
            <w:r>
              <w:rPr>
                <w:spacing w:val="-3"/>
              </w:rPr>
              <w:t xml:space="preserve"> </w:t>
            </w:r>
            <w:r>
              <w:t>Junction</w:t>
            </w:r>
            <w:r>
              <w:rPr>
                <w:spacing w:val="-3"/>
              </w:rPr>
              <w:t xml:space="preserve"> </w:t>
            </w:r>
            <w:r>
              <w:t>26</w:t>
            </w:r>
            <w:r>
              <w:rPr>
                <w:spacing w:val="-3"/>
              </w:rPr>
              <w:t xml:space="preserve"> </w:t>
            </w:r>
            <w:r>
              <w:t>which</w:t>
            </w:r>
            <w:r>
              <w:rPr>
                <w:spacing w:val="-3"/>
              </w:rPr>
              <w:t xml:space="preserve"> </w:t>
            </w:r>
            <w:r>
              <w:t>is</w:t>
            </w:r>
            <w:r>
              <w:rPr>
                <w:spacing w:val="-10"/>
              </w:rPr>
              <w:t xml:space="preserve"> </w:t>
            </w:r>
            <w:r>
              <w:t>an</w:t>
            </w:r>
            <w:r>
              <w:rPr>
                <w:spacing w:val="-3"/>
              </w:rPr>
              <w:t xml:space="preserve"> </w:t>
            </w:r>
            <w:r>
              <w:t>Area of Opportunity.</w:t>
            </w:r>
          </w:p>
        </w:tc>
      </w:tr>
      <w:tr w:rsidR="001576C5">
        <w:trPr>
          <w:trHeight w:val="25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52" w:line="242" w:lineRule="auto"/>
            </w:pPr>
            <w:r>
              <w:t>“The</w:t>
            </w:r>
            <w:r>
              <w:rPr>
                <w:spacing w:val="-4"/>
              </w:rPr>
              <w:t xml:space="preserve"> </w:t>
            </w:r>
            <w:r>
              <w:t>site</w:t>
            </w:r>
            <w:r>
              <w:rPr>
                <w:spacing w:val="-4"/>
              </w:rPr>
              <w:t xml:space="preserve"> </w:t>
            </w:r>
            <w:r>
              <w:t>immediately</w:t>
            </w:r>
            <w:r>
              <w:rPr>
                <w:spacing w:val="-7"/>
              </w:rPr>
              <w:t xml:space="preserve"> </w:t>
            </w:r>
            <w:r>
              <w:t>adjoins</w:t>
            </w:r>
            <w:r>
              <w:rPr>
                <w:spacing w:val="-7"/>
              </w:rPr>
              <w:t xml:space="preserve"> </w:t>
            </w:r>
            <w:r>
              <w:t>the</w:t>
            </w:r>
            <w:r>
              <w:rPr>
                <w:spacing w:val="-4"/>
              </w:rPr>
              <w:t xml:space="preserve"> </w:t>
            </w:r>
            <w:r>
              <w:t>A610</w:t>
            </w:r>
            <w:r>
              <w:rPr>
                <w:spacing w:val="-4"/>
              </w:rPr>
              <w:t xml:space="preserve"> </w:t>
            </w:r>
            <w:r>
              <w:t>off</w:t>
            </w:r>
            <w:r>
              <w:rPr>
                <w:spacing w:val="-8"/>
              </w:rPr>
              <w:t xml:space="preserve"> </w:t>
            </w:r>
            <w:r>
              <w:t>the</w:t>
            </w:r>
            <w:r>
              <w:rPr>
                <w:spacing w:val="-4"/>
              </w:rPr>
              <w:t xml:space="preserve"> </w:t>
            </w:r>
            <w:r>
              <w:t>two</w:t>
            </w:r>
            <w:r>
              <w:rPr>
                <w:spacing w:val="-4"/>
              </w:rPr>
              <w:t xml:space="preserve"> </w:t>
            </w:r>
            <w:r>
              <w:t>proposed access roads which connects the site to the M1 at Junction</w:t>
            </w:r>
          </w:p>
          <w:p w:rsidR="001576C5" w:rsidRDefault="00351969">
            <w:pPr>
              <w:pStyle w:val="TableParagraph"/>
              <w:ind w:right="329"/>
            </w:pPr>
            <w:r>
              <w:t>26. Junction modelling undertaken by our Transport Consultant</w:t>
            </w:r>
            <w:r>
              <w:rPr>
                <w:spacing w:val="-7"/>
              </w:rPr>
              <w:t xml:space="preserve"> </w:t>
            </w:r>
            <w:r>
              <w:t>indicates</w:t>
            </w:r>
            <w:r>
              <w:rPr>
                <w:spacing w:val="-6"/>
              </w:rPr>
              <w:t xml:space="preserve"> </w:t>
            </w:r>
            <w:r>
              <w:t>that</w:t>
            </w:r>
            <w:r>
              <w:rPr>
                <w:spacing w:val="-7"/>
              </w:rPr>
              <w:t xml:space="preserve"> </w:t>
            </w:r>
            <w:r>
              <w:t>there</w:t>
            </w:r>
            <w:r>
              <w:rPr>
                <w:spacing w:val="-3"/>
              </w:rPr>
              <w:t xml:space="preserve"> </w:t>
            </w:r>
            <w:r>
              <w:t>is</w:t>
            </w:r>
            <w:r>
              <w:rPr>
                <w:spacing w:val="-6"/>
              </w:rPr>
              <w:t xml:space="preserve"> </w:t>
            </w:r>
            <w:r>
              <w:t>sufficient</w:t>
            </w:r>
            <w:r>
              <w:rPr>
                <w:spacing w:val="-7"/>
              </w:rPr>
              <w:t xml:space="preserve"> </w:t>
            </w:r>
            <w:r>
              <w:t>capacity</w:t>
            </w:r>
            <w:r>
              <w:rPr>
                <w:spacing w:val="-11"/>
              </w:rPr>
              <w:t xml:space="preserve"> </w:t>
            </w:r>
            <w:r>
              <w:t>within the existing junctions within the vicinity of the site.”</w:t>
            </w:r>
          </w:p>
        </w:tc>
      </w:tr>
      <w:tr w:rsidR="001576C5">
        <w:trPr>
          <w:trHeight w:val="126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before="3"/>
              <w:ind w:right="97"/>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its</w:t>
            </w:r>
            <w:r>
              <w:rPr>
                <w:spacing w:val="-6"/>
              </w:rPr>
              <w:t xml:space="preserve"> </w:t>
            </w:r>
            <w:r>
              <w:t>capacity,</w:t>
            </w:r>
            <w:r>
              <w:rPr>
                <w:spacing w:val="-6"/>
              </w:rPr>
              <w:t xml:space="preserve"> </w:t>
            </w:r>
            <w:r>
              <w:t>location</w:t>
            </w:r>
            <w:r>
              <w:rPr>
                <w:spacing w:val="-3"/>
              </w:rPr>
              <w:t xml:space="preserve"> </w:t>
            </w:r>
            <w:r>
              <w:t>within</w:t>
            </w:r>
            <w:r>
              <w:rPr>
                <w:spacing w:val="-7"/>
              </w:rPr>
              <w:t xml:space="preserve"> </w:t>
            </w:r>
            <w:r>
              <w:t>an</w:t>
            </w:r>
            <w:r>
              <w:rPr>
                <w:spacing w:val="-3"/>
              </w:rPr>
              <w:t xml:space="preserve"> </w:t>
            </w:r>
            <w:r>
              <w:t>Area of Opportunity and its connectivity to the</w:t>
            </w:r>
          </w:p>
          <w:p w:rsidR="001576C5" w:rsidRDefault="00351969">
            <w:pPr>
              <w:pStyle w:val="TableParagraph"/>
              <w:spacing w:line="249" w:lineRule="exact"/>
            </w:pPr>
            <w:r>
              <w:t>A610</w:t>
            </w:r>
            <w:r>
              <w:rPr>
                <w:spacing w:val="-4"/>
              </w:rPr>
              <w:t xml:space="preserve"> </w:t>
            </w:r>
            <w:r>
              <w:t>and</w:t>
            </w:r>
            <w:r>
              <w:rPr>
                <w:spacing w:val="4"/>
              </w:rPr>
              <w:t xml:space="preserve"> </w:t>
            </w:r>
            <w:r>
              <w:rPr>
                <w:spacing w:val="-5"/>
              </w:rPr>
              <w:t>M1.</w:t>
            </w:r>
          </w:p>
        </w:tc>
      </w:tr>
    </w:tbl>
    <w:p w:rsidR="001576C5" w:rsidRDefault="001576C5">
      <w:pPr>
        <w:pStyle w:val="BodyText"/>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1576C5">
      <w:pPr>
        <w:pStyle w:val="BodyText"/>
        <w:spacing w:before="3"/>
        <w:rPr>
          <w:rFonts w:ascii="Arial"/>
          <w:b/>
        </w:rPr>
      </w:pPr>
    </w:p>
    <w:p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4"/>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3"/>
          <w:sz w:val="24"/>
        </w:rPr>
        <w:t xml:space="preserve"> </w:t>
      </w:r>
      <w:r>
        <w:rPr>
          <w:rFonts w:ascii="Arial" w:hAnsi="Arial"/>
          <w:b/>
          <w:sz w:val="24"/>
        </w:rPr>
        <w:t>site,</w:t>
      </w:r>
      <w:r>
        <w:rPr>
          <w:rFonts w:ascii="Arial" w:hAnsi="Arial"/>
          <w:b/>
          <w:spacing w:val="1"/>
          <w:sz w:val="24"/>
        </w:rPr>
        <w:t xml:space="preserve"> </w:t>
      </w:r>
      <w:r>
        <w:rPr>
          <w:rFonts w:ascii="Arial" w:hAnsi="Arial"/>
          <w:b/>
          <w:sz w:val="24"/>
        </w:rPr>
        <w:t>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1770"/>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line="252" w:lineRule="exact"/>
            </w:pPr>
            <w:r>
              <w:t xml:space="preserve">57.22 </w:t>
            </w:r>
            <w:r>
              <w:rPr>
                <w:spacing w:val="-5"/>
              </w:rPr>
              <w:t>ha</w:t>
            </w:r>
          </w:p>
          <w:p w:rsidR="001576C5" w:rsidRDefault="001576C5">
            <w:pPr>
              <w:pStyle w:val="TableParagraph"/>
              <w:spacing w:before="4"/>
              <w:ind w:left="0"/>
              <w:rPr>
                <w:rFonts w:ascii="Arial"/>
                <w:b/>
              </w:rPr>
            </w:pPr>
          </w:p>
          <w:p w:rsidR="001576C5" w:rsidRDefault="00351969">
            <w:pPr>
              <w:pStyle w:val="TableParagraph"/>
            </w:pPr>
            <w:r>
              <w:t>The</w:t>
            </w:r>
            <w:r>
              <w:rPr>
                <w:spacing w:val="-3"/>
              </w:rPr>
              <w:t xml:space="preserve"> </w:t>
            </w:r>
            <w:r>
              <w:t>site is</w:t>
            </w:r>
            <w:r>
              <w:rPr>
                <w:spacing w:val="-8"/>
              </w:rPr>
              <w:t xml:space="preserve"> </w:t>
            </w:r>
            <w:r>
              <w:t>over</w:t>
            </w:r>
            <w:r>
              <w:rPr>
                <w:spacing w:val="-1"/>
              </w:rPr>
              <w:t xml:space="preserve"> </w:t>
            </w:r>
            <w:r>
              <w:t xml:space="preserve">50 ha in </w:t>
            </w:r>
            <w:r>
              <w:rPr>
                <w:spacing w:val="-4"/>
              </w:rPr>
              <w:t>size.</w:t>
            </w:r>
          </w:p>
          <w:p w:rsidR="001576C5" w:rsidRDefault="001576C5">
            <w:pPr>
              <w:pStyle w:val="TableParagraph"/>
              <w:spacing w:before="1"/>
              <w:ind w:left="0"/>
              <w:rPr>
                <w:rFonts w:ascii="Arial"/>
                <w:b/>
              </w:rPr>
            </w:pPr>
          </w:p>
          <w:p w:rsidR="001576C5" w:rsidRDefault="00351969">
            <w:pPr>
              <w:pStyle w:val="TableParagraph"/>
              <w:spacing w:line="237" w:lineRule="auto"/>
              <w:ind w:right="179"/>
            </w:pPr>
            <w:r>
              <w:t>Note:</w:t>
            </w:r>
            <w:r>
              <w:rPr>
                <w:spacing w:val="-6"/>
              </w:rPr>
              <w:t xml:space="preserve"> </w:t>
            </w:r>
            <w:r>
              <w:t>The</w:t>
            </w:r>
            <w:r>
              <w:rPr>
                <w:spacing w:val="-2"/>
              </w:rPr>
              <w:t xml:space="preserve"> </w:t>
            </w:r>
            <w:r>
              <w:t>size</w:t>
            </w:r>
            <w:r>
              <w:rPr>
                <w:spacing w:val="-7"/>
              </w:rPr>
              <w:t xml:space="preserve"> </w:t>
            </w:r>
            <w:r>
              <w:t>of</w:t>
            </w:r>
            <w:r>
              <w:rPr>
                <w:spacing w:val="-6"/>
              </w:rPr>
              <w:t xml:space="preserve"> </w:t>
            </w:r>
            <w:r>
              <w:t>this</w:t>
            </w:r>
            <w:r>
              <w:rPr>
                <w:spacing w:val="-5"/>
              </w:rPr>
              <w:t xml:space="preserve"> </w:t>
            </w:r>
            <w:r>
              <w:t>site</w:t>
            </w:r>
            <w:r>
              <w:rPr>
                <w:spacing w:val="-2"/>
              </w:rPr>
              <w:t xml:space="preserve"> </w:t>
            </w:r>
            <w:r>
              <w:t>has</w:t>
            </w:r>
            <w:r>
              <w:rPr>
                <w:spacing w:val="-5"/>
              </w:rPr>
              <w:t xml:space="preserve"> </w:t>
            </w:r>
            <w:r>
              <w:t>been</w:t>
            </w:r>
            <w:r>
              <w:rPr>
                <w:spacing w:val="-2"/>
              </w:rPr>
              <w:t xml:space="preserve"> </w:t>
            </w:r>
            <w:r>
              <w:t>reduced,</w:t>
            </w:r>
            <w:r>
              <w:rPr>
                <w:spacing w:val="-6"/>
              </w:rPr>
              <w:t xml:space="preserve"> </w:t>
            </w:r>
            <w:r>
              <w:t>by</w:t>
            </w:r>
            <w:r>
              <w:rPr>
                <w:spacing w:val="-5"/>
              </w:rPr>
              <w:t xml:space="preserve"> </w:t>
            </w:r>
            <w:r>
              <w:t>the promoters, since the Stage 1 assessment.</w:t>
            </w:r>
          </w:p>
        </w:tc>
      </w:tr>
      <w:tr w:rsidR="001576C5">
        <w:trPr>
          <w:trHeight w:val="780"/>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before="6" w:line="237" w:lineRule="auto"/>
              <w:ind w:right="501"/>
            </w:pPr>
            <w:r>
              <w:t>Approximately 154,000 square metres. (Owners/promoters</w:t>
            </w:r>
            <w:r>
              <w:rPr>
                <w:spacing w:val="-14"/>
              </w:rPr>
              <w:t xml:space="preserve"> </w:t>
            </w:r>
            <w:r>
              <w:t>estimate,</w:t>
            </w:r>
            <w:r>
              <w:rPr>
                <w:spacing w:val="-11"/>
              </w:rPr>
              <w:t xml:space="preserve"> </w:t>
            </w:r>
            <w:r>
              <w:t>i.e.</w:t>
            </w:r>
            <w:r>
              <w:rPr>
                <w:spacing w:val="-11"/>
              </w:rPr>
              <w:t xml:space="preserve"> </w:t>
            </w:r>
            <w:r>
              <w:t>“1,655,000</w:t>
            </w:r>
            <w:r>
              <w:rPr>
                <w:spacing w:val="-7"/>
              </w:rPr>
              <w:t xml:space="preserve"> </w:t>
            </w:r>
            <w:r>
              <w:t>sqf”.)</w:t>
            </w:r>
          </w:p>
        </w:tc>
      </w:tr>
      <w:tr w:rsidR="001576C5">
        <w:trPr>
          <w:trHeight w:val="51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4"/>
            </w:pPr>
            <w:r>
              <w:rPr>
                <w:spacing w:val="-2"/>
              </w:rPr>
              <w:t>Agricultural.</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line="252" w:lineRule="exact"/>
            </w:pPr>
            <w:r>
              <w:t>New</w:t>
            </w:r>
            <w:r>
              <w:rPr>
                <w:spacing w:val="1"/>
              </w:rPr>
              <w:t xml:space="preserve"> </w:t>
            </w:r>
            <w:r>
              <w:rPr>
                <w:spacing w:val="-2"/>
              </w:rPr>
              <w:t>site.</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52" w:lineRule="exact"/>
            </w:pPr>
            <w:r>
              <w:rPr>
                <w:spacing w:val="-2"/>
              </w:rPr>
              <w:t>Greenfield.</w:t>
            </w:r>
          </w:p>
        </w:tc>
      </w:tr>
      <w:tr w:rsidR="001576C5">
        <w:trPr>
          <w:trHeight w:val="780"/>
        </w:trPr>
        <w:tc>
          <w:tcPr>
            <w:tcW w:w="2832" w:type="dxa"/>
            <w:shd w:val="clear" w:color="auto" w:fill="D9D9D9"/>
          </w:tcPr>
          <w:p w:rsidR="001576C5" w:rsidRDefault="00351969">
            <w:pPr>
              <w:pStyle w:val="TableParagraph"/>
              <w:spacing w:line="276" w:lineRule="auto"/>
              <w:ind w:left="110"/>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before="4"/>
            </w:pPr>
            <w:r>
              <w:t>Not</w:t>
            </w:r>
            <w:r>
              <w:rPr>
                <w:spacing w:val="-8"/>
              </w:rPr>
              <w:t xml:space="preserve"> </w:t>
            </w:r>
            <w:r>
              <w:t>included</w:t>
            </w:r>
            <w:r>
              <w:rPr>
                <w:spacing w:val="-1"/>
              </w:rPr>
              <w:t xml:space="preserve"> </w:t>
            </w:r>
            <w:r>
              <w:t>in</w:t>
            </w:r>
            <w:r>
              <w:rPr>
                <w:spacing w:val="-1"/>
              </w:rPr>
              <w:t xml:space="preserve"> </w:t>
            </w:r>
            <w:r>
              <w:t>the</w:t>
            </w:r>
            <w:r>
              <w:rPr>
                <w:spacing w:val="-2"/>
              </w:rPr>
              <w:t xml:space="preserve"> </w:t>
            </w:r>
            <w:r>
              <w:t>current</w:t>
            </w:r>
            <w:r>
              <w:rPr>
                <w:spacing w:val="-5"/>
              </w:rPr>
              <w:t xml:space="preserve"> </w:t>
            </w:r>
            <w:r>
              <w:t>SHLAA.</w:t>
            </w:r>
            <w:r>
              <w:rPr>
                <w:spacing w:val="-5"/>
              </w:rPr>
              <w:t xml:space="preserve"> </w:t>
            </w:r>
            <w:r>
              <w:t>No</w:t>
            </w:r>
            <w:r>
              <w:rPr>
                <w:spacing w:val="-1"/>
              </w:rPr>
              <w:t xml:space="preserve"> </w:t>
            </w:r>
            <w:r>
              <w:t>S(H)ELAA</w:t>
            </w:r>
            <w:r>
              <w:rPr>
                <w:spacing w:val="1"/>
              </w:rPr>
              <w:t xml:space="preserve"> </w:t>
            </w:r>
            <w:r>
              <w:rPr>
                <w:spacing w:val="-2"/>
              </w:rPr>
              <w:t>completed.</w:t>
            </w:r>
          </w:p>
        </w:tc>
      </w:tr>
    </w:tbl>
    <w:p w:rsidR="001576C5" w:rsidRDefault="001576C5">
      <w:pPr>
        <w:sectPr w:rsidR="001576C5">
          <w:pgSz w:w="11910" w:h="16840"/>
          <w:pgMar w:top="1360" w:right="840" w:bottom="1426"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line="256" w:lineRule="exact"/>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r w:rsidR="001576C5">
        <w:trPr>
          <w:trHeight w:val="3027"/>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line="244" w:lineRule="exact"/>
            </w:pPr>
            <w:r>
              <w:t>The</w:t>
            </w:r>
            <w:r>
              <w:rPr>
                <w:spacing w:val="-4"/>
              </w:rPr>
              <w:t xml:space="preserve"> </w:t>
            </w:r>
            <w:r>
              <w:t>owners/promoters</w:t>
            </w:r>
            <w:r>
              <w:rPr>
                <w:spacing w:val="-6"/>
              </w:rPr>
              <w:t xml:space="preserve"> </w:t>
            </w:r>
            <w:r>
              <w:rPr>
                <w:spacing w:val="-2"/>
              </w:rPr>
              <w:t>advise:</w:t>
            </w:r>
          </w:p>
          <w:p w:rsidR="001576C5" w:rsidRDefault="00351969">
            <w:pPr>
              <w:pStyle w:val="TableParagraph"/>
              <w:spacing w:before="2"/>
              <w:ind w:right="97"/>
            </w:pPr>
            <w:r>
              <w:t>“The site is viable to deliver as both</w:t>
            </w:r>
            <w:r>
              <w:rPr>
                <w:spacing w:val="-2"/>
              </w:rPr>
              <w:t xml:space="preserve"> </w:t>
            </w:r>
            <w:r>
              <w:t>a mixed use B8</w:t>
            </w:r>
            <w:r>
              <w:rPr>
                <w:spacing w:val="-2"/>
              </w:rPr>
              <w:t xml:space="preserve"> </w:t>
            </w:r>
            <w:r>
              <w:t>logistics park with residential to the northern land parcel [now the whole proposed site] or a totally employment / logistics led scheme.</w:t>
            </w:r>
            <w:r>
              <w:rPr>
                <w:spacing w:val="-6"/>
              </w:rPr>
              <w:t xml:space="preserve"> </w:t>
            </w:r>
            <w:r>
              <w:t>The</w:t>
            </w:r>
            <w:r>
              <w:rPr>
                <w:spacing w:val="-2"/>
              </w:rPr>
              <w:t xml:space="preserve"> </w:t>
            </w:r>
            <w:r>
              <w:t>provision</w:t>
            </w:r>
            <w:r>
              <w:rPr>
                <w:spacing w:val="-7"/>
              </w:rPr>
              <w:t xml:space="preserve"> </w:t>
            </w:r>
            <w:r>
              <w:t>of</w:t>
            </w:r>
            <w:r>
              <w:rPr>
                <w:spacing w:val="-6"/>
              </w:rPr>
              <w:t xml:space="preserve"> </w:t>
            </w:r>
            <w:r>
              <w:t>infrastructure</w:t>
            </w:r>
            <w:r>
              <w:rPr>
                <w:spacing w:val="-2"/>
              </w:rPr>
              <w:t xml:space="preserve"> </w:t>
            </w:r>
            <w:r>
              <w:t>such</w:t>
            </w:r>
            <w:r>
              <w:rPr>
                <w:spacing w:val="-7"/>
              </w:rPr>
              <w:t xml:space="preserve"> </w:t>
            </w:r>
            <w:r>
              <w:t>as the</w:t>
            </w:r>
            <w:r>
              <w:rPr>
                <w:spacing w:val="-7"/>
              </w:rPr>
              <w:t xml:space="preserve"> </w:t>
            </w:r>
            <w:r>
              <w:t>Park</w:t>
            </w:r>
            <w:r>
              <w:rPr>
                <w:spacing w:val="-5"/>
              </w:rPr>
              <w:t xml:space="preserve"> </w:t>
            </w:r>
            <w:r>
              <w:t>and Ride and NET extension is viable to deliver as part of the development proposals, subject to a sufficient strategic quantum of development being provided for.”</w:t>
            </w:r>
          </w:p>
          <w:p w:rsidR="001576C5" w:rsidRDefault="001576C5">
            <w:pPr>
              <w:pStyle w:val="TableParagraph"/>
              <w:spacing w:before="3"/>
              <w:ind w:left="0"/>
              <w:rPr>
                <w:rFonts w:ascii="Arial"/>
                <w:b/>
              </w:rPr>
            </w:pPr>
          </w:p>
          <w:p w:rsidR="001576C5" w:rsidRDefault="00351969">
            <w:pPr>
              <w:pStyle w:val="TableParagraph"/>
              <w:spacing w:line="237"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tc>
      </w:tr>
    </w:tbl>
    <w:p w:rsidR="001576C5" w:rsidRDefault="001576C5">
      <w:pPr>
        <w:pStyle w:val="BodyText"/>
        <w:spacing w:before="20"/>
        <w:rPr>
          <w:rFonts w:ascii="Arial"/>
          <w:b/>
        </w:rPr>
      </w:pPr>
    </w:p>
    <w:p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6576"/>
        </w:trPr>
        <w:tc>
          <w:tcPr>
            <w:tcW w:w="2817" w:type="dxa"/>
            <w:shd w:val="clear" w:color="auto" w:fill="D9D9D9"/>
          </w:tcPr>
          <w:p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line="252" w:lineRule="exact"/>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rsidR="001576C5" w:rsidRDefault="001576C5">
            <w:pPr>
              <w:pStyle w:val="TableParagraph"/>
              <w:spacing w:before="6"/>
              <w:ind w:left="0"/>
              <w:rPr>
                <w:rFonts w:ascii="Arial"/>
                <w:b/>
              </w:rPr>
            </w:pPr>
          </w:p>
          <w:p w:rsidR="001576C5" w:rsidRDefault="00351969">
            <w:pPr>
              <w:pStyle w:val="TableParagraph"/>
              <w:spacing w:line="237"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rsidR="001576C5" w:rsidRDefault="00351969">
            <w:pPr>
              <w:pStyle w:val="TableParagraph"/>
              <w:spacing w:before="252"/>
              <w:ind w:right="160"/>
            </w:pPr>
            <w:r>
              <w:t>NH also advises that the scale of</w:t>
            </w:r>
            <w:r>
              <w:rPr>
                <w:spacing w:val="-2"/>
              </w:rPr>
              <w:t xml:space="preserve"> </w:t>
            </w:r>
            <w:r>
              <w:t>development and distance from M1 J26 suggest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approach to highways mitigation is via a Section 278 whereby highways infrastructure improvements are designed, delivered, and funded by the applicant.</w:t>
            </w:r>
          </w:p>
          <w:p w:rsidR="001576C5" w:rsidRDefault="001576C5">
            <w:pPr>
              <w:pStyle w:val="TableParagraph"/>
              <w:spacing w:before="2"/>
              <w:ind w:left="0"/>
              <w:rPr>
                <w:rFonts w:ascii="Arial"/>
                <w:b/>
              </w:rPr>
            </w:pPr>
          </w:p>
          <w:p w:rsidR="001576C5" w:rsidRDefault="00351969">
            <w:pPr>
              <w:pStyle w:val="TableParagraph"/>
            </w:pPr>
            <w:r>
              <w:t>Nottinghamshire County Council (NCC) advises that the preferred access point is Low Wood Road and that the proposal</w:t>
            </w:r>
            <w:r>
              <w:rPr>
                <w:spacing w:val="-5"/>
              </w:rPr>
              <w:t xml:space="preserve"> </w:t>
            </w:r>
            <w:r>
              <w:t>should</w:t>
            </w:r>
            <w:r>
              <w:rPr>
                <w:spacing w:val="-3"/>
              </w:rPr>
              <w:t xml:space="preserve"> </w:t>
            </w:r>
            <w:r>
              <w:t>seek</w:t>
            </w:r>
            <w:r>
              <w:rPr>
                <w:spacing w:val="-6"/>
              </w:rPr>
              <w:t xml:space="preserve"> </w:t>
            </w:r>
            <w:r>
              <w:t>to</w:t>
            </w:r>
            <w:r>
              <w:rPr>
                <w:spacing w:val="-3"/>
              </w:rPr>
              <w:t xml:space="preserve"> </w:t>
            </w:r>
            <w:r>
              <w:t>minimise</w:t>
            </w:r>
            <w:r>
              <w:rPr>
                <w:spacing w:val="-3"/>
              </w:rPr>
              <w:t xml:space="preserve"> </w:t>
            </w:r>
            <w:r>
              <w:t>the</w:t>
            </w:r>
            <w:r>
              <w:rPr>
                <w:spacing w:val="-3"/>
              </w:rPr>
              <w:t xml:space="preserve"> </w:t>
            </w:r>
            <w:r>
              <w:t>impact</w:t>
            </w:r>
            <w:r>
              <w:rPr>
                <w:spacing w:val="-12"/>
              </w:rPr>
              <w:t xml:space="preserve"> </w:t>
            </w:r>
            <w:r>
              <w:t>of</w:t>
            </w:r>
            <w:r>
              <w:rPr>
                <w:spacing w:val="-7"/>
              </w:rPr>
              <w:t xml:space="preserve"> </w:t>
            </w:r>
            <w:r>
              <w:t>development traffic on the amenity of residents along Nottingham Road.</w:t>
            </w:r>
          </w:p>
          <w:p w:rsidR="001576C5" w:rsidRDefault="001576C5">
            <w:pPr>
              <w:pStyle w:val="TableParagraph"/>
              <w:ind w:left="0"/>
              <w:rPr>
                <w:rFonts w:ascii="Arial"/>
                <w:b/>
              </w:rPr>
            </w:pPr>
          </w:p>
          <w:p w:rsidR="001576C5" w:rsidRDefault="00351969">
            <w:pPr>
              <w:pStyle w:val="TableParagraph"/>
              <w:spacing w:before="1"/>
              <w:ind w:right="173"/>
            </w:pPr>
            <w:r>
              <w:t>NCC also advises that it would be necessary to ensure that appropriate public transport infrastructure is provided to serve the site with suitable footway connections and crossings</w:t>
            </w:r>
            <w:r>
              <w:rPr>
                <w:spacing w:val="-7"/>
              </w:rPr>
              <w:t xml:space="preserve"> </w:t>
            </w:r>
            <w:r>
              <w:t>where</w:t>
            </w:r>
            <w:r>
              <w:rPr>
                <w:spacing w:val="-4"/>
              </w:rPr>
              <w:t xml:space="preserve"> </w:t>
            </w:r>
            <w:r>
              <w:t>necessary.</w:t>
            </w:r>
            <w:r>
              <w:rPr>
                <w:spacing w:val="-8"/>
              </w:rPr>
              <w:t xml:space="preserve"> </w:t>
            </w:r>
            <w:r>
              <w:t>Cycling</w:t>
            </w:r>
            <w:r>
              <w:rPr>
                <w:spacing w:val="-9"/>
              </w:rPr>
              <w:t xml:space="preserve"> </w:t>
            </w:r>
            <w:r>
              <w:t>infrastructure</w:t>
            </w:r>
            <w:r>
              <w:rPr>
                <w:spacing w:val="-4"/>
              </w:rPr>
              <w:t xml:space="preserve"> </w:t>
            </w:r>
            <w:r>
              <w:t>should</w:t>
            </w:r>
            <w:r>
              <w:rPr>
                <w:spacing w:val="-9"/>
              </w:rPr>
              <w:t xml:space="preserve"> </w:t>
            </w:r>
            <w:r>
              <w:t>be delivered to “LTN 1/20 standard”.</w:t>
            </w:r>
          </w:p>
          <w:p w:rsidR="001576C5" w:rsidRDefault="001576C5">
            <w:pPr>
              <w:pStyle w:val="TableParagraph"/>
              <w:spacing w:before="2"/>
              <w:ind w:left="0"/>
              <w:rPr>
                <w:rFonts w:ascii="Arial"/>
                <w:b/>
              </w:rPr>
            </w:pPr>
          </w:p>
          <w:p w:rsidR="001576C5" w:rsidRDefault="00351969">
            <w:pPr>
              <w:pStyle w:val="TableParagraph"/>
            </w:pPr>
            <w:r>
              <w:t>NCC</w:t>
            </w:r>
            <w:r>
              <w:rPr>
                <w:spacing w:val="-4"/>
              </w:rPr>
              <w:t xml:space="preserve"> </w:t>
            </w:r>
            <w:r>
              <w:t>advises</w:t>
            </w:r>
            <w:r>
              <w:rPr>
                <w:spacing w:val="-3"/>
              </w:rPr>
              <w:t xml:space="preserve"> </w:t>
            </w:r>
            <w:r>
              <w:t>that</w:t>
            </w:r>
            <w:r>
              <w:rPr>
                <w:spacing w:val="-5"/>
              </w:rPr>
              <w:t xml:space="preserve"> </w:t>
            </w:r>
            <w:r>
              <w:t>the</w:t>
            </w:r>
            <w:r>
              <w:rPr>
                <w:spacing w:val="-2"/>
              </w:rPr>
              <w:t xml:space="preserve"> </w:t>
            </w:r>
            <w:r>
              <w:t>site</w:t>
            </w:r>
            <w:r>
              <w:rPr>
                <w:spacing w:val="-1"/>
              </w:rPr>
              <w:t xml:space="preserve"> </w:t>
            </w:r>
            <w:r>
              <w:t>is</w:t>
            </w:r>
            <w:r>
              <w:rPr>
                <w:spacing w:val="-4"/>
              </w:rPr>
              <w:t xml:space="preserve"> </w:t>
            </w:r>
            <w:r>
              <w:t>“affected</w:t>
            </w:r>
            <w:r>
              <w:rPr>
                <w:spacing w:val="-1"/>
              </w:rPr>
              <w:t xml:space="preserve"> </w:t>
            </w:r>
            <w:r>
              <w:t>by</w:t>
            </w:r>
            <w:r>
              <w:rPr>
                <w:spacing w:val="-4"/>
              </w:rPr>
              <w:t xml:space="preserve"> </w:t>
            </w:r>
            <w:r>
              <w:t>tram</w:t>
            </w:r>
            <w:r>
              <w:rPr>
                <w:spacing w:val="-6"/>
              </w:rPr>
              <w:t xml:space="preserve"> </w:t>
            </w:r>
            <w:r>
              <w:rPr>
                <w:spacing w:val="-2"/>
              </w:rPr>
              <w:t>extension”.</w:t>
            </w:r>
          </w:p>
        </w:tc>
      </w:tr>
      <w:tr w:rsidR="001576C5">
        <w:trPr>
          <w:trHeight w:val="760"/>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5" w:line="237" w:lineRule="auto"/>
            </w:pPr>
            <w:r>
              <w:t>No potential for rail network accessibility. The site is approximately</w:t>
            </w:r>
            <w:r>
              <w:rPr>
                <w:spacing w:val="-6"/>
              </w:rPr>
              <w:t xml:space="preserve"> </w:t>
            </w:r>
            <w:r>
              <w:t>13</w:t>
            </w:r>
            <w:r>
              <w:rPr>
                <w:spacing w:val="-3"/>
              </w:rPr>
              <w:t xml:space="preserve"> </w:t>
            </w:r>
            <w:r>
              <w:t>miles</w:t>
            </w:r>
            <w:r>
              <w:rPr>
                <w:spacing w:val="-6"/>
              </w:rPr>
              <w:t xml:space="preserve"> </w:t>
            </w:r>
            <w:r>
              <w:t>north</w:t>
            </w:r>
            <w:r>
              <w:rPr>
                <w:spacing w:val="-3"/>
              </w:rPr>
              <w:t xml:space="preserve"> </w:t>
            </w:r>
            <w:r>
              <w:t>of</w:t>
            </w:r>
            <w:r>
              <w:rPr>
                <w:spacing w:val="-7"/>
              </w:rPr>
              <w:t xml:space="preserve"> </w:t>
            </w:r>
            <w:r>
              <w:t>the</w:t>
            </w:r>
            <w:r>
              <w:rPr>
                <w:spacing w:val="-3"/>
              </w:rPr>
              <w:t xml:space="preserve"> </w:t>
            </w:r>
            <w:r>
              <w:t>East</w:t>
            </w:r>
            <w:r>
              <w:rPr>
                <w:spacing w:val="-7"/>
              </w:rPr>
              <w:t xml:space="preserve"> </w:t>
            </w:r>
            <w:r>
              <w:t>Midlands</w:t>
            </w:r>
            <w:r>
              <w:rPr>
                <w:spacing w:val="-6"/>
              </w:rPr>
              <w:t xml:space="preserve"> </w:t>
            </w:r>
            <w:r>
              <w:t>Gateway</w:t>
            </w:r>
          </w:p>
          <w:p w:rsidR="001576C5" w:rsidRDefault="00351969">
            <w:pPr>
              <w:pStyle w:val="TableParagraph"/>
              <w:spacing w:before="3" w:line="232" w:lineRule="exact"/>
            </w:pPr>
            <w:r>
              <w:t>Logistics</w:t>
            </w:r>
            <w:r>
              <w:rPr>
                <w:spacing w:val="-3"/>
              </w:rPr>
              <w:t xml:space="preserve"> </w:t>
            </w:r>
            <w:r>
              <w:rPr>
                <w:spacing w:val="-2"/>
              </w:rPr>
              <w:t>Park.</w:t>
            </w:r>
          </w:p>
        </w:tc>
      </w:tr>
      <w:tr w:rsidR="001576C5">
        <w:trPr>
          <w:trHeight w:val="759"/>
        </w:trPr>
        <w:tc>
          <w:tcPr>
            <w:tcW w:w="2817" w:type="dxa"/>
            <w:shd w:val="clear" w:color="auto" w:fill="D9D9D9"/>
          </w:tcPr>
          <w:p w:rsidR="001576C5" w:rsidRDefault="00351969">
            <w:pPr>
              <w:pStyle w:val="TableParagraph"/>
              <w:spacing w:before="5" w:line="237" w:lineRule="auto"/>
              <w:ind w:left="110" w:right="160"/>
            </w:pPr>
            <w:r>
              <w:rPr>
                <w:rFonts w:ascii="Arial" w:hAnsi="Arial"/>
                <w:b/>
              </w:rPr>
              <w:t>Accessibility</w:t>
            </w:r>
            <w:r>
              <w:rPr>
                <w:rFonts w:ascii="Arial" w:hAnsi="Arial"/>
                <w:b/>
                <w:spacing w:val="-15"/>
              </w:rPr>
              <w:t xml:space="preserve"> </w:t>
            </w:r>
            <w:r>
              <w:rPr>
                <w:rFonts w:ascii="Arial" w:hAnsi="Arial"/>
                <w:b/>
              </w:rPr>
              <w:t>to</w:t>
            </w:r>
            <w:r>
              <w:rPr>
                <w:rFonts w:ascii="Arial" w:hAnsi="Arial"/>
                <w:b/>
                <w:spacing w:val="-12"/>
              </w:rPr>
              <w:t xml:space="preserve"> </w:t>
            </w:r>
            <w:r>
              <w:rPr>
                <w:rFonts w:ascii="Arial" w:hAnsi="Arial"/>
                <w:b/>
              </w:rPr>
              <w:t>labour</w:t>
            </w:r>
            <w:r>
              <w:rPr>
                <w:rFonts w:ascii="Arial" w:hAnsi="Arial"/>
                <w:b/>
                <w:spacing w:val="-10"/>
              </w:rPr>
              <w:t xml:space="preserve"> </w:t>
            </w:r>
            <w:r>
              <w:t>– proximity to centres of</w:t>
            </w:r>
          </w:p>
          <w:p w:rsidR="001576C5" w:rsidRDefault="00351969">
            <w:pPr>
              <w:pStyle w:val="TableParagraph"/>
              <w:spacing w:before="2" w:line="231" w:lineRule="exact"/>
              <w:ind w:left="110"/>
            </w:pPr>
            <w:r>
              <w:t>population</w:t>
            </w:r>
            <w:r>
              <w:rPr>
                <w:spacing w:val="-2"/>
              </w:rPr>
              <w:t xml:space="preserve"> </w:t>
            </w:r>
            <w:r>
              <w:t>and</w:t>
            </w:r>
            <w:r>
              <w:rPr>
                <w:spacing w:val="-6"/>
              </w:rPr>
              <w:t xml:space="preserve"> </w:t>
            </w:r>
            <w:r>
              <w:t>ability</w:t>
            </w:r>
            <w:r>
              <w:rPr>
                <w:spacing w:val="-4"/>
              </w:rPr>
              <w:t xml:space="preserve"> </w:t>
            </w:r>
            <w:r>
              <w:rPr>
                <w:spacing w:val="-5"/>
              </w:rPr>
              <w:t>to</w:t>
            </w:r>
          </w:p>
        </w:tc>
        <w:tc>
          <w:tcPr>
            <w:tcW w:w="6203" w:type="dxa"/>
          </w:tcPr>
          <w:p w:rsidR="001576C5" w:rsidRDefault="00351969">
            <w:pPr>
              <w:pStyle w:val="TableParagraph"/>
              <w:spacing w:before="5" w:line="237" w:lineRule="auto"/>
            </w:pPr>
            <w:r>
              <w:t>Adjacent</w:t>
            </w:r>
            <w:r>
              <w:rPr>
                <w:spacing w:val="-7"/>
              </w:rPr>
              <w:t xml:space="preserve"> </w:t>
            </w:r>
            <w:r>
              <w:t>to</w:t>
            </w:r>
            <w:r>
              <w:rPr>
                <w:spacing w:val="-4"/>
              </w:rPr>
              <w:t xml:space="preserve"> </w:t>
            </w:r>
            <w:r>
              <w:t>Nottingham</w:t>
            </w:r>
            <w:r>
              <w:rPr>
                <w:spacing w:val="-5"/>
              </w:rPr>
              <w:t xml:space="preserve"> </w:t>
            </w:r>
            <w:r>
              <w:t>and</w:t>
            </w:r>
            <w:r>
              <w:rPr>
                <w:spacing w:val="-4"/>
              </w:rPr>
              <w:t xml:space="preserve"> </w:t>
            </w:r>
            <w:r>
              <w:t>Nuthall/Kimberley,</w:t>
            </w:r>
            <w:r>
              <w:rPr>
                <w:spacing w:val="-7"/>
              </w:rPr>
              <w:t xml:space="preserve"> </w:t>
            </w:r>
            <w:r>
              <w:t>also</w:t>
            </w:r>
            <w:r>
              <w:rPr>
                <w:spacing w:val="-8"/>
              </w:rPr>
              <w:t xml:space="preserve"> </w:t>
            </w:r>
            <w:r>
              <w:t>close</w:t>
            </w:r>
            <w:r>
              <w:rPr>
                <w:spacing w:val="-4"/>
              </w:rPr>
              <w:t xml:space="preserve"> </w:t>
            </w:r>
            <w:r>
              <w:t xml:space="preserve">to </w:t>
            </w:r>
            <w:r>
              <w:rPr>
                <w:spacing w:val="-2"/>
              </w:rPr>
              <w:t>Eastwood.</w:t>
            </w:r>
          </w:p>
        </w:tc>
      </w:tr>
    </w:tbl>
    <w:p w:rsidR="001576C5" w:rsidRDefault="001576C5">
      <w:pPr>
        <w:spacing w:line="237"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1520"/>
        </w:trPr>
        <w:tc>
          <w:tcPr>
            <w:tcW w:w="2817" w:type="dxa"/>
            <w:shd w:val="clear" w:color="auto" w:fill="D9D9D9"/>
          </w:tcPr>
          <w:p w:rsidR="001576C5" w:rsidRDefault="00351969">
            <w:pPr>
              <w:pStyle w:val="TableParagraph"/>
              <w:spacing w:before="3" w:line="242" w:lineRule="auto"/>
              <w:ind w:left="110"/>
            </w:pP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line="242"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p w:rsidR="001576C5" w:rsidRDefault="00351969">
            <w:pPr>
              <w:pStyle w:val="TableParagraph"/>
              <w:spacing w:before="252" w:line="237" w:lineRule="auto"/>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3"/>
              <w:ind w:left="104"/>
              <w:rPr>
                <w:rFonts w:ascii="Arial"/>
                <w:b/>
              </w:rPr>
            </w:pPr>
            <w:r>
              <w:rPr>
                <w:rFonts w:ascii="Arial"/>
                <w:b/>
                <w:spacing w:val="-2"/>
              </w:rPr>
              <w:t>Commentary</w:t>
            </w:r>
          </w:p>
        </w:tc>
      </w:tr>
      <w:tr w:rsidR="001576C5">
        <w:trPr>
          <w:trHeight w:val="303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3" w:line="251" w:lineRule="exact"/>
              <w:ind w:left="104"/>
            </w:pPr>
            <w:r>
              <w:t>The</w:t>
            </w:r>
            <w:r>
              <w:rPr>
                <w:spacing w:val="-4"/>
              </w:rPr>
              <w:t xml:space="preserve"> </w:t>
            </w:r>
            <w:r>
              <w:t>owners/promoters</w:t>
            </w:r>
            <w:r>
              <w:rPr>
                <w:spacing w:val="-6"/>
              </w:rPr>
              <w:t xml:space="preserve"> </w:t>
            </w:r>
            <w:r>
              <w:rPr>
                <w:spacing w:val="-2"/>
              </w:rPr>
              <w:t>advise:</w:t>
            </w:r>
          </w:p>
          <w:p w:rsidR="001576C5" w:rsidRDefault="00351969">
            <w:pPr>
              <w:pStyle w:val="TableParagraph"/>
              <w:ind w:left="104" w:right="132"/>
            </w:pPr>
            <w:r>
              <w:t>“There</w:t>
            </w:r>
            <w:r>
              <w:rPr>
                <w:spacing w:val="-3"/>
              </w:rPr>
              <w:t xml:space="preserve"> </w:t>
            </w:r>
            <w:r>
              <w:t>is</w:t>
            </w:r>
            <w:r>
              <w:rPr>
                <w:spacing w:val="-10"/>
              </w:rPr>
              <w:t xml:space="preserve"> </w:t>
            </w:r>
            <w:r>
              <w:t>an</w:t>
            </w:r>
            <w:r>
              <w:rPr>
                <w:spacing w:val="-7"/>
              </w:rPr>
              <w:t xml:space="preserve"> </w:t>
            </w:r>
            <w:r>
              <w:t>existing</w:t>
            </w:r>
            <w:r>
              <w:rPr>
                <w:spacing w:val="-7"/>
              </w:rPr>
              <w:t xml:space="preserve"> </w:t>
            </w:r>
            <w:r>
              <w:t>intermediate</w:t>
            </w:r>
            <w:r>
              <w:rPr>
                <w:spacing w:val="-7"/>
              </w:rPr>
              <w:t xml:space="preserve"> </w:t>
            </w:r>
            <w:r>
              <w:t>pressure</w:t>
            </w:r>
            <w:r>
              <w:rPr>
                <w:spacing w:val="-3"/>
              </w:rPr>
              <w:t xml:space="preserve"> </w:t>
            </w:r>
            <w:r>
              <w:t>gas</w:t>
            </w:r>
            <w:r>
              <w:rPr>
                <w:spacing w:val="-6"/>
              </w:rPr>
              <w:t xml:space="preserve"> </w:t>
            </w:r>
            <w:r>
              <w:t>pipeline</w:t>
            </w:r>
            <w:r>
              <w:rPr>
                <w:spacing w:val="-3"/>
              </w:rPr>
              <w:t xml:space="preserve"> </w:t>
            </w:r>
            <w:r>
              <w:t xml:space="preserve">that crosses the site. This would either be retained with the required easement or diverted as part of the development </w:t>
            </w:r>
            <w:r>
              <w:rPr>
                <w:spacing w:val="-2"/>
              </w:rPr>
              <w:t>proposals.</w:t>
            </w:r>
          </w:p>
          <w:p w:rsidR="001576C5" w:rsidRDefault="00351969">
            <w:pPr>
              <w:pStyle w:val="TableParagraph"/>
              <w:spacing w:before="5" w:line="237" w:lineRule="auto"/>
              <w:ind w:left="104"/>
            </w:pPr>
            <w:r>
              <w:t>There</w:t>
            </w:r>
            <w:r>
              <w:rPr>
                <w:spacing w:val="-3"/>
              </w:rPr>
              <w:t xml:space="preserve"> </w:t>
            </w:r>
            <w:r>
              <w:t>is</w:t>
            </w:r>
            <w:r>
              <w:rPr>
                <w:spacing w:val="-6"/>
              </w:rPr>
              <w:t xml:space="preserve"> </w:t>
            </w:r>
            <w:r>
              <w:t>sufficient</w:t>
            </w:r>
            <w:r>
              <w:rPr>
                <w:spacing w:val="-11"/>
              </w:rPr>
              <w:t xml:space="preserve"> </w:t>
            </w:r>
            <w:r>
              <w:t>provision</w:t>
            </w:r>
            <w:r>
              <w:rPr>
                <w:spacing w:val="-3"/>
              </w:rPr>
              <w:t xml:space="preserve"> </w:t>
            </w:r>
            <w:r>
              <w:t>for</w:t>
            </w:r>
            <w:r>
              <w:rPr>
                <w:spacing w:val="-9"/>
              </w:rPr>
              <w:t xml:space="preserve"> </w:t>
            </w:r>
            <w:r>
              <w:t>electricity</w:t>
            </w:r>
            <w:r>
              <w:rPr>
                <w:spacing w:val="-6"/>
              </w:rPr>
              <w:t xml:space="preserve"> </w:t>
            </w:r>
            <w:r>
              <w:t>capacity</w:t>
            </w:r>
            <w:r>
              <w:rPr>
                <w:spacing w:val="-6"/>
              </w:rPr>
              <w:t xml:space="preserve"> </w:t>
            </w:r>
            <w:r>
              <w:t>and</w:t>
            </w:r>
            <w:r>
              <w:rPr>
                <w:spacing w:val="-3"/>
              </w:rPr>
              <w:t xml:space="preserve"> </w:t>
            </w:r>
            <w:r>
              <w:t>high speed broadband in the area.”</w:t>
            </w:r>
          </w:p>
          <w:p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r w:rsidR="001576C5">
        <w:trPr>
          <w:trHeight w:val="2275"/>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5"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351969">
            <w:pPr>
              <w:pStyle w:val="TableParagraph"/>
              <w:spacing w:before="252"/>
              <w:ind w:left="104"/>
            </w:pPr>
            <w:r>
              <w:t>(The</w:t>
            </w:r>
            <w:r>
              <w:rPr>
                <w:spacing w:val="-3"/>
              </w:rPr>
              <w:t xml:space="preserve"> </w:t>
            </w:r>
            <w:r>
              <w:t>site</w:t>
            </w:r>
            <w:r>
              <w:rPr>
                <w:spacing w:val="-2"/>
              </w:rPr>
              <w:t xml:space="preserve"> </w:t>
            </w:r>
            <w:r>
              <w:t>includes</w:t>
            </w:r>
            <w:r>
              <w:rPr>
                <w:spacing w:val="-6"/>
              </w:rPr>
              <w:t xml:space="preserve"> </w:t>
            </w:r>
            <w:r>
              <w:t>parts</w:t>
            </w:r>
            <w:r>
              <w:rPr>
                <w:spacing w:val="-6"/>
              </w:rPr>
              <w:t xml:space="preserve"> </w:t>
            </w:r>
            <w:r>
              <w:t>of</w:t>
            </w:r>
            <w:r>
              <w:rPr>
                <w:spacing w:val="-7"/>
              </w:rPr>
              <w:t xml:space="preserve"> </w:t>
            </w:r>
            <w:r>
              <w:t>‘Primary</w:t>
            </w:r>
            <w:r>
              <w:rPr>
                <w:spacing w:val="-6"/>
              </w:rPr>
              <w:t xml:space="preserve"> </w:t>
            </w:r>
            <w:r>
              <w:t>and</w:t>
            </w:r>
            <w:r>
              <w:rPr>
                <w:spacing w:val="-3"/>
              </w:rPr>
              <w:t xml:space="preserve"> </w:t>
            </w:r>
            <w:r>
              <w:t>Secondary</w:t>
            </w:r>
            <w:r>
              <w:rPr>
                <w:spacing w:val="-11"/>
              </w:rPr>
              <w:t xml:space="preserve"> </w:t>
            </w:r>
            <w:r>
              <w:t>Strategic Networks’, as defined in the ‘Greater Nottingham Blue and Green Infrastructure Strategy January 2022’, and parts of ‘Primary and Secondary Green Infrastructure Corridors’, as defined in the adopted Broxtowe Part 2 Local Plan.)</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3"/>
              <w:ind w:left="104"/>
            </w:pPr>
            <w:r>
              <w:t>Part</w:t>
            </w:r>
            <w:r>
              <w:rPr>
                <w:spacing w:val="-5"/>
              </w:rPr>
              <w:t xml:space="preserve"> </w:t>
            </w:r>
            <w:r>
              <w:t>of</w:t>
            </w:r>
            <w:r>
              <w:rPr>
                <w:spacing w:val="-4"/>
              </w:rPr>
              <w:t xml:space="preserve"> </w:t>
            </w:r>
            <w:r>
              <w:t>the site is</w:t>
            </w:r>
            <w:r>
              <w:rPr>
                <w:spacing w:val="-3"/>
              </w:rPr>
              <w:t xml:space="preserve"> </w:t>
            </w:r>
            <w:r>
              <w:t>'safeguarded'</w:t>
            </w:r>
            <w:r>
              <w:rPr>
                <w:spacing w:val="-5"/>
              </w:rPr>
              <w:t xml:space="preserve"> </w:t>
            </w:r>
            <w:r>
              <w:t>for</w:t>
            </w:r>
            <w:r>
              <w:rPr>
                <w:spacing w:val="-1"/>
              </w:rPr>
              <w:t xml:space="preserve"> </w:t>
            </w:r>
            <w:r>
              <w:rPr>
                <w:spacing w:val="-4"/>
              </w:rPr>
              <w:t>HS2.</w:t>
            </w:r>
          </w:p>
        </w:tc>
      </w:tr>
    </w:tbl>
    <w:p w:rsidR="001576C5" w:rsidRDefault="001576C5">
      <w:pPr>
        <w:pStyle w:val="BodyText"/>
        <w:rPr>
          <w:rFonts w:ascii="Arial"/>
          <w:b/>
        </w:rPr>
      </w:pPr>
    </w:p>
    <w:p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8"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103"/>
              <w:rPr>
                <w:rFonts w:ascii="Arial"/>
                <w:b/>
              </w:rPr>
            </w:pPr>
            <w:r>
              <w:rPr>
                <w:rFonts w:ascii="Arial"/>
                <w:b/>
                <w:spacing w:val="-4"/>
              </w:rPr>
              <w:t>Score</w:t>
            </w:r>
          </w:p>
        </w:tc>
      </w:tr>
      <w:tr w:rsidR="001576C5">
        <w:trPr>
          <w:trHeight w:val="580"/>
        </w:trPr>
        <w:tc>
          <w:tcPr>
            <w:tcW w:w="3382" w:type="dxa"/>
          </w:tcPr>
          <w:p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43"/>
              <w:ind w:left="4" w:right="3"/>
              <w:jc w:val="center"/>
            </w:pPr>
            <w:r>
              <w:t>-</w:t>
            </w:r>
            <w:r>
              <w:rPr>
                <w:spacing w:val="-10"/>
              </w:rPr>
              <w:t>-</w:t>
            </w:r>
          </w:p>
        </w:tc>
      </w:tr>
      <w:tr w:rsidR="001576C5">
        <w:trPr>
          <w:trHeight w:val="785"/>
        </w:trPr>
        <w:tc>
          <w:tcPr>
            <w:tcW w:w="3382" w:type="dxa"/>
          </w:tcPr>
          <w:p w:rsidR="001576C5" w:rsidRDefault="00351969">
            <w:pPr>
              <w:pStyle w:val="TableParagraph"/>
              <w:spacing w:before="148"/>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8"/>
              <w:ind w:left="0" w:right="423"/>
              <w:jc w:val="right"/>
            </w:pPr>
            <w:r>
              <w:rPr>
                <w:spacing w:val="-5"/>
              </w:rPr>
              <w:t>++</w:t>
            </w:r>
          </w:p>
        </w:tc>
        <w:tc>
          <w:tcPr>
            <w:tcW w:w="3382" w:type="dxa"/>
          </w:tcPr>
          <w:p w:rsidR="001576C5" w:rsidRDefault="00351969">
            <w:pPr>
              <w:pStyle w:val="TableParagraph"/>
              <w:spacing w:line="280"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8"/>
              <w:ind w:left="6" w:right="3"/>
              <w:jc w:val="center"/>
            </w:pPr>
            <w:r>
              <w:rPr>
                <w:spacing w:val="-10"/>
              </w:rPr>
              <w:t>?</w:t>
            </w:r>
          </w:p>
        </w:tc>
      </w:tr>
      <w:tr w:rsidR="001576C5">
        <w:trPr>
          <w:trHeight w:val="780"/>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0"/>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rsidR="001576C5" w:rsidRDefault="00351969">
            <w:pPr>
              <w:pStyle w:val="TableParagraph"/>
              <w:spacing w:before="143"/>
              <w:ind w:left="3" w:right="6"/>
              <w:jc w:val="center"/>
            </w:pPr>
            <w:r>
              <w:rPr>
                <w:spacing w:val="-10"/>
              </w:rPr>
              <w:t>-</w:t>
            </w:r>
          </w:p>
        </w:tc>
      </w:tr>
    </w:tbl>
    <w:p w:rsidR="001576C5" w:rsidRDefault="001576C5">
      <w:pPr>
        <w:jc w:val="center"/>
        <w:sectPr w:rsidR="001576C5">
          <w:type w:val="continuous"/>
          <w:pgSz w:w="11910" w:h="16840"/>
          <w:pgMar w:top="1420" w:right="840" w:bottom="1864"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103"/>
              <w:rPr>
                <w:rFonts w:ascii="Arial"/>
                <w:b/>
              </w:rPr>
            </w:pPr>
            <w:r>
              <w:rPr>
                <w:rFonts w:ascii="Arial"/>
                <w:b/>
                <w:spacing w:val="-4"/>
              </w:rPr>
              <w:t>Score</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tcPr>
          <w:p w:rsidR="001576C5" w:rsidRDefault="00351969">
            <w:pPr>
              <w:pStyle w:val="TableParagraph"/>
              <w:spacing w:before="143"/>
              <w:ind w:left="6" w:right="3"/>
              <w:jc w:val="center"/>
            </w:pPr>
            <w:r>
              <w:rPr>
                <w:spacing w:val="-10"/>
              </w:rPr>
              <w:t>0</w:t>
            </w:r>
          </w:p>
        </w:tc>
      </w:tr>
      <w:tr w:rsidR="001576C5">
        <w:trPr>
          <w:trHeight w:val="1075"/>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rsidR="001576C5" w:rsidRDefault="001576C5">
            <w:pPr>
              <w:pStyle w:val="TableParagraph"/>
              <w:spacing w:before="35"/>
              <w:ind w:left="0"/>
              <w:rPr>
                <w:rFonts w:ascii="Arial"/>
                <w:b/>
              </w:rPr>
            </w:pPr>
          </w:p>
          <w:p w:rsidR="001576C5" w:rsidRDefault="00351969">
            <w:pPr>
              <w:pStyle w:val="TableParagraph"/>
              <w:ind w:left="11" w:right="4"/>
              <w:jc w:val="center"/>
            </w:pPr>
            <w:r>
              <w:rPr>
                <w:spacing w:val="-10"/>
              </w:rPr>
              <w:t>+</w:t>
            </w:r>
          </w:p>
        </w:tc>
        <w:tc>
          <w:tcPr>
            <w:tcW w:w="3382" w:type="dxa"/>
          </w:tcPr>
          <w:p w:rsidR="001576C5" w:rsidRDefault="00351969">
            <w:pPr>
              <w:pStyle w:val="TableParagraph"/>
              <w:spacing w:line="278"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rsidR="001576C5" w:rsidRDefault="001576C5">
            <w:pPr>
              <w:pStyle w:val="TableParagraph"/>
              <w:spacing w:before="35"/>
              <w:ind w:left="0"/>
              <w:rPr>
                <w:rFonts w:ascii="Arial"/>
                <w:b/>
              </w:rPr>
            </w:pPr>
          </w:p>
          <w:p w:rsidR="001576C5" w:rsidRDefault="00351969">
            <w:pPr>
              <w:pStyle w:val="TableParagraph"/>
              <w:ind w:left="4" w:right="3"/>
              <w:jc w:val="center"/>
            </w:pPr>
            <w:r>
              <w:t>-</w:t>
            </w:r>
            <w:r>
              <w:rPr>
                <w:spacing w:val="-10"/>
              </w:rPr>
              <w:t>-</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3"/>
              <w:ind w:left="11"/>
              <w:jc w:val="center"/>
            </w:pPr>
            <w:r>
              <w:rPr>
                <w:spacing w:val="-10"/>
              </w:rPr>
              <w:t>?</w:t>
            </w:r>
          </w:p>
        </w:tc>
        <w:tc>
          <w:tcPr>
            <w:tcW w:w="3382" w:type="dxa"/>
          </w:tcPr>
          <w:p w:rsidR="001576C5" w:rsidRDefault="00351969">
            <w:pPr>
              <w:pStyle w:val="TableParagraph"/>
              <w:spacing w:before="43"/>
              <w:ind w:left="104"/>
              <w:rPr>
                <w:rFonts w:ascii="Arial"/>
                <w:b/>
              </w:rPr>
            </w:pPr>
            <w:r>
              <w:rPr>
                <w:rFonts w:ascii="Arial"/>
                <w:b/>
              </w:rPr>
              <w:t>14.</w:t>
            </w:r>
            <w:r>
              <w:rPr>
                <w:rFonts w:ascii="Arial"/>
                <w:b/>
                <w:spacing w:val="2"/>
              </w:rPr>
              <w:t xml:space="preserve"> </w:t>
            </w:r>
            <w:r>
              <w:rPr>
                <w:rFonts w:ascii="Arial"/>
                <w:b/>
                <w:spacing w:val="-2"/>
              </w:rPr>
              <w:t>Landscape</w:t>
            </w:r>
          </w:p>
        </w:tc>
        <w:tc>
          <w:tcPr>
            <w:tcW w:w="1126" w:type="dxa"/>
            <w:shd w:val="clear" w:color="auto" w:fill="FFC000"/>
          </w:tcPr>
          <w:p w:rsidR="001576C5" w:rsidRDefault="00351969">
            <w:pPr>
              <w:pStyle w:val="TableParagraph"/>
              <w:spacing w:before="43"/>
              <w:ind w:left="3" w:right="6"/>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43"/>
              <w:ind w:left="6" w:right="3"/>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rsidR="001576C5" w:rsidRDefault="00351969">
            <w:pPr>
              <w:pStyle w:val="TableParagraph"/>
              <w:spacing w:before="143"/>
              <w:ind w:left="4" w:right="3"/>
              <w:jc w:val="center"/>
            </w:pPr>
            <w:r>
              <w:t>-</w:t>
            </w:r>
            <w:r>
              <w:rPr>
                <w:spacing w:val="-10"/>
              </w:rPr>
              <w:t>-</w:t>
            </w:r>
          </w:p>
        </w:tc>
      </w:tr>
    </w:tbl>
    <w:p w:rsidR="001576C5" w:rsidRDefault="001576C5">
      <w:pPr>
        <w:pStyle w:val="BodyText"/>
        <w:spacing w:before="20"/>
        <w:rPr>
          <w:rFonts w:ascii="Arial"/>
          <w:b/>
        </w:rPr>
      </w:pPr>
    </w:p>
    <w:p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2280"/>
        </w:trPr>
        <w:tc>
          <w:tcPr>
            <w:tcW w:w="2817" w:type="dxa"/>
            <w:shd w:val="clear" w:color="auto" w:fill="D9D9D9"/>
          </w:tcPr>
          <w:p w:rsidR="001576C5" w:rsidRDefault="00351969">
            <w:pPr>
              <w:pStyle w:val="TableParagraph"/>
              <w:spacing w:before="4"/>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4"/>
              <w:ind w:right="173"/>
            </w:pPr>
            <w:r>
              <w:t>The site falls within Broad Area 24: ‘Area between dismantled</w:t>
            </w:r>
            <w:r>
              <w:rPr>
                <w:spacing w:val="-5"/>
              </w:rPr>
              <w:t xml:space="preserve"> </w:t>
            </w:r>
            <w:r>
              <w:t>railway</w:t>
            </w:r>
            <w:r>
              <w:rPr>
                <w:spacing w:val="-8"/>
              </w:rPr>
              <w:t xml:space="preserve"> </w:t>
            </w:r>
            <w:r>
              <w:t>line</w:t>
            </w:r>
            <w:r>
              <w:rPr>
                <w:spacing w:val="-9"/>
              </w:rPr>
              <w:t xml:space="preserve"> </w:t>
            </w:r>
            <w:r>
              <w:t>and</w:t>
            </w:r>
            <w:r>
              <w:rPr>
                <w:spacing w:val="-5"/>
              </w:rPr>
              <w:t xml:space="preserve"> </w:t>
            </w:r>
            <w:r>
              <w:t>Nottingham</w:t>
            </w:r>
            <w:r>
              <w:rPr>
                <w:spacing w:val="-6"/>
              </w:rPr>
              <w:t xml:space="preserve"> </w:t>
            </w:r>
            <w:r>
              <w:t>Road</w:t>
            </w:r>
            <w:r>
              <w:rPr>
                <w:spacing w:val="-5"/>
              </w:rPr>
              <w:t xml:space="preserve"> </w:t>
            </w:r>
            <w:r>
              <w:t>Nuthall’</w:t>
            </w:r>
            <w:r>
              <w:rPr>
                <w:spacing w:val="-7"/>
              </w:rPr>
              <w:t xml:space="preserve"> </w:t>
            </w:r>
            <w:r>
              <w:t>in</w:t>
            </w:r>
            <w:r>
              <w:rPr>
                <w:spacing w:val="-5"/>
              </w:rPr>
              <w:t xml:space="preserve"> </w:t>
            </w:r>
            <w:r>
              <w:t>the ‘Green Belt Review Background Paper December 2022’.</w:t>
            </w:r>
          </w:p>
          <w:p w:rsidR="001576C5" w:rsidRDefault="00351969">
            <w:pPr>
              <w:pStyle w:val="TableParagraph"/>
              <w:spacing w:before="1"/>
              <w:ind w:right="132"/>
            </w:pPr>
            <w:r>
              <w:t>Score</w:t>
            </w:r>
            <w:r>
              <w:rPr>
                <w:spacing w:val="-2"/>
              </w:rPr>
              <w:t xml:space="preserve"> </w:t>
            </w:r>
            <w:r>
              <w:t>11/20.</w:t>
            </w:r>
            <w:r>
              <w:rPr>
                <w:spacing w:val="-6"/>
              </w:rPr>
              <w:t xml:space="preserve"> </w:t>
            </w:r>
            <w:r>
              <w:t>Development</w:t>
            </w:r>
            <w:r>
              <w:rPr>
                <w:spacing w:val="-6"/>
              </w:rPr>
              <w:t xml:space="preserve"> </w:t>
            </w:r>
            <w:r>
              <w:t>of</w:t>
            </w:r>
            <w:r>
              <w:rPr>
                <w:spacing w:val="-6"/>
              </w:rPr>
              <w:t xml:space="preserve"> </w:t>
            </w:r>
            <w:r>
              <w:t>parts</w:t>
            </w:r>
            <w:r>
              <w:rPr>
                <w:spacing w:val="-5"/>
              </w:rPr>
              <w:t xml:space="preserve"> </w:t>
            </w:r>
            <w:r>
              <w:t>of</w:t>
            </w:r>
            <w:r>
              <w:rPr>
                <w:spacing w:val="-6"/>
              </w:rPr>
              <w:t xml:space="preserve"> </w:t>
            </w:r>
            <w:r>
              <w:t>the</w:t>
            </w:r>
            <w:r>
              <w:rPr>
                <w:spacing w:val="-2"/>
              </w:rPr>
              <w:t xml:space="preserve"> </w:t>
            </w:r>
            <w:r>
              <w:t>site</w:t>
            </w:r>
            <w:r>
              <w:rPr>
                <w:spacing w:val="40"/>
              </w:rPr>
              <w:t xml:space="preserve"> </w:t>
            </w:r>
            <w:r>
              <w:t>would</w:t>
            </w:r>
            <w:r>
              <w:rPr>
                <w:spacing w:val="-7"/>
              </w:rPr>
              <w:t xml:space="preserve"> </w:t>
            </w:r>
            <w:r>
              <w:t>have</w:t>
            </w:r>
            <w:r>
              <w:rPr>
                <w:spacing w:val="-7"/>
              </w:rPr>
              <w:t xml:space="preserve"> </w:t>
            </w:r>
            <w:r>
              <w:t>a major</w:t>
            </w:r>
            <w:r>
              <w:rPr>
                <w:spacing w:val="-2"/>
              </w:rPr>
              <w:t xml:space="preserve"> </w:t>
            </w:r>
            <w:r>
              <w:t>impact</w:t>
            </w:r>
            <w:r>
              <w:rPr>
                <w:spacing w:val="-5"/>
              </w:rPr>
              <w:t xml:space="preserve"> </w:t>
            </w:r>
            <w:r>
              <w:t>on</w:t>
            </w:r>
            <w:r>
              <w:rPr>
                <w:spacing w:val="-1"/>
              </w:rPr>
              <w:t xml:space="preserve"> </w:t>
            </w:r>
            <w:r>
              <w:t>the</w:t>
            </w:r>
            <w:r>
              <w:rPr>
                <w:spacing w:val="-1"/>
              </w:rPr>
              <w:t xml:space="preserve"> </w:t>
            </w:r>
            <w:r>
              <w:t>Green</w:t>
            </w:r>
            <w:r>
              <w:rPr>
                <w:spacing w:val="-1"/>
              </w:rPr>
              <w:t xml:space="preserve"> </w:t>
            </w:r>
            <w:r>
              <w:t>Belt</w:t>
            </w:r>
            <w:r>
              <w:rPr>
                <w:spacing w:val="-5"/>
              </w:rPr>
              <w:t xml:space="preserve"> </w:t>
            </w:r>
            <w:r>
              <w:t>gap</w:t>
            </w:r>
            <w:r>
              <w:rPr>
                <w:spacing w:val="-6"/>
              </w:rPr>
              <w:t xml:space="preserve"> </w:t>
            </w:r>
            <w:r>
              <w:t>between</w:t>
            </w:r>
            <w:r>
              <w:rPr>
                <w:spacing w:val="-1"/>
              </w:rPr>
              <w:t xml:space="preserve"> </w:t>
            </w:r>
            <w:r>
              <w:t>the</w:t>
            </w:r>
            <w:r>
              <w:rPr>
                <w:spacing w:val="-6"/>
              </w:rPr>
              <w:t xml:space="preserve"> </w:t>
            </w:r>
            <w:r>
              <w:t>main</w:t>
            </w:r>
            <w:r>
              <w:rPr>
                <w:spacing w:val="-1"/>
              </w:rPr>
              <w:t xml:space="preserve"> </w:t>
            </w:r>
            <w:r>
              <w:t>built- up area of Nottingham and the built-up area of Kimberley/Watnall/Nuthall. Development of any of the site would have a substantial impact on this gap.</w:t>
            </w:r>
          </w:p>
        </w:tc>
      </w:tr>
      <w:tr w:rsidR="001576C5">
        <w:trPr>
          <w:trHeight w:val="1282"/>
        </w:trPr>
        <w:tc>
          <w:tcPr>
            <w:tcW w:w="2817" w:type="dxa"/>
            <w:tcBorders>
              <w:bottom w:val="single" w:sz="6" w:space="0" w:color="000000"/>
            </w:tcBorders>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Borders>
              <w:bottom w:val="single" w:sz="6" w:space="0" w:color="000000"/>
            </w:tcBorders>
          </w:tcPr>
          <w:p w:rsidR="001576C5" w:rsidRDefault="00351969">
            <w:pPr>
              <w:pStyle w:val="TableParagraph"/>
              <w:spacing w:line="252" w:lineRule="exact"/>
            </w:pPr>
            <w:r>
              <w:t>Predominantly</w:t>
            </w:r>
            <w:r>
              <w:rPr>
                <w:spacing w:val="-6"/>
              </w:rPr>
              <w:t xml:space="preserve"> </w:t>
            </w:r>
            <w:r>
              <w:rPr>
                <w:spacing w:val="-2"/>
              </w:rPr>
              <w:t>agricultural.</w:t>
            </w:r>
          </w:p>
          <w:p w:rsidR="001576C5" w:rsidRDefault="00351969">
            <w:pPr>
              <w:pStyle w:val="TableParagraph"/>
              <w:spacing w:before="252"/>
            </w:pPr>
            <w:r>
              <w:t>Agricultural</w:t>
            </w:r>
            <w:r>
              <w:rPr>
                <w:spacing w:val="-3"/>
              </w:rPr>
              <w:t xml:space="preserve"> </w:t>
            </w:r>
            <w:r>
              <w:t>Land</w:t>
            </w:r>
            <w:r>
              <w:rPr>
                <w:spacing w:val="-1"/>
              </w:rPr>
              <w:t xml:space="preserve"> </w:t>
            </w:r>
            <w:r>
              <w:t>Classification:</w:t>
            </w:r>
            <w:r>
              <w:rPr>
                <w:spacing w:val="-5"/>
              </w:rPr>
              <w:t xml:space="preserve"> </w:t>
            </w:r>
            <w:r>
              <w:t>73%</w:t>
            </w:r>
            <w:r>
              <w:rPr>
                <w:spacing w:val="-4"/>
              </w:rPr>
              <w:t xml:space="preserve"> </w:t>
            </w:r>
            <w:r>
              <w:t>Grade</w:t>
            </w:r>
            <w:r>
              <w:rPr>
                <w:spacing w:val="-6"/>
              </w:rPr>
              <w:t xml:space="preserve"> </w:t>
            </w:r>
            <w:r>
              <w:t>3,</w:t>
            </w:r>
            <w:r>
              <w:rPr>
                <w:spacing w:val="-5"/>
              </w:rPr>
              <w:t xml:space="preserve"> </w:t>
            </w:r>
            <w:r>
              <w:t>26%</w:t>
            </w:r>
            <w:r>
              <w:rPr>
                <w:spacing w:val="-9"/>
              </w:rPr>
              <w:t xml:space="preserve"> </w:t>
            </w:r>
            <w:r>
              <w:t xml:space="preserve">Grade </w:t>
            </w:r>
            <w:r>
              <w:rPr>
                <w:spacing w:val="-5"/>
              </w:rPr>
              <w:t>2,</w:t>
            </w:r>
          </w:p>
          <w:p w:rsidR="001576C5" w:rsidRDefault="00351969">
            <w:pPr>
              <w:pStyle w:val="TableParagraph"/>
              <w:spacing w:before="37"/>
            </w:pPr>
            <w:r>
              <w:t>1%</w:t>
            </w:r>
            <w:r>
              <w:rPr>
                <w:spacing w:val="-2"/>
              </w:rPr>
              <w:t xml:space="preserve"> ‘urban’.</w:t>
            </w:r>
          </w:p>
        </w:tc>
      </w:tr>
      <w:tr w:rsidR="001576C5">
        <w:trPr>
          <w:trHeight w:val="502"/>
        </w:trPr>
        <w:tc>
          <w:tcPr>
            <w:tcW w:w="2817" w:type="dxa"/>
            <w:tcBorders>
              <w:top w:val="single" w:sz="6" w:space="0" w:color="000000"/>
            </w:tcBorders>
            <w:shd w:val="clear" w:color="auto" w:fill="D9D9D9"/>
          </w:tcPr>
          <w:p w:rsidR="001576C5" w:rsidRDefault="00351969">
            <w:pPr>
              <w:pStyle w:val="TableParagraph"/>
              <w:spacing w:line="249" w:lineRule="exact"/>
              <w:ind w:left="110"/>
              <w:rPr>
                <w:rFonts w:ascii="Arial"/>
                <w:b/>
              </w:rPr>
            </w:pPr>
            <w:r>
              <w:rPr>
                <w:rFonts w:ascii="Arial"/>
                <w:b/>
              </w:rPr>
              <w:t>Land</w:t>
            </w:r>
            <w:r>
              <w:rPr>
                <w:rFonts w:ascii="Arial"/>
                <w:b/>
                <w:spacing w:val="2"/>
              </w:rPr>
              <w:t xml:space="preserve"> </w:t>
            </w:r>
            <w:r>
              <w:rPr>
                <w:rFonts w:ascii="Arial"/>
                <w:b/>
                <w:spacing w:val="-2"/>
              </w:rPr>
              <w:t>Contamination</w:t>
            </w:r>
          </w:p>
        </w:tc>
        <w:tc>
          <w:tcPr>
            <w:tcW w:w="6203" w:type="dxa"/>
            <w:tcBorders>
              <w:top w:val="single" w:sz="6" w:space="0" w:color="000000"/>
            </w:tcBorders>
          </w:tcPr>
          <w:p w:rsidR="001576C5" w:rsidRDefault="00351969">
            <w:pPr>
              <w:pStyle w:val="TableParagraph"/>
              <w:spacing w:before="1"/>
            </w:pPr>
            <w:r>
              <w:t>None</w:t>
            </w:r>
            <w:r>
              <w:rPr>
                <w:spacing w:val="-2"/>
              </w:rPr>
              <w:t xml:space="preserve"> known.</w:t>
            </w:r>
          </w:p>
        </w:tc>
      </w:tr>
      <w:tr w:rsidR="001576C5">
        <w:trPr>
          <w:trHeight w:val="1014"/>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pPr>
            <w:r>
              <w:t>The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line="252" w:lineRule="exact"/>
            </w:pPr>
            <w:r>
              <w:t>Not</w:t>
            </w:r>
            <w:r>
              <w:rPr>
                <w:spacing w:val="-4"/>
              </w:rPr>
              <w:t xml:space="preserve"> </w:t>
            </w:r>
            <w:r>
              <w:t>known at</w:t>
            </w:r>
            <w:r>
              <w:rPr>
                <w:spacing w:val="-4"/>
              </w:rPr>
              <w:t xml:space="preserve"> </w:t>
            </w:r>
            <w:r>
              <w:t>this</w:t>
            </w:r>
            <w:r>
              <w:rPr>
                <w:spacing w:val="-2"/>
              </w:rPr>
              <w:t xml:space="preserve"> stage.</w:t>
            </w:r>
          </w:p>
          <w:p w:rsidR="001576C5" w:rsidRDefault="001576C5">
            <w:pPr>
              <w:pStyle w:val="TableParagraph"/>
              <w:spacing w:before="4"/>
              <w:ind w:left="0"/>
              <w:rPr>
                <w:rFonts w:ascii="Arial"/>
                <w:b/>
              </w:rPr>
            </w:pPr>
          </w:p>
          <w:p w:rsidR="001576C5" w:rsidRDefault="00351969">
            <w:pPr>
              <w:pStyle w:val="TableParagraph"/>
            </w:pPr>
            <w:r>
              <w:t>The</w:t>
            </w:r>
            <w:r>
              <w:rPr>
                <w:spacing w:val="-2"/>
              </w:rPr>
              <w:t xml:space="preserve"> </w:t>
            </w:r>
            <w:r>
              <w:t>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3"/>
              </w:rPr>
              <w:t xml:space="preserve"> </w:t>
            </w:r>
            <w:r>
              <w:t>Quality</w:t>
            </w:r>
            <w:r>
              <w:rPr>
                <w:spacing w:val="-3"/>
              </w:rPr>
              <w:t xml:space="preserve"> </w:t>
            </w:r>
            <w:r>
              <w:t>Management</w:t>
            </w:r>
            <w:r>
              <w:rPr>
                <w:spacing w:val="-3"/>
              </w:rPr>
              <w:t xml:space="preserve"> </w:t>
            </w:r>
            <w:r>
              <w:rPr>
                <w:spacing w:val="-2"/>
              </w:rPr>
              <w:t>Area.</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pPr>
            <w:r>
              <w:t>Approximately 12% of the site is at risk of surface water flooding</w:t>
            </w:r>
            <w:r>
              <w:rPr>
                <w:spacing w:val="-6"/>
              </w:rPr>
              <w:t xml:space="preserve"> </w:t>
            </w:r>
            <w:r>
              <w:t>and</w:t>
            </w:r>
            <w:r>
              <w:rPr>
                <w:spacing w:val="-1"/>
              </w:rPr>
              <w:t xml:space="preserve"> </w:t>
            </w:r>
            <w:r>
              <w:t>less</w:t>
            </w:r>
            <w:r>
              <w:rPr>
                <w:spacing w:val="-4"/>
              </w:rPr>
              <w:t xml:space="preserve"> </w:t>
            </w:r>
            <w:r>
              <w:t>than</w:t>
            </w:r>
            <w:r>
              <w:rPr>
                <w:spacing w:val="-1"/>
              </w:rPr>
              <w:t xml:space="preserve"> </w:t>
            </w:r>
            <w:r>
              <w:t>1%</w:t>
            </w:r>
            <w:r>
              <w:rPr>
                <w:spacing w:val="-4"/>
              </w:rPr>
              <w:t xml:space="preserve"> </w:t>
            </w:r>
            <w:r>
              <w:t>is</w:t>
            </w:r>
            <w:r>
              <w:rPr>
                <w:spacing w:val="-4"/>
              </w:rPr>
              <w:t xml:space="preserve"> </w:t>
            </w:r>
            <w:r>
              <w:t>at</w:t>
            </w:r>
            <w:r>
              <w:rPr>
                <w:spacing w:val="-5"/>
              </w:rPr>
              <w:t xml:space="preserve"> </w:t>
            </w:r>
            <w:r>
              <w:t>risk</w:t>
            </w:r>
            <w:r>
              <w:rPr>
                <w:spacing w:val="-4"/>
              </w:rPr>
              <w:t xml:space="preserve"> </w:t>
            </w:r>
            <w:r>
              <w:t>of</w:t>
            </w:r>
            <w:r>
              <w:rPr>
                <w:spacing w:val="-5"/>
              </w:rPr>
              <w:t xml:space="preserve"> </w:t>
            </w:r>
            <w:r>
              <w:t>either</w:t>
            </w:r>
            <w:r>
              <w:rPr>
                <w:spacing w:val="-2"/>
              </w:rPr>
              <w:t xml:space="preserve"> </w:t>
            </w:r>
            <w:r>
              <w:t>river</w:t>
            </w:r>
            <w:r>
              <w:rPr>
                <w:spacing w:val="-2"/>
              </w:rPr>
              <w:t xml:space="preserve"> </w:t>
            </w:r>
            <w:r>
              <w:t>or</w:t>
            </w:r>
            <w:r>
              <w:rPr>
                <w:spacing w:val="-7"/>
              </w:rPr>
              <w:t xml:space="preserve"> </w:t>
            </w:r>
            <w:r>
              <w:t>ground water flooding.</w:t>
            </w:r>
          </w:p>
        </w:tc>
      </w:tr>
      <w:tr w:rsidR="001576C5">
        <w:trPr>
          <w:trHeight w:val="564"/>
        </w:trPr>
        <w:tc>
          <w:tcPr>
            <w:tcW w:w="2817" w:type="dxa"/>
            <w:shd w:val="clear" w:color="auto" w:fill="D9D9D9"/>
          </w:tcPr>
          <w:p w:rsidR="001576C5" w:rsidRDefault="00351969">
            <w:pPr>
              <w:pStyle w:val="TableParagraph"/>
              <w:spacing w:line="252" w:lineRule="exact"/>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line="242" w:lineRule="auto"/>
            </w:pPr>
            <w:r>
              <w:t>Two</w:t>
            </w:r>
            <w:r>
              <w:rPr>
                <w:spacing w:val="-1"/>
              </w:rPr>
              <w:t xml:space="preserve"> </w:t>
            </w:r>
            <w:r>
              <w:t>Local</w:t>
            </w:r>
            <w:r>
              <w:rPr>
                <w:spacing w:val="-8"/>
              </w:rPr>
              <w:t xml:space="preserve"> </w:t>
            </w:r>
            <w:r>
              <w:t>Wildlife</w:t>
            </w:r>
            <w:r>
              <w:rPr>
                <w:spacing w:val="-1"/>
              </w:rPr>
              <w:t xml:space="preserve"> </w:t>
            </w:r>
            <w:r>
              <w:t>Sites</w:t>
            </w:r>
            <w:r>
              <w:rPr>
                <w:spacing w:val="-9"/>
              </w:rPr>
              <w:t xml:space="preserve"> </w:t>
            </w:r>
            <w:r>
              <w:t>(LWSs)</w:t>
            </w:r>
            <w:r>
              <w:rPr>
                <w:spacing w:val="-2"/>
              </w:rPr>
              <w:t xml:space="preserve"> </w:t>
            </w:r>
            <w:r>
              <w:t>and</w:t>
            </w:r>
            <w:r>
              <w:rPr>
                <w:spacing w:val="-1"/>
              </w:rPr>
              <w:t xml:space="preserve"> </w:t>
            </w:r>
            <w:r>
              <w:t>a</w:t>
            </w:r>
            <w:r>
              <w:rPr>
                <w:spacing w:val="-1"/>
              </w:rPr>
              <w:t xml:space="preserve"> </w:t>
            </w:r>
            <w:r>
              <w:t>small</w:t>
            </w:r>
            <w:r>
              <w:rPr>
                <w:spacing w:val="-8"/>
              </w:rPr>
              <w:t xml:space="preserve"> </w:t>
            </w:r>
            <w:r>
              <w:t>area</w:t>
            </w:r>
            <w:r>
              <w:rPr>
                <w:spacing w:val="-1"/>
              </w:rPr>
              <w:t xml:space="preserve"> </w:t>
            </w:r>
            <w:r>
              <w:t>of</w:t>
            </w:r>
            <w:r>
              <w:rPr>
                <w:spacing w:val="-10"/>
              </w:rPr>
              <w:t xml:space="preserve"> </w:t>
            </w:r>
            <w:r>
              <w:t>ancient woodland are within the site. A Site of Special Scientific</w:t>
            </w:r>
          </w:p>
        </w:tc>
      </w:tr>
    </w:tbl>
    <w:p w:rsidR="001576C5" w:rsidRDefault="001576C5">
      <w:pPr>
        <w:spacing w:line="242"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76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ind w:right="132"/>
            </w:pPr>
            <w:r>
              <w:t>Interest</w:t>
            </w:r>
            <w:r>
              <w:rPr>
                <w:spacing w:val="-6"/>
              </w:rPr>
              <w:t xml:space="preserve"> </w:t>
            </w:r>
            <w:r>
              <w:t>is</w:t>
            </w:r>
            <w:r>
              <w:rPr>
                <w:spacing w:val="-5"/>
              </w:rPr>
              <w:t xml:space="preserve"> </w:t>
            </w:r>
            <w:r>
              <w:t>within</w:t>
            </w:r>
            <w:r>
              <w:rPr>
                <w:spacing w:val="-3"/>
              </w:rPr>
              <w:t xml:space="preserve"> </w:t>
            </w:r>
            <w:r>
              <w:t>50m</w:t>
            </w:r>
            <w:r>
              <w:rPr>
                <w:spacing w:val="-4"/>
              </w:rPr>
              <w:t xml:space="preserve"> </w:t>
            </w:r>
            <w:r>
              <w:t>of</w:t>
            </w:r>
            <w:r>
              <w:rPr>
                <w:spacing w:val="-6"/>
              </w:rPr>
              <w:t xml:space="preserve"> </w:t>
            </w:r>
            <w:r>
              <w:t>the</w:t>
            </w:r>
            <w:r>
              <w:rPr>
                <w:spacing w:val="-3"/>
              </w:rPr>
              <w:t xml:space="preserve"> </w:t>
            </w:r>
            <w:r>
              <w:t>site</w:t>
            </w:r>
            <w:r>
              <w:rPr>
                <w:spacing w:val="-3"/>
              </w:rPr>
              <w:t xml:space="preserve"> </w:t>
            </w:r>
            <w:r>
              <w:t>and</w:t>
            </w:r>
            <w:r>
              <w:rPr>
                <w:spacing w:val="-3"/>
              </w:rPr>
              <w:t xml:space="preserve"> </w:t>
            </w:r>
            <w:r>
              <w:t>six</w:t>
            </w:r>
            <w:r>
              <w:rPr>
                <w:spacing w:val="-5"/>
              </w:rPr>
              <w:t xml:space="preserve"> </w:t>
            </w:r>
            <w:r>
              <w:t>LWSs</w:t>
            </w:r>
            <w:r>
              <w:rPr>
                <w:spacing w:val="-5"/>
              </w:rPr>
              <w:t xml:space="preserve"> </w:t>
            </w:r>
            <w:r>
              <w:t>are</w:t>
            </w:r>
            <w:r>
              <w:rPr>
                <w:spacing w:val="-3"/>
              </w:rPr>
              <w:t xml:space="preserve"> </w:t>
            </w:r>
            <w:r>
              <w:t>within 250m it.</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5" w:line="237" w:lineRule="auto"/>
            </w:pPr>
            <w:r>
              <w:t>Nuthall</w:t>
            </w:r>
            <w:r>
              <w:rPr>
                <w:spacing w:val="-4"/>
              </w:rPr>
              <w:t xml:space="preserve"> </w:t>
            </w:r>
            <w:r>
              <w:t>Conservation</w:t>
            </w:r>
            <w:r>
              <w:rPr>
                <w:spacing w:val="-2"/>
              </w:rPr>
              <w:t xml:space="preserve"> </w:t>
            </w:r>
            <w:r>
              <w:t>Area</w:t>
            </w:r>
            <w:r>
              <w:rPr>
                <w:spacing w:val="-2"/>
              </w:rPr>
              <w:t xml:space="preserve"> </w:t>
            </w:r>
            <w:r>
              <w:t>is</w:t>
            </w:r>
            <w:r>
              <w:rPr>
                <w:spacing w:val="-5"/>
              </w:rPr>
              <w:t xml:space="preserve"> </w:t>
            </w:r>
            <w:r>
              <w:t>within</w:t>
            </w:r>
            <w:r>
              <w:rPr>
                <w:spacing w:val="-2"/>
              </w:rPr>
              <w:t xml:space="preserve"> </w:t>
            </w:r>
            <w:r>
              <w:t>100m</w:t>
            </w:r>
            <w:r>
              <w:rPr>
                <w:spacing w:val="-8"/>
              </w:rPr>
              <w:t xml:space="preserve"> </w:t>
            </w:r>
            <w:r>
              <w:t>of</w:t>
            </w:r>
            <w:r>
              <w:rPr>
                <w:spacing w:val="-6"/>
              </w:rPr>
              <w:t xml:space="preserve"> </w:t>
            </w:r>
            <w:r>
              <w:t>the</w:t>
            </w:r>
            <w:r>
              <w:rPr>
                <w:spacing w:val="-2"/>
              </w:rPr>
              <w:t xml:space="preserve"> </w:t>
            </w:r>
            <w:r>
              <w:t>site</w:t>
            </w:r>
            <w:r>
              <w:rPr>
                <w:spacing w:val="-7"/>
              </w:rPr>
              <w:t xml:space="preserve"> </w:t>
            </w:r>
            <w:r>
              <w:t>and</w:t>
            </w:r>
            <w:r>
              <w:rPr>
                <w:spacing w:val="-2"/>
              </w:rPr>
              <w:t xml:space="preserve"> </w:t>
            </w:r>
            <w:r>
              <w:t>7 Listed Buildings (Grade II) are within 250m of the site.</w:t>
            </w:r>
          </w:p>
        </w:tc>
      </w:tr>
      <w:tr w:rsidR="001576C5">
        <w:trPr>
          <w:trHeight w:val="1010"/>
        </w:trPr>
        <w:tc>
          <w:tcPr>
            <w:tcW w:w="2817" w:type="dxa"/>
            <w:shd w:val="clear" w:color="auto" w:fill="D9D9D9"/>
          </w:tcPr>
          <w:p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spacing w:before="3"/>
              <w:ind w:right="132"/>
            </w:pPr>
            <w:r>
              <w:t>The site forms part of the ‘Nuthall Lowland, Wooded Farmland’ local landscape character area (moderate condition,</w:t>
            </w:r>
            <w:r>
              <w:rPr>
                <w:spacing w:val="-8"/>
              </w:rPr>
              <w:t xml:space="preserve"> </w:t>
            </w:r>
            <w:r>
              <w:t>moderate</w:t>
            </w:r>
            <w:r>
              <w:rPr>
                <w:spacing w:val="-4"/>
              </w:rPr>
              <w:t xml:space="preserve"> </w:t>
            </w:r>
            <w:r>
              <w:t>strength,</w:t>
            </w:r>
            <w:r>
              <w:rPr>
                <w:spacing w:val="-8"/>
              </w:rPr>
              <w:t xml:space="preserve"> </w:t>
            </w:r>
            <w:r>
              <w:t>‘enhance’</w:t>
            </w:r>
            <w:r>
              <w:rPr>
                <w:spacing w:val="-6"/>
              </w:rPr>
              <w:t xml:space="preserve"> </w:t>
            </w:r>
            <w:r>
              <w:t>landscape</w:t>
            </w:r>
            <w:r>
              <w:rPr>
                <w:spacing w:val="-4"/>
              </w:rPr>
              <w:t xml:space="preserve"> </w:t>
            </w:r>
            <w:r>
              <w:t>strategy).</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3" w:line="242" w:lineRule="auto"/>
            </w:pPr>
            <w:r>
              <w:t>Adjacent</w:t>
            </w:r>
            <w:r>
              <w:rPr>
                <w:spacing w:val="-7"/>
              </w:rPr>
              <w:t xml:space="preserve"> </w:t>
            </w:r>
            <w:r>
              <w:t>to</w:t>
            </w:r>
            <w:r>
              <w:rPr>
                <w:spacing w:val="-3"/>
              </w:rPr>
              <w:t xml:space="preserve"> </w:t>
            </w:r>
            <w:r>
              <w:t>Nottingham</w:t>
            </w:r>
            <w:r>
              <w:rPr>
                <w:spacing w:val="-4"/>
              </w:rPr>
              <w:t xml:space="preserve"> </w:t>
            </w:r>
            <w:r>
              <w:t>and</w:t>
            </w:r>
            <w:r>
              <w:rPr>
                <w:spacing w:val="-3"/>
              </w:rPr>
              <w:t xml:space="preserve"> </w:t>
            </w:r>
            <w:r>
              <w:t>close</w:t>
            </w:r>
            <w:r>
              <w:rPr>
                <w:spacing w:val="-3"/>
              </w:rPr>
              <w:t xml:space="preserve"> </w:t>
            </w:r>
            <w:r>
              <w:t>to</w:t>
            </w:r>
            <w:r>
              <w:rPr>
                <w:spacing w:val="-3"/>
              </w:rPr>
              <w:t xml:space="preserve"> </w:t>
            </w:r>
            <w:r>
              <w:t>Eastwood,</w:t>
            </w:r>
            <w:r>
              <w:rPr>
                <w:spacing w:val="-7"/>
              </w:rPr>
              <w:t xml:space="preserve"> </w:t>
            </w:r>
            <w:r>
              <w:t>both</w:t>
            </w:r>
            <w:r>
              <w:rPr>
                <w:spacing w:val="-8"/>
              </w:rPr>
              <w:t xml:space="preserve"> </w:t>
            </w:r>
            <w:r>
              <w:t>of</w:t>
            </w:r>
            <w:r>
              <w:rPr>
                <w:spacing w:val="-7"/>
              </w:rPr>
              <w:t xml:space="preserve"> </w:t>
            </w:r>
            <w:r>
              <w:t>which include areas of high deprivation.</w:t>
            </w:r>
          </w:p>
        </w:tc>
      </w:tr>
      <w:tr w:rsidR="001576C5">
        <w:trPr>
          <w:trHeight w:val="570"/>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3"/>
            </w:pPr>
            <w:r>
              <w:t>Residential</w:t>
            </w:r>
            <w:r>
              <w:rPr>
                <w:spacing w:val="-8"/>
              </w:rPr>
              <w:t xml:space="preserve"> </w:t>
            </w:r>
            <w:r>
              <w:t>properties</w:t>
            </w:r>
            <w:r>
              <w:rPr>
                <w:spacing w:val="-8"/>
              </w:rPr>
              <w:t xml:space="preserve"> </w:t>
            </w:r>
            <w:r>
              <w:t>are</w:t>
            </w:r>
            <w:r>
              <w:rPr>
                <w:spacing w:val="-1"/>
              </w:rPr>
              <w:t xml:space="preserve"> </w:t>
            </w:r>
            <w:r>
              <w:t>adjacent</w:t>
            </w:r>
            <w:r>
              <w:rPr>
                <w:spacing w:val="-4"/>
              </w:rPr>
              <w:t xml:space="preserve"> </w:t>
            </w:r>
            <w:r>
              <w:t>to</w:t>
            </w:r>
            <w:r>
              <w:rPr>
                <w:spacing w:val="-1"/>
              </w:rPr>
              <w:t xml:space="preserve"> </w:t>
            </w:r>
            <w:r>
              <w:t>parts</w:t>
            </w:r>
            <w:r>
              <w:rPr>
                <w:spacing w:val="-3"/>
              </w:rPr>
              <w:t xml:space="preserve"> </w:t>
            </w:r>
            <w:r>
              <w:t>of</w:t>
            </w:r>
            <w:r>
              <w:rPr>
                <w:spacing w:val="-5"/>
              </w:rPr>
              <w:t xml:space="preserve"> </w:t>
            </w:r>
            <w:r>
              <w:t xml:space="preserve">the </w:t>
            </w:r>
            <w:r>
              <w:rPr>
                <w:spacing w:val="-2"/>
              </w:rPr>
              <w:t>site.</w:t>
            </w:r>
          </w:p>
        </w:tc>
      </w:tr>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Availability</w:t>
            </w:r>
          </w:p>
        </w:tc>
        <w:tc>
          <w:tcPr>
            <w:tcW w:w="6203" w:type="dxa"/>
          </w:tcPr>
          <w:p w:rsidR="001576C5" w:rsidRDefault="00351969">
            <w:pPr>
              <w:pStyle w:val="TableParagraph"/>
              <w:spacing w:line="252" w:lineRule="exact"/>
            </w:pPr>
            <w:r>
              <w:t>Available:</w:t>
            </w:r>
            <w:r>
              <w:rPr>
                <w:spacing w:val="-11"/>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rsidR="001576C5" w:rsidRDefault="001576C5">
      <w:pPr>
        <w:pStyle w:val="BodyText"/>
        <w:spacing w:before="20"/>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3560"/>
        </w:trPr>
        <w:tc>
          <w:tcPr>
            <w:tcW w:w="2817" w:type="dxa"/>
            <w:shd w:val="clear" w:color="auto" w:fill="D9D9D9"/>
          </w:tcPr>
          <w:p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line="276" w:lineRule="auto"/>
            </w:pPr>
            <w:r>
              <w:t>The</w:t>
            </w:r>
            <w:r>
              <w:rPr>
                <w:spacing w:val="-4"/>
              </w:rPr>
              <w:t xml:space="preserve"> </w:t>
            </w:r>
            <w:r>
              <w:t>site</w:t>
            </w:r>
            <w:r>
              <w:rPr>
                <w:spacing w:val="-4"/>
              </w:rPr>
              <w:t xml:space="preserve"> </w:t>
            </w:r>
            <w:r>
              <w:t>is</w:t>
            </w:r>
            <w:r>
              <w:rPr>
                <w:spacing w:val="-7"/>
              </w:rPr>
              <w:t xml:space="preserve"> </w:t>
            </w:r>
            <w:r>
              <w:t>considered</w:t>
            </w:r>
            <w:r>
              <w:rPr>
                <w:spacing w:val="-4"/>
              </w:rPr>
              <w:t xml:space="preserve"> </w:t>
            </w:r>
            <w:r>
              <w:t>to</w:t>
            </w:r>
            <w:r>
              <w:rPr>
                <w:spacing w:val="-4"/>
              </w:rPr>
              <w:t xml:space="preserve"> </w:t>
            </w:r>
            <w:r>
              <w:t>be</w:t>
            </w:r>
            <w:r>
              <w:rPr>
                <w:spacing w:val="-4"/>
              </w:rPr>
              <w:t xml:space="preserve"> </w:t>
            </w:r>
            <w:r>
              <w:t>potentially</w:t>
            </w:r>
            <w:r>
              <w:rPr>
                <w:spacing w:val="-7"/>
              </w:rPr>
              <w:t xml:space="preserve"> </w:t>
            </w:r>
            <w:r>
              <w:t>suitable</w:t>
            </w:r>
            <w:r>
              <w:rPr>
                <w:spacing w:val="-4"/>
              </w:rPr>
              <w:t xml:space="preserve"> </w:t>
            </w:r>
            <w:r>
              <w:t>for</w:t>
            </w:r>
            <w:r>
              <w:rPr>
                <w:spacing w:val="-5"/>
              </w:rPr>
              <w:t xml:space="preserve"> </w:t>
            </w:r>
            <w:r>
              <w:t>strategic logistics development.</w:t>
            </w:r>
          </w:p>
          <w:p w:rsidR="001576C5" w:rsidRDefault="00351969">
            <w:pPr>
              <w:pStyle w:val="TableParagraph"/>
              <w:spacing w:before="197" w:line="242" w:lineRule="auto"/>
            </w:pPr>
            <w:r>
              <w:t>This</w:t>
            </w:r>
            <w:r>
              <w:rPr>
                <w:spacing w:val="-5"/>
              </w:rPr>
              <w:t xml:space="preserve"> </w:t>
            </w:r>
            <w:r>
              <w:t>is</w:t>
            </w:r>
            <w:r>
              <w:rPr>
                <w:spacing w:val="-5"/>
              </w:rPr>
              <w:t xml:space="preserve"> </w:t>
            </w:r>
            <w:r>
              <w:t>provided</w:t>
            </w:r>
            <w:r>
              <w:rPr>
                <w:spacing w:val="-2"/>
              </w:rPr>
              <w:t xml:space="preserve"> </w:t>
            </w:r>
            <w:r>
              <w:t>that</w:t>
            </w:r>
            <w:r>
              <w:rPr>
                <w:spacing w:val="-11"/>
              </w:rPr>
              <w:t xml:space="preserve"> </w:t>
            </w:r>
            <w:r>
              <w:t>any</w:t>
            </w:r>
            <w:r>
              <w:rPr>
                <w:spacing w:val="-5"/>
              </w:rPr>
              <w:t xml:space="preserve"> </w:t>
            </w:r>
            <w:r>
              <w:t>development</w:t>
            </w:r>
            <w:r>
              <w:rPr>
                <w:spacing w:val="-6"/>
              </w:rPr>
              <w:t xml:space="preserve"> </w:t>
            </w:r>
            <w:r>
              <w:t>incorporates</w:t>
            </w:r>
            <w:r>
              <w:rPr>
                <w:spacing w:val="-5"/>
              </w:rPr>
              <w:t xml:space="preserve"> </w:t>
            </w:r>
            <w:r>
              <w:t>a</w:t>
            </w:r>
            <w:r>
              <w:rPr>
                <w:spacing w:val="-2"/>
              </w:rPr>
              <w:t xml:space="preserve"> </w:t>
            </w:r>
            <w:r>
              <w:t>tram extension that would serve the site and beyond.</w:t>
            </w:r>
          </w:p>
          <w:p w:rsidR="001576C5" w:rsidRDefault="00351969">
            <w:pPr>
              <w:pStyle w:val="TableParagraph"/>
              <w:spacing w:before="249"/>
              <w:ind w:right="173"/>
            </w:pPr>
            <w:r>
              <w:t>Among the sites in Broxtowe, this site is the second preference. It is less preferable than site BBC-L01 because of the absence of potential rail access. It is more preferable than the other options because of the potential for tram access,</w:t>
            </w:r>
            <w:r>
              <w:rPr>
                <w:spacing w:val="-6"/>
              </w:rPr>
              <w:t xml:space="preserve"> </w:t>
            </w:r>
            <w:r>
              <w:t>which,</w:t>
            </w:r>
            <w:r>
              <w:rPr>
                <w:spacing w:val="-5"/>
              </w:rPr>
              <w:t xml:space="preserve"> </w:t>
            </w:r>
            <w:r>
              <w:t>if</w:t>
            </w:r>
            <w:r>
              <w:rPr>
                <w:spacing w:val="-6"/>
              </w:rPr>
              <w:t xml:space="preserve"> </w:t>
            </w:r>
            <w:r>
              <w:t>delivered</w:t>
            </w:r>
            <w:r>
              <w:rPr>
                <w:spacing w:val="-3"/>
              </w:rPr>
              <w:t xml:space="preserve"> </w:t>
            </w:r>
            <w:r>
              <w:t>in</w:t>
            </w:r>
            <w:r>
              <w:rPr>
                <w:spacing w:val="-3"/>
              </w:rPr>
              <w:t xml:space="preserve"> </w:t>
            </w:r>
            <w:r>
              <w:t>the</w:t>
            </w:r>
            <w:r>
              <w:rPr>
                <w:spacing w:val="-3"/>
              </w:rPr>
              <w:t xml:space="preserve"> </w:t>
            </w:r>
            <w:r>
              <w:t>future,</w:t>
            </w:r>
            <w:r>
              <w:rPr>
                <w:spacing w:val="-3"/>
              </w:rPr>
              <w:t xml:space="preserve"> </w:t>
            </w:r>
            <w:r>
              <w:t>would</w:t>
            </w:r>
            <w:r>
              <w:rPr>
                <w:spacing w:val="-3"/>
              </w:rPr>
              <w:t xml:space="preserve"> </w:t>
            </w:r>
            <w:r>
              <w:t>have</w:t>
            </w:r>
            <w:r>
              <w:rPr>
                <w:spacing w:val="-7"/>
              </w:rPr>
              <w:t xml:space="preserve"> </w:t>
            </w:r>
            <w:r>
              <w:t>benefits for carbon reduction and would reduce adverse impacts on the A610 roundabout.</w:t>
            </w:r>
          </w:p>
        </w:tc>
      </w:tr>
    </w:tbl>
    <w:p w:rsidR="001576C5" w:rsidRDefault="001576C5">
      <w:pPr>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BBC-L06:</w:t>
      </w:r>
      <w:r>
        <w:rPr>
          <w:rFonts w:ascii="Arial"/>
          <w:b/>
          <w:spacing w:val="-2"/>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New</w:t>
      </w:r>
      <w:r>
        <w:rPr>
          <w:rFonts w:ascii="Arial"/>
          <w:b/>
          <w:spacing w:val="1"/>
          <w:sz w:val="24"/>
        </w:rPr>
        <w:t xml:space="preserve"> </w:t>
      </w:r>
      <w:r>
        <w:rPr>
          <w:rFonts w:ascii="Arial"/>
          <w:b/>
          <w:sz w:val="24"/>
        </w:rPr>
        <w:t>Farm,</w:t>
      </w:r>
      <w:r>
        <w:rPr>
          <w:rFonts w:ascii="Arial"/>
          <w:b/>
          <w:spacing w:val="-4"/>
          <w:sz w:val="24"/>
        </w:rPr>
        <w:t xml:space="preserve"> </w:t>
      </w:r>
      <w:r>
        <w:rPr>
          <w:rFonts w:ascii="Arial"/>
          <w:b/>
          <w:spacing w:val="-2"/>
          <w:sz w:val="24"/>
        </w:rPr>
        <w:t>Nuthall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866"/>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654"/>
              <w:rPr>
                <w:rFonts w:ascii="Arial"/>
                <w:sz w:val="20"/>
              </w:rPr>
            </w:pPr>
            <w:r>
              <w:rPr>
                <w:rFonts w:ascii="Arial"/>
                <w:noProof/>
                <w:sz w:val="20"/>
              </w:rPr>
              <w:drawing>
                <wp:inline distT="0" distB="0" distL="0" distR="0">
                  <wp:extent cx="3551015" cy="355101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3551015" cy="3551015"/>
                          </a:xfrm>
                          <a:prstGeom prst="rect">
                            <a:avLst/>
                          </a:prstGeom>
                        </pic:spPr>
                      </pic:pic>
                    </a:graphicData>
                  </a:graphic>
                </wp:inline>
              </w:drawing>
            </w:r>
          </w:p>
        </w:tc>
      </w:tr>
      <w:tr w:rsidR="001576C5">
        <w:trPr>
          <w:trHeight w:val="274"/>
        </w:trPr>
        <w:tc>
          <w:tcPr>
            <w:tcW w:w="9019" w:type="dxa"/>
          </w:tcPr>
          <w:p w:rsidR="001576C5" w:rsidRDefault="00351969">
            <w:pPr>
              <w:pStyle w:val="TableParagraph"/>
              <w:spacing w:line="254"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5931"/>
        </w:trPr>
        <w:tc>
          <w:tcPr>
            <w:tcW w:w="9019" w:type="dxa"/>
          </w:tcPr>
          <w:p w:rsidR="001576C5" w:rsidRDefault="001576C5">
            <w:pPr>
              <w:pStyle w:val="TableParagraph"/>
              <w:spacing w:before="42"/>
              <w:ind w:left="0"/>
              <w:rPr>
                <w:rFonts w:ascii="Arial"/>
                <w:b/>
                <w:sz w:val="20"/>
              </w:rPr>
            </w:pPr>
          </w:p>
          <w:p w:rsidR="001576C5" w:rsidRDefault="00351969">
            <w:pPr>
              <w:pStyle w:val="TableParagraph"/>
              <w:ind w:left="1624"/>
              <w:rPr>
                <w:rFonts w:ascii="Arial"/>
                <w:sz w:val="20"/>
              </w:rPr>
            </w:pPr>
            <w:r>
              <w:rPr>
                <w:rFonts w:ascii="Arial"/>
                <w:noProof/>
                <w:sz w:val="20"/>
              </w:rPr>
              <w:drawing>
                <wp:inline distT="0" distB="0" distL="0" distR="0">
                  <wp:extent cx="3551015" cy="355101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0" cstate="print"/>
                          <a:stretch>
                            <a:fillRect/>
                          </a:stretch>
                        </pic:blipFill>
                        <pic:spPr>
                          <a:xfrm>
                            <a:off x="0" y="0"/>
                            <a:ext cx="3551015" cy="3551015"/>
                          </a:xfrm>
                          <a:prstGeom prst="rect">
                            <a:avLst/>
                          </a:prstGeom>
                        </pic:spPr>
                      </pic:pic>
                    </a:graphicData>
                  </a:graphic>
                </wp:inline>
              </w:drawing>
            </w:r>
          </w:p>
        </w:tc>
      </w:tr>
    </w:tbl>
    <w:p w:rsidR="001576C5" w:rsidRDefault="001576C5">
      <w:pPr>
        <w:pStyle w:val="BodyText"/>
        <w:rPr>
          <w:rFonts w:ascii="Arial"/>
          <w:b/>
        </w:rPr>
      </w:pPr>
    </w:p>
    <w:p w:rsidR="001576C5" w:rsidRDefault="001576C5">
      <w:pPr>
        <w:pStyle w:val="BodyText"/>
        <w:spacing w:before="4"/>
        <w:rPr>
          <w:rFonts w:ascii="Arial"/>
          <w:b/>
        </w:rPr>
      </w:pPr>
    </w:p>
    <w:p w:rsidR="001576C5" w:rsidRDefault="00351969">
      <w:pPr>
        <w:spacing w:before="1"/>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rPr>
          <w:rFonts w:ascii="Arial"/>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035"/>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1576C5">
            <w:pPr>
              <w:pStyle w:val="TableParagraph"/>
              <w:spacing w:before="34"/>
              <w:ind w:left="0"/>
              <w:rPr>
                <w:rFonts w:ascii="Arial"/>
                <w:b/>
              </w:rPr>
            </w:pPr>
          </w:p>
          <w:p w:rsidR="001576C5" w:rsidRDefault="00351969">
            <w:pPr>
              <w:pStyle w:val="TableParagraph"/>
            </w:pPr>
            <w:r>
              <w:t>The site is</w:t>
            </w:r>
            <w:r>
              <w:rPr>
                <w:spacing w:val="-5"/>
              </w:rPr>
              <w:t xml:space="preserve"> </w:t>
            </w:r>
            <w:r>
              <w:t>40.90</w:t>
            </w:r>
            <w:r>
              <w:rPr>
                <w:spacing w:val="1"/>
              </w:rPr>
              <w:t xml:space="preserve"> </w:t>
            </w:r>
            <w:r>
              <w:rPr>
                <w:spacing w:val="-5"/>
              </w:rPr>
              <w:t>ha.</w:t>
            </w:r>
          </w:p>
        </w:tc>
      </w:tr>
      <w:tr w:rsidR="001576C5">
        <w:trPr>
          <w:trHeight w:val="1070"/>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around Junction 26 of the M1.</w:t>
            </w:r>
          </w:p>
        </w:tc>
      </w:tr>
      <w:tr w:rsidR="001576C5">
        <w:trPr>
          <w:trHeight w:val="2515"/>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The</w:t>
            </w:r>
            <w:r>
              <w:rPr>
                <w:spacing w:val="-4"/>
              </w:rPr>
              <w:t xml:space="preserve"> </w:t>
            </w:r>
            <w:r>
              <w:t>owners/promoters</w:t>
            </w:r>
            <w:r>
              <w:rPr>
                <w:spacing w:val="-5"/>
              </w:rPr>
              <w:t xml:space="preserve"> </w:t>
            </w:r>
            <w:r>
              <w:rPr>
                <w:spacing w:val="-2"/>
              </w:rPr>
              <w:t>advise:</w:t>
            </w:r>
          </w:p>
          <w:p w:rsidR="001576C5" w:rsidRDefault="00351969">
            <w:pPr>
              <w:pStyle w:val="TableParagraph"/>
              <w:spacing w:before="252"/>
              <w:ind w:right="121"/>
            </w:pPr>
            <w:r>
              <w:t>“Access to Blenheim Industrial Park, connecting to Low Wood Road (A6002) which connects to the A610 and M1 motorway.</w:t>
            </w:r>
            <w:r>
              <w:rPr>
                <w:spacing w:val="-8"/>
              </w:rPr>
              <w:t xml:space="preserve"> </w:t>
            </w:r>
            <w:r>
              <w:t>Approximately</w:t>
            </w:r>
            <w:r>
              <w:rPr>
                <w:spacing w:val="-7"/>
              </w:rPr>
              <w:t xml:space="preserve"> </w:t>
            </w:r>
            <w:r>
              <w:t>3.7km</w:t>
            </w:r>
            <w:r>
              <w:rPr>
                <w:spacing w:val="-5"/>
              </w:rPr>
              <w:t xml:space="preserve"> </w:t>
            </w:r>
            <w:r>
              <w:t>(6</w:t>
            </w:r>
            <w:r>
              <w:rPr>
                <w:spacing w:val="-4"/>
              </w:rPr>
              <w:t xml:space="preserve"> </w:t>
            </w:r>
            <w:r>
              <w:t>minute</w:t>
            </w:r>
            <w:r>
              <w:rPr>
                <w:spacing w:val="-9"/>
              </w:rPr>
              <w:t xml:space="preserve"> </w:t>
            </w:r>
            <w:r>
              <w:t>drive)</w:t>
            </w:r>
            <w:r>
              <w:rPr>
                <w:spacing w:val="-5"/>
              </w:rPr>
              <w:t xml:space="preserve"> </w:t>
            </w:r>
            <w:r>
              <w:t>from</w:t>
            </w:r>
            <w:r>
              <w:rPr>
                <w:spacing w:val="-5"/>
              </w:rPr>
              <w:t xml:space="preserve"> </w:t>
            </w:r>
            <w:r>
              <w:t>the</w:t>
            </w:r>
            <w:r>
              <w:rPr>
                <w:spacing w:val="-4"/>
              </w:rPr>
              <w:t xml:space="preserve"> </w:t>
            </w:r>
            <w:r>
              <w:t>M1 J26 via good quality roads.”</w:t>
            </w:r>
          </w:p>
        </w:tc>
      </w:tr>
      <w:tr w:rsidR="001576C5">
        <w:trPr>
          <w:trHeight w:val="1010"/>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before="3"/>
              <w:ind w:right="380"/>
              <w:jc w:val="both"/>
            </w:pPr>
            <w:r>
              <w:t>The</w:t>
            </w:r>
            <w:r>
              <w:rPr>
                <w:spacing w:val="-1"/>
              </w:rPr>
              <w:t xml:space="preserve"> </w:t>
            </w:r>
            <w:r>
              <w:t>site</w:t>
            </w:r>
            <w:r>
              <w:rPr>
                <w:spacing w:val="-1"/>
              </w:rPr>
              <w:t xml:space="preserve"> </w:t>
            </w:r>
            <w:r>
              <w:t>is</w:t>
            </w:r>
            <w:r>
              <w:rPr>
                <w:spacing w:val="-2"/>
              </w:rPr>
              <w:t xml:space="preserve"> </w:t>
            </w:r>
            <w:r>
              <w:t>identified</w:t>
            </w:r>
            <w:r>
              <w:rPr>
                <w:spacing w:val="-1"/>
              </w:rPr>
              <w:t xml:space="preserve"> </w:t>
            </w:r>
            <w:r>
              <w:t>as</w:t>
            </w:r>
            <w:r>
              <w:rPr>
                <w:spacing w:val="-9"/>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w:t>
            </w:r>
            <w:r>
              <w:rPr>
                <w:spacing w:val="-4"/>
              </w:rPr>
              <w:t xml:space="preserve"> </w:t>
            </w:r>
            <w:r>
              <w:t>Opportunity,</w:t>
            </w:r>
            <w:r>
              <w:rPr>
                <w:spacing w:val="-1"/>
              </w:rPr>
              <w:t xml:space="preserve"> </w:t>
            </w:r>
            <w:r>
              <w:t>and its</w:t>
            </w:r>
            <w:r>
              <w:rPr>
                <w:spacing w:val="-3"/>
              </w:rPr>
              <w:t xml:space="preserve"> </w:t>
            </w:r>
            <w:r>
              <w:t>proximity</w:t>
            </w:r>
            <w:r>
              <w:rPr>
                <w:spacing w:val="-3"/>
              </w:rPr>
              <w:t xml:space="preserve"> </w:t>
            </w:r>
            <w:r>
              <w:t>to the M1</w:t>
            </w:r>
            <w:r>
              <w:rPr>
                <w:spacing w:val="-5"/>
              </w:rPr>
              <w:t xml:space="preserve"> </w:t>
            </w:r>
            <w:r>
              <w:t>and</w:t>
            </w:r>
            <w:r>
              <w:rPr>
                <w:spacing w:val="-5"/>
              </w:rPr>
              <w:t xml:space="preserve"> </w:t>
            </w:r>
            <w:r>
              <w:t>A610.</w:t>
            </w:r>
          </w:p>
        </w:tc>
      </w:tr>
    </w:tbl>
    <w:p w:rsidR="001576C5" w:rsidRDefault="001576C5">
      <w:pPr>
        <w:pStyle w:val="BodyText"/>
        <w:spacing w:before="21"/>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1"/>
          <w:sz w:val="24"/>
        </w:rPr>
        <w:t xml:space="preserve"> </w:t>
      </w:r>
      <w:r>
        <w:rPr>
          <w:rFonts w:ascii="Arial" w:hAnsi="Arial"/>
          <w:b/>
          <w:sz w:val="24"/>
        </w:rPr>
        <w:t>floorspace,</w:t>
      </w:r>
      <w:r>
        <w:rPr>
          <w:rFonts w:ascii="Arial" w:hAnsi="Arial"/>
          <w:b/>
          <w:spacing w:val="-4"/>
          <w:sz w:val="24"/>
        </w:rPr>
        <w:t xml:space="preserve"> </w:t>
      </w:r>
      <w:r>
        <w:rPr>
          <w:rFonts w:ascii="Arial" w:hAnsi="Arial"/>
          <w:b/>
          <w:sz w:val="24"/>
        </w:rPr>
        <w:t>type</w:t>
      </w:r>
      <w:r>
        <w:rPr>
          <w:rFonts w:ascii="Arial" w:hAnsi="Arial"/>
          <w:b/>
          <w:spacing w:val="-1"/>
          <w:sz w:val="24"/>
        </w:rPr>
        <w:t xml:space="preserve"> </w:t>
      </w:r>
      <w:r>
        <w:rPr>
          <w:rFonts w:ascii="Arial" w:hAnsi="Arial"/>
          <w:b/>
          <w:sz w:val="24"/>
        </w:rPr>
        <w:t>of</w:t>
      </w:r>
      <w:r>
        <w:rPr>
          <w:rFonts w:ascii="Arial" w:hAnsi="Arial"/>
          <w:b/>
          <w:spacing w:val="-3"/>
          <w:sz w:val="24"/>
        </w:rPr>
        <w:t xml:space="preserve"> </w:t>
      </w:r>
      <w:r>
        <w:rPr>
          <w:rFonts w:ascii="Arial" w:hAnsi="Arial"/>
          <w:b/>
          <w:sz w:val="24"/>
        </w:rPr>
        <w:t>site,</w:t>
      </w:r>
      <w:r>
        <w:rPr>
          <w:rFonts w:ascii="Arial" w:hAnsi="Arial"/>
          <w:b/>
          <w:spacing w:val="1"/>
          <w:sz w:val="24"/>
        </w:rPr>
        <w:t xml:space="preserve"> </w:t>
      </w:r>
      <w:r>
        <w:rPr>
          <w:rFonts w:ascii="Arial" w:hAnsi="Arial"/>
          <w:b/>
          <w:sz w:val="24"/>
        </w:rPr>
        <w:t>other</w:t>
      </w:r>
      <w:r>
        <w:rPr>
          <w:rFonts w:ascii="Arial" w:hAnsi="Arial"/>
          <w:b/>
          <w:spacing w:val="-1"/>
          <w:sz w:val="24"/>
        </w:rPr>
        <w:t xml:space="preserve"> </w:t>
      </w:r>
      <w:r>
        <w:rPr>
          <w:rFonts w:ascii="Arial" w:hAnsi="Arial"/>
          <w:b/>
          <w:sz w:val="24"/>
        </w:rPr>
        <w:t>assessments</w:t>
      </w:r>
      <w:r>
        <w:rPr>
          <w:rFonts w:ascii="Arial" w:hAnsi="Arial"/>
          <w:b/>
          <w:spacing w:val="-1"/>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9"/>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69"/>
              <w:rPr>
                <w:rFonts w:ascii="Arial"/>
                <w:b/>
              </w:rPr>
            </w:pPr>
            <w:r>
              <w:rPr>
                <w:rFonts w:ascii="Arial"/>
                <w:b/>
                <w:spacing w:val="-2"/>
              </w:rPr>
              <w:t>Details</w:t>
            </w:r>
          </w:p>
        </w:tc>
      </w:tr>
      <w:tr w:rsidR="001576C5">
        <w:trPr>
          <w:trHeight w:val="1015"/>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before="3"/>
            </w:pPr>
            <w:r>
              <w:t xml:space="preserve">40.90 </w:t>
            </w:r>
            <w:r>
              <w:rPr>
                <w:spacing w:val="-5"/>
              </w:rPr>
              <w:t>ha.</w:t>
            </w:r>
          </w:p>
          <w:p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trPr>
          <w:trHeight w:val="780"/>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line="242" w:lineRule="auto"/>
            </w:pPr>
            <w:r>
              <w:t>Up to approximately 88,000 square metres. (Owners/promoters’</w:t>
            </w:r>
            <w:r>
              <w:rPr>
                <w:spacing w:val="-7"/>
              </w:rPr>
              <w:t xml:space="preserve"> </w:t>
            </w:r>
            <w:r>
              <w:t>estimate,</w:t>
            </w:r>
            <w:r>
              <w:rPr>
                <w:spacing w:val="-9"/>
              </w:rPr>
              <w:t xml:space="preserve"> </w:t>
            </w:r>
            <w:r>
              <w:t>i.e.</w:t>
            </w:r>
            <w:r>
              <w:rPr>
                <w:spacing w:val="-9"/>
              </w:rPr>
              <w:t xml:space="preserve"> </w:t>
            </w:r>
            <w:r>
              <w:t>“up</w:t>
            </w:r>
            <w:r>
              <w:rPr>
                <w:spacing w:val="-5"/>
              </w:rPr>
              <w:t xml:space="preserve"> </w:t>
            </w:r>
            <w:r>
              <w:t>to</w:t>
            </w:r>
            <w:r>
              <w:rPr>
                <w:spacing w:val="-5"/>
              </w:rPr>
              <w:t xml:space="preserve"> </w:t>
            </w:r>
            <w:r>
              <w:t>950,000</w:t>
            </w:r>
            <w:r>
              <w:rPr>
                <w:spacing w:val="-5"/>
              </w:rPr>
              <w:t xml:space="preserve"> </w:t>
            </w:r>
            <w:r>
              <w:t>sqft”.)</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3"/>
            </w:pPr>
            <w:r>
              <w:rPr>
                <w:spacing w:val="-2"/>
              </w:rPr>
              <w:t>Agricultural.</w:t>
            </w:r>
          </w:p>
        </w:tc>
      </w:tr>
      <w:tr w:rsidR="001576C5">
        <w:trPr>
          <w:trHeight w:val="76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5" w:line="237" w:lineRule="auto"/>
              <w:ind w:right="179"/>
            </w:pPr>
            <w:r>
              <w:t>New</w:t>
            </w:r>
            <w:r>
              <w:rPr>
                <w:spacing w:val="-5"/>
              </w:rPr>
              <w:t xml:space="preserve"> </w:t>
            </w:r>
            <w:r>
              <w:t>site</w:t>
            </w:r>
            <w:r>
              <w:rPr>
                <w:spacing w:val="-3"/>
              </w:rPr>
              <w:t xml:space="preserve"> </w:t>
            </w:r>
            <w:r>
              <w:t>for</w:t>
            </w:r>
            <w:r>
              <w:rPr>
                <w:spacing w:val="-4"/>
              </w:rPr>
              <w:t xml:space="preserve"> </w:t>
            </w:r>
            <w:r>
              <w:t>logistics</w:t>
            </w:r>
            <w:r>
              <w:rPr>
                <w:spacing w:val="-6"/>
              </w:rPr>
              <w:t xml:space="preserve"> </w:t>
            </w:r>
            <w:r>
              <w:t>(as</w:t>
            </w:r>
            <w:r>
              <w:rPr>
                <w:spacing w:val="-6"/>
              </w:rPr>
              <w:t xml:space="preserve"> </w:t>
            </w:r>
            <w:r>
              <w:t>an</w:t>
            </w:r>
            <w:r>
              <w:rPr>
                <w:spacing w:val="-8"/>
              </w:rPr>
              <w:t xml:space="preserve"> </w:t>
            </w:r>
            <w:r>
              <w:t>extension</w:t>
            </w:r>
            <w:r>
              <w:rPr>
                <w:spacing w:val="-3"/>
              </w:rPr>
              <w:t xml:space="preserve"> </w:t>
            </w:r>
            <w:r>
              <w:t>to</w:t>
            </w:r>
            <w:r>
              <w:rPr>
                <w:spacing w:val="-3"/>
              </w:rPr>
              <w:t xml:space="preserve"> </w:t>
            </w:r>
            <w:r>
              <w:t>the</w:t>
            </w:r>
            <w:r>
              <w:rPr>
                <w:spacing w:val="-3"/>
              </w:rPr>
              <w:t xml:space="preserve"> </w:t>
            </w:r>
            <w:r>
              <w:t>existing industrial estate).</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before="3"/>
            </w:pPr>
            <w:r>
              <w:t>Greenfield</w:t>
            </w:r>
            <w:r>
              <w:rPr>
                <w:spacing w:val="-5"/>
              </w:rPr>
              <w:t xml:space="preserve"> </w:t>
            </w:r>
            <w:r>
              <w:rPr>
                <w:spacing w:val="-4"/>
              </w:rPr>
              <w:t>land.</w:t>
            </w:r>
          </w:p>
        </w:tc>
      </w:tr>
      <w:tr w:rsidR="001576C5">
        <w:trPr>
          <w:trHeight w:val="785"/>
        </w:trPr>
        <w:tc>
          <w:tcPr>
            <w:tcW w:w="2832" w:type="dxa"/>
            <w:shd w:val="clear" w:color="auto" w:fill="D9D9D9"/>
          </w:tcPr>
          <w:p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before="3"/>
            </w:pPr>
            <w:r>
              <w:t>Not</w:t>
            </w:r>
            <w:r>
              <w:rPr>
                <w:spacing w:val="-8"/>
              </w:rPr>
              <w:t xml:space="preserve"> </w:t>
            </w:r>
            <w:r>
              <w:t>included</w:t>
            </w:r>
            <w:r>
              <w:rPr>
                <w:spacing w:val="-1"/>
              </w:rPr>
              <w:t xml:space="preserve"> </w:t>
            </w:r>
            <w:r>
              <w:t>in</w:t>
            </w:r>
            <w:r>
              <w:rPr>
                <w:spacing w:val="-1"/>
              </w:rPr>
              <w:t xml:space="preserve"> </w:t>
            </w:r>
            <w:r>
              <w:t>the</w:t>
            </w:r>
            <w:r>
              <w:rPr>
                <w:spacing w:val="-2"/>
              </w:rPr>
              <w:t xml:space="preserve"> </w:t>
            </w:r>
            <w:r>
              <w:t>current</w:t>
            </w:r>
            <w:r>
              <w:rPr>
                <w:spacing w:val="-1"/>
              </w:rPr>
              <w:t xml:space="preserve"> </w:t>
            </w:r>
            <w:r>
              <w:t>SHLAA.</w:t>
            </w:r>
            <w:r>
              <w:rPr>
                <w:spacing w:val="-5"/>
              </w:rPr>
              <w:t xml:space="preserve"> </w:t>
            </w:r>
            <w:r>
              <w:t>No</w:t>
            </w:r>
            <w:r>
              <w:rPr>
                <w:spacing w:val="-1"/>
              </w:rPr>
              <w:t xml:space="preserve"> </w:t>
            </w:r>
            <w:r>
              <w:t>S(H)ELAA</w:t>
            </w:r>
            <w:r>
              <w:rPr>
                <w:spacing w:val="-2"/>
              </w:rPr>
              <w:t xml:space="preserve"> completed.</w:t>
            </w:r>
          </w:p>
        </w:tc>
      </w:tr>
      <w:tr w:rsidR="001576C5">
        <w:trPr>
          <w:trHeight w:val="755"/>
        </w:trPr>
        <w:tc>
          <w:tcPr>
            <w:tcW w:w="2832" w:type="dxa"/>
            <w:shd w:val="clear" w:color="auto" w:fill="D9D9D9"/>
          </w:tcPr>
          <w:p w:rsidR="001576C5" w:rsidRDefault="00351969">
            <w:pPr>
              <w:pStyle w:val="TableParagraph"/>
              <w:spacing w:line="252" w:lineRule="exact"/>
              <w:ind w:left="110"/>
              <w:rPr>
                <w:rFonts w:ascii="Arial"/>
                <w:b/>
              </w:rPr>
            </w:pPr>
            <w:r>
              <w:rPr>
                <w:rFonts w:ascii="Arial"/>
                <w:b/>
              </w:rPr>
              <w:t>Relevant</w:t>
            </w:r>
            <w:r>
              <w:rPr>
                <w:rFonts w:ascii="Arial"/>
                <w:b/>
                <w:spacing w:val="-4"/>
              </w:rPr>
              <w:t xml:space="preserve"> </w:t>
            </w:r>
            <w:r>
              <w:rPr>
                <w:rFonts w:ascii="Arial"/>
                <w:b/>
                <w:spacing w:val="-2"/>
              </w:rPr>
              <w:t>Growth</w:t>
            </w:r>
          </w:p>
          <w:p w:rsidR="001576C5" w:rsidRDefault="00351969">
            <w:pPr>
              <w:pStyle w:val="TableParagraph"/>
              <w:spacing w:line="250" w:lineRule="exact"/>
              <w:ind w:left="110"/>
              <w:rPr>
                <w:rFonts w:ascii="Arial"/>
                <w:b/>
              </w:rPr>
            </w:pPr>
            <w:r>
              <w:rPr>
                <w:rFonts w:ascii="Arial"/>
                <w:b/>
              </w:rPr>
              <w:t>Options</w:t>
            </w:r>
            <w:r>
              <w:rPr>
                <w:rFonts w:ascii="Arial"/>
                <w:b/>
                <w:spacing w:val="-16"/>
              </w:rPr>
              <w:t xml:space="preserve"> </w:t>
            </w:r>
            <w:r>
              <w:rPr>
                <w:rFonts w:ascii="Arial"/>
                <w:b/>
              </w:rPr>
              <w:t xml:space="preserve">Study </w:t>
            </w:r>
            <w:r>
              <w:rPr>
                <w:rFonts w:ascii="Arial"/>
                <w:b/>
                <w:spacing w:val="-2"/>
              </w:rPr>
              <w:t>Conclusions</w:t>
            </w:r>
          </w:p>
        </w:tc>
        <w:tc>
          <w:tcPr>
            <w:tcW w:w="6188" w:type="dxa"/>
          </w:tcPr>
          <w:p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rsidR="001576C5" w:rsidRDefault="001576C5">
      <w:pPr>
        <w:spacing w:line="242" w:lineRule="auto"/>
        <w:sectPr w:rsidR="001576C5">
          <w:pgSz w:w="11910" w:h="16840"/>
          <w:pgMar w:top="1700" w:right="840" w:bottom="1417"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63"/>
              <w:rPr>
                <w:rFonts w:ascii="Arial"/>
                <w:b/>
              </w:rPr>
            </w:pPr>
            <w:r>
              <w:rPr>
                <w:rFonts w:ascii="Arial"/>
                <w:b/>
                <w:spacing w:val="-2"/>
              </w:rPr>
              <w:t>Details</w:t>
            </w:r>
          </w:p>
        </w:tc>
      </w:tr>
      <w:tr w:rsidR="001576C5">
        <w:trPr>
          <w:trHeight w:val="1515"/>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line="242" w:lineRule="auto"/>
              <w:ind w:right="179"/>
            </w:pPr>
            <w:r>
              <w:t>The</w:t>
            </w:r>
            <w:r>
              <w:rPr>
                <w:spacing w:val="-6"/>
              </w:rPr>
              <w:t xml:space="preserve"> </w:t>
            </w:r>
            <w:r>
              <w:t>owners/promoters</w:t>
            </w:r>
            <w:r>
              <w:rPr>
                <w:spacing w:val="-9"/>
              </w:rPr>
              <w:t xml:space="preserve"> </w:t>
            </w:r>
            <w:r>
              <w:t>advise:</w:t>
            </w:r>
            <w:r>
              <w:rPr>
                <w:spacing w:val="-10"/>
              </w:rPr>
              <w:t xml:space="preserve"> </w:t>
            </w:r>
            <w:r>
              <w:t>“Site</w:t>
            </w:r>
            <w:r>
              <w:rPr>
                <w:spacing w:val="-6"/>
              </w:rPr>
              <w:t xml:space="preserve"> </w:t>
            </w:r>
            <w:r>
              <w:t>considered</w:t>
            </w:r>
            <w:r>
              <w:rPr>
                <w:spacing w:val="-6"/>
              </w:rPr>
              <w:t xml:space="preserve"> </w:t>
            </w:r>
            <w:r>
              <w:t>viable</w:t>
            </w:r>
            <w:r>
              <w:rPr>
                <w:spacing w:val="-6"/>
              </w:rPr>
              <w:t xml:space="preserve"> </w:t>
            </w:r>
            <w:r>
              <w:t>for major industrial and logistics use”.</w:t>
            </w:r>
          </w:p>
          <w:p w:rsidR="001576C5" w:rsidRDefault="00351969">
            <w:pPr>
              <w:pStyle w:val="TableParagraph"/>
              <w:spacing w:before="248"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tc>
      </w:tr>
    </w:tbl>
    <w:p w:rsidR="001576C5" w:rsidRDefault="001576C5">
      <w:pPr>
        <w:pStyle w:val="BodyText"/>
        <w:spacing w:before="24"/>
        <w:rPr>
          <w:rFonts w:ascii="Arial"/>
          <w:b/>
        </w:rPr>
      </w:pPr>
    </w:p>
    <w:p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4556"/>
        </w:trPr>
        <w:tc>
          <w:tcPr>
            <w:tcW w:w="2817" w:type="dxa"/>
            <w:shd w:val="clear" w:color="auto" w:fill="D9D9D9"/>
          </w:tcPr>
          <w:p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3"/>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rsidR="001576C5" w:rsidRDefault="00351969">
            <w:pPr>
              <w:pStyle w:val="TableParagraph"/>
              <w:spacing w:before="252" w:line="242"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rsidR="001576C5" w:rsidRDefault="00351969">
            <w:pPr>
              <w:pStyle w:val="TableParagraph"/>
              <w:spacing w:before="250"/>
              <w:ind w:right="160"/>
            </w:pPr>
            <w:r>
              <w:t>NH also advises that the scale of</w:t>
            </w:r>
            <w:r>
              <w:rPr>
                <w:spacing w:val="-2"/>
              </w:rPr>
              <w:t xml:space="preserve"> </w:t>
            </w:r>
            <w:r>
              <w:t>development and distance from M1 J26 suggest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approach to highways mitigation is via a Section as a location for strategic distribution and 278 whereby highways infrastructure improvements are designed, delivered, and funded by the applicant.</w:t>
            </w:r>
          </w:p>
          <w:p w:rsidR="001576C5" w:rsidRDefault="00351969">
            <w:pPr>
              <w:pStyle w:val="TableParagraph"/>
              <w:spacing w:before="251"/>
              <w:ind w:right="132"/>
            </w:pPr>
            <w:r>
              <w:t>Nottinghamshire</w:t>
            </w:r>
            <w:r>
              <w:rPr>
                <w:spacing w:val="-5"/>
              </w:rPr>
              <w:t xml:space="preserve"> </w:t>
            </w:r>
            <w:r>
              <w:t>County</w:t>
            </w:r>
            <w:r>
              <w:rPr>
                <w:spacing w:val="-8"/>
              </w:rPr>
              <w:t xml:space="preserve"> </w:t>
            </w:r>
            <w:r>
              <w:t>Council</w:t>
            </w:r>
            <w:r>
              <w:rPr>
                <w:spacing w:val="-7"/>
              </w:rPr>
              <w:t xml:space="preserve"> </w:t>
            </w:r>
            <w:r>
              <w:t>(NCC)</w:t>
            </w:r>
            <w:r>
              <w:rPr>
                <w:spacing w:val="-6"/>
              </w:rPr>
              <w:t xml:space="preserve"> </w:t>
            </w:r>
            <w:r>
              <w:t>comments</w:t>
            </w:r>
            <w:r>
              <w:rPr>
                <w:spacing w:val="-8"/>
              </w:rPr>
              <w:t xml:space="preserve"> </w:t>
            </w:r>
            <w:r>
              <w:t>that</w:t>
            </w:r>
            <w:r>
              <w:rPr>
                <w:spacing w:val="-9"/>
              </w:rPr>
              <w:t xml:space="preserve"> </w:t>
            </w:r>
            <w:r>
              <w:t>the City Council will be able to advise on matters such as the preferred access point, routing and sustainable travel.</w:t>
            </w:r>
          </w:p>
        </w:tc>
      </w:tr>
      <w:tr w:rsidR="001576C5">
        <w:trPr>
          <w:trHeight w:val="565"/>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3"/>
            </w:pPr>
            <w:r>
              <w:t>No</w:t>
            </w:r>
            <w:r>
              <w:rPr>
                <w:spacing w:val="-1"/>
              </w:rPr>
              <w:t xml:space="preserve"> </w:t>
            </w:r>
            <w:r>
              <w:t>potential</w:t>
            </w:r>
            <w:r>
              <w:rPr>
                <w:spacing w:val="-3"/>
              </w:rPr>
              <w:t xml:space="preserve"> </w:t>
            </w:r>
            <w:r>
              <w:t>for</w:t>
            </w:r>
            <w:r>
              <w:rPr>
                <w:spacing w:val="-2"/>
              </w:rPr>
              <w:t xml:space="preserve"> </w:t>
            </w:r>
            <w:r>
              <w:t>rail</w:t>
            </w:r>
            <w:r>
              <w:rPr>
                <w:spacing w:val="-3"/>
              </w:rPr>
              <w:t xml:space="preserve"> </w:t>
            </w:r>
            <w:r>
              <w:t>network</w:t>
            </w:r>
            <w:r>
              <w:rPr>
                <w:spacing w:val="-8"/>
              </w:rPr>
              <w:t xml:space="preserve"> </w:t>
            </w:r>
            <w:r>
              <w:rPr>
                <w:spacing w:val="-2"/>
              </w:rPr>
              <w:t>accessibility.</w:t>
            </w:r>
          </w:p>
        </w:tc>
      </w:tr>
      <w:tr w:rsidR="001576C5">
        <w:trPr>
          <w:trHeight w:val="1520"/>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line="242" w:lineRule="auto"/>
            </w:pPr>
            <w:r>
              <w:t>Adjacent</w:t>
            </w:r>
            <w:r>
              <w:rPr>
                <w:spacing w:val="-9"/>
              </w:rPr>
              <w:t xml:space="preserve"> </w:t>
            </w:r>
            <w:r>
              <w:t>to</w:t>
            </w:r>
            <w:r>
              <w:rPr>
                <w:spacing w:val="-5"/>
              </w:rPr>
              <w:t xml:space="preserve"> </w:t>
            </w:r>
            <w:r>
              <w:t>Nottingham,</w:t>
            </w:r>
            <w:r>
              <w:rPr>
                <w:spacing w:val="-9"/>
              </w:rPr>
              <w:t xml:space="preserve"> </w:t>
            </w:r>
            <w:r>
              <w:t>also</w:t>
            </w:r>
            <w:r>
              <w:rPr>
                <w:spacing w:val="-5"/>
              </w:rPr>
              <w:t xml:space="preserve"> </w:t>
            </w:r>
            <w:r>
              <w:t>close</w:t>
            </w:r>
            <w:r>
              <w:rPr>
                <w:spacing w:val="-5"/>
              </w:rPr>
              <w:t xml:space="preserve"> </w:t>
            </w:r>
            <w:r>
              <w:t>to</w:t>
            </w:r>
            <w:r>
              <w:rPr>
                <w:spacing w:val="-5"/>
              </w:rPr>
              <w:t xml:space="preserve"> </w:t>
            </w:r>
            <w:r>
              <w:t>Hucknall</w:t>
            </w:r>
            <w:r>
              <w:rPr>
                <w:spacing w:val="-7"/>
              </w:rPr>
              <w:t xml:space="preserve"> </w:t>
            </w:r>
            <w:r>
              <w:t xml:space="preserve">and </w:t>
            </w:r>
            <w:r>
              <w:rPr>
                <w:spacing w:val="-2"/>
              </w:rPr>
              <w:t>Nuthall/Kimberley.</w:t>
            </w:r>
          </w:p>
          <w:p w:rsidR="001576C5" w:rsidRDefault="00351969">
            <w:pPr>
              <w:pStyle w:val="TableParagraph"/>
              <w:spacing w:before="252" w:line="237" w:lineRule="auto"/>
              <w:ind w:right="448"/>
            </w:pPr>
            <w:r>
              <w:t>Reasonable</w:t>
            </w:r>
            <w:r>
              <w:rPr>
                <w:spacing w:val="-4"/>
              </w:rPr>
              <w:t xml:space="preserve"> </w:t>
            </w:r>
            <w:r>
              <w:t>ability</w:t>
            </w:r>
            <w:r>
              <w:rPr>
                <w:spacing w:val="-7"/>
              </w:rPr>
              <w:t xml:space="preserve"> </w:t>
            </w:r>
            <w:r>
              <w:t>to</w:t>
            </w:r>
            <w:r>
              <w:rPr>
                <w:spacing w:val="-4"/>
              </w:rPr>
              <w:t xml:space="preserve"> </w:t>
            </w:r>
            <w:r>
              <w:t>be</w:t>
            </w:r>
            <w:r>
              <w:rPr>
                <w:spacing w:val="-4"/>
              </w:rPr>
              <w:t xml:space="preserve"> </w:t>
            </w:r>
            <w:r>
              <w:t>served</w:t>
            </w:r>
            <w:r>
              <w:rPr>
                <w:spacing w:val="-4"/>
              </w:rPr>
              <w:t xml:space="preserve"> </w:t>
            </w:r>
            <w:r>
              <w:t>by</w:t>
            </w:r>
            <w:r>
              <w:rPr>
                <w:spacing w:val="-11"/>
              </w:rPr>
              <w:t xml:space="preserve"> </w:t>
            </w:r>
            <w:r>
              <w:t>public</w:t>
            </w:r>
            <w:r>
              <w:rPr>
                <w:spacing w:val="-7"/>
              </w:rPr>
              <w:t xml:space="preserve"> </w:t>
            </w:r>
            <w:r>
              <w:t>transport</w:t>
            </w:r>
            <w:r>
              <w:rPr>
                <w:spacing w:val="-8"/>
              </w:rPr>
              <w:t xml:space="preserve"> </w:t>
            </w:r>
            <w:r>
              <w:t>and active travel.</w:t>
            </w:r>
          </w:p>
        </w:tc>
      </w:tr>
    </w:tbl>
    <w:p w:rsidR="001576C5" w:rsidRDefault="00351969">
      <w:pPr>
        <w:spacing w:before="276"/>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8"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4"/>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4"/>
              <w:ind w:left="104"/>
              <w:rPr>
                <w:rFonts w:ascii="Arial"/>
                <w:b/>
              </w:rPr>
            </w:pPr>
            <w:r>
              <w:rPr>
                <w:rFonts w:ascii="Arial"/>
                <w:b/>
                <w:spacing w:val="-2"/>
              </w:rPr>
              <w:t>Commentary</w:t>
            </w:r>
          </w:p>
        </w:tc>
      </w:tr>
      <w:tr w:rsidR="001576C5">
        <w:trPr>
          <w:trHeight w:val="1770"/>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5" w:line="237" w:lineRule="auto"/>
              <w:ind w:left="104" w:right="448"/>
            </w:pPr>
            <w:r>
              <w:t>The</w:t>
            </w:r>
            <w:r>
              <w:rPr>
                <w:spacing w:val="-6"/>
              </w:rPr>
              <w:t xml:space="preserve"> </w:t>
            </w:r>
            <w:r>
              <w:t>owners/promoters</w:t>
            </w:r>
            <w:r>
              <w:rPr>
                <w:spacing w:val="-9"/>
              </w:rPr>
              <w:t xml:space="preserve"> </w:t>
            </w:r>
            <w:r>
              <w:t>advise:</w:t>
            </w:r>
            <w:r>
              <w:rPr>
                <w:spacing w:val="-10"/>
              </w:rPr>
              <w:t xml:space="preserve"> </w:t>
            </w:r>
            <w:r>
              <w:t>“Propose</w:t>
            </w:r>
            <w:r>
              <w:rPr>
                <w:spacing w:val="-6"/>
              </w:rPr>
              <w:t xml:space="preserve"> </w:t>
            </w:r>
            <w:r>
              <w:t>to</w:t>
            </w:r>
            <w:r>
              <w:rPr>
                <w:spacing w:val="-6"/>
              </w:rPr>
              <w:t xml:space="preserve"> </w:t>
            </w:r>
            <w:r>
              <w:t>connect</w:t>
            </w:r>
            <w:r>
              <w:rPr>
                <w:spacing w:val="-10"/>
              </w:rPr>
              <w:t xml:space="preserve"> </w:t>
            </w:r>
            <w:r>
              <w:t>to existing utilities – capacities to be reviewed”.</w:t>
            </w:r>
          </w:p>
          <w:p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bl>
    <w:p w:rsidR="001576C5" w:rsidRDefault="001576C5">
      <w:pPr>
        <w:spacing w:line="242" w:lineRule="auto"/>
        <w:sectPr w:rsidR="001576C5">
          <w:type w:val="continuous"/>
          <w:pgSz w:w="11910" w:h="16840"/>
          <w:pgMar w:top="1420" w:right="840" w:bottom="170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Commentary</w:t>
            </w:r>
          </w:p>
        </w:tc>
      </w:tr>
      <w:tr w:rsidR="001576C5">
        <w:trPr>
          <w:trHeight w:val="1775"/>
        </w:trPr>
        <w:tc>
          <w:tcPr>
            <w:tcW w:w="2817" w:type="dxa"/>
            <w:shd w:val="clear" w:color="auto" w:fill="D9D9D9"/>
          </w:tcPr>
          <w:p w:rsidR="001576C5" w:rsidRDefault="00351969">
            <w:pPr>
              <w:pStyle w:val="TableParagraph"/>
              <w:spacing w:before="3"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3" w:line="242"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351969">
            <w:pPr>
              <w:pStyle w:val="TableParagraph"/>
              <w:spacing w:before="250"/>
              <w:ind w:left="104" w:right="329"/>
              <w:jc w:val="both"/>
            </w:pPr>
            <w:r>
              <w:t>(The site includes parts of</w:t>
            </w:r>
            <w:r>
              <w:rPr>
                <w:spacing w:val="-1"/>
              </w:rPr>
              <w:t xml:space="preserve"> </w:t>
            </w:r>
            <w:r>
              <w:t>‘Secondary Green Infrastructure Corridors’,</w:t>
            </w:r>
            <w:r>
              <w:rPr>
                <w:spacing w:val="-7"/>
              </w:rPr>
              <w:t xml:space="preserve"> </w:t>
            </w:r>
            <w:r>
              <w:t>as</w:t>
            </w:r>
            <w:r>
              <w:rPr>
                <w:spacing w:val="-10"/>
              </w:rPr>
              <w:t xml:space="preserve"> </w:t>
            </w:r>
            <w:r>
              <w:t>defined</w:t>
            </w:r>
            <w:r>
              <w:rPr>
                <w:spacing w:val="-3"/>
              </w:rPr>
              <w:t xml:space="preserve"> </w:t>
            </w:r>
            <w:r>
              <w:t>in</w:t>
            </w:r>
            <w:r>
              <w:rPr>
                <w:spacing w:val="-3"/>
              </w:rPr>
              <w:t xml:space="preserve"> </w:t>
            </w:r>
            <w:r>
              <w:t>the</w:t>
            </w:r>
            <w:r>
              <w:rPr>
                <w:spacing w:val="-3"/>
              </w:rPr>
              <w:t xml:space="preserve"> </w:t>
            </w:r>
            <w:r>
              <w:t>adopted</w:t>
            </w:r>
            <w:r>
              <w:rPr>
                <w:spacing w:val="-3"/>
              </w:rPr>
              <w:t xml:space="preserve"> </w:t>
            </w:r>
            <w:r>
              <w:t>Broxtowe</w:t>
            </w:r>
            <w:r>
              <w:rPr>
                <w:spacing w:val="-3"/>
              </w:rPr>
              <w:t xml:space="preserve"> </w:t>
            </w:r>
            <w:r>
              <w:t>Part</w:t>
            </w:r>
            <w:r>
              <w:rPr>
                <w:spacing w:val="-11"/>
              </w:rPr>
              <w:t xml:space="preserve"> </w:t>
            </w:r>
            <w:r>
              <w:t>2</w:t>
            </w:r>
            <w:r>
              <w:rPr>
                <w:spacing w:val="-3"/>
              </w:rPr>
              <w:t xml:space="preserve"> </w:t>
            </w:r>
            <w:r>
              <w:t xml:space="preserve">Local </w:t>
            </w:r>
            <w:r>
              <w:rPr>
                <w:spacing w:val="-2"/>
              </w:rPr>
              <w:t>Plan.)</w:t>
            </w:r>
          </w:p>
        </w:tc>
      </w:tr>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Other</w:t>
            </w:r>
          </w:p>
        </w:tc>
        <w:tc>
          <w:tcPr>
            <w:tcW w:w="6203" w:type="dxa"/>
          </w:tcPr>
          <w:p w:rsidR="001576C5" w:rsidRDefault="00351969">
            <w:pPr>
              <w:pStyle w:val="TableParagraph"/>
              <w:spacing w:line="252" w:lineRule="exact"/>
              <w:ind w:left="104"/>
            </w:pPr>
            <w:r>
              <w:t>Part</w:t>
            </w:r>
            <w:r>
              <w:rPr>
                <w:spacing w:val="-5"/>
              </w:rPr>
              <w:t xml:space="preserve"> </w:t>
            </w:r>
            <w:r>
              <w:t>of</w:t>
            </w:r>
            <w:r>
              <w:rPr>
                <w:spacing w:val="-4"/>
              </w:rPr>
              <w:t xml:space="preserve"> </w:t>
            </w:r>
            <w:r>
              <w:t>the site is</w:t>
            </w:r>
            <w:r>
              <w:rPr>
                <w:spacing w:val="-3"/>
              </w:rPr>
              <w:t xml:space="preserve"> </w:t>
            </w:r>
            <w:r>
              <w:t>'safeguarded'</w:t>
            </w:r>
            <w:r>
              <w:rPr>
                <w:spacing w:val="-5"/>
              </w:rPr>
              <w:t xml:space="preserve"> </w:t>
            </w:r>
            <w:r>
              <w:t>for</w:t>
            </w:r>
            <w:r>
              <w:rPr>
                <w:spacing w:val="-1"/>
              </w:rPr>
              <w:t xml:space="preserve"> </w:t>
            </w:r>
            <w:r>
              <w:rPr>
                <w:spacing w:val="-4"/>
              </w:rPr>
              <w:t>HS2.</w:t>
            </w:r>
          </w:p>
        </w:tc>
      </w:tr>
    </w:tbl>
    <w:p w:rsidR="001576C5" w:rsidRDefault="001576C5">
      <w:pPr>
        <w:pStyle w:val="BodyText"/>
        <w:spacing w:before="20"/>
        <w:rPr>
          <w:rFonts w:ascii="Arial"/>
          <w:b/>
        </w:rPr>
      </w:pPr>
    </w:p>
    <w:p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0"/>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0" w:right="398"/>
              <w:jc w:val="right"/>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9"/>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9"/>
              <w:ind w:left="11"/>
              <w:jc w:val="center"/>
            </w:pPr>
            <w:r>
              <w:rPr>
                <w:spacing w:val="-10"/>
              </w:rPr>
              <w:t>0</w:t>
            </w:r>
          </w:p>
        </w:tc>
        <w:tc>
          <w:tcPr>
            <w:tcW w:w="3382" w:type="dxa"/>
          </w:tcPr>
          <w:p w:rsidR="001576C5" w:rsidRDefault="00351969">
            <w:pPr>
              <w:pStyle w:val="TableParagraph"/>
              <w:spacing w:before="49"/>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49"/>
              <w:ind w:left="4" w:right="3"/>
              <w:jc w:val="center"/>
            </w:pPr>
            <w:r>
              <w:t>-</w:t>
            </w:r>
            <w:r>
              <w:rPr>
                <w:spacing w:val="-10"/>
              </w:rPr>
              <w:t>-</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3"/>
              <w:ind w:left="6" w:right="3"/>
              <w:jc w:val="center"/>
            </w:pPr>
            <w:r>
              <w:rPr>
                <w:spacing w:val="-10"/>
              </w:rPr>
              <w:t>?</w:t>
            </w:r>
          </w:p>
        </w:tc>
      </w:tr>
      <w:tr w:rsidR="001576C5">
        <w:trPr>
          <w:trHeight w:val="780"/>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1"/>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00AF50"/>
          </w:tcPr>
          <w:p w:rsidR="001576C5" w:rsidRDefault="00351969">
            <w:pPr>
              <w:pStyle w:val="TableParagraph"/>
              <w:spacing w:before="143"/>
              <w:ind w:left="0" w:right="425"/>
              <w:jc w:val="right"/>
            </w:pPr>
            <w:r>
              <w:rPr>
                <w:spacing w:val="-5"/>
              </w:rPr>
              <w:t>++</w:t>
            </w:r>
          </w:p>
        </w:tc>
      </w:tr>
      <w:tr w:rsidR="001576C5">
        <w:trPr>
          <w:trHeight w:val="1075"/>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rsidR="001576C5" w:rsidRDefault="001576C5">
            <w:pPr>
              <w:pStyle w:val="TableParagraph"/>
              <w:spacing w:before="35"/>
              <w:ind w:left="0"/>
              <w:rPr>
                <w:rFonts w:ascii="Arial"/>
                <w:b/>
              </w:rPr>
            </w:pPr>
          </w:p>
          <w:p w:rsidR="001576C5" w:rsidRDefault="00351969">
            <w:pPr>
              <w:pStyle w:val="TableParagraph"/>
              <w:ind w:left="11" w:right="4"/>
              <w:jc w:val="center"/>
            </w:pPr>
            <w:r>
              <w:rPr>
                <w:spacing w:val="-10"/>
              </w:rPr>
              <w:t>+</w:t>
            </w:r>
          </w:p>
        </w:tc>
        <w:tc>
          <w:tcPr>
            <w:tcW w:w="3382" w:type="dxa"/>
          </w:tcPr>
          <w:p w:rsidR="001576C5" w:rsidRDefault="00351969">
            <w:pPr>
              <w:pStyle w:val="TableParagraph"/>
              <w:spacing w:line="278"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rsidR="001576C5" w:rsidRDefault="001576C5">
            <w:pPr>
              <w:pStyle w:val="TableParagraph"/>
              <w:spacing w:before="35"/>
              <w:ind w:left="0"/>
              <w:rPr>
                <w:rFonts w:ascii="Arial"/>
                <w:b/>
              </w:rPr>
            </w:pPr>
          </w:p>
          <w:p w:rsidR="001576C5" w:rsidRDefault="00351969">
            <w:pPr>
              <w:pStyle w:val="TableParagraph"/>
              <w:ind w:left="4" w:right="3"/>
              <w:jc w:val="center"/>
            </w:pPr>
            <w:r>
              <w:t>-</w:t>
            </w:r>
            <w:r>
              <w:rPr>
                <w:spacing w:val="-10"/>
              </w:rPr>
              <w:t>-</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3"/>
              <w:ind w:left="11"/>
              <w:jc w:val="center"/>
            </w:pPr>
            <w:r>
              <w:rPr>
                <w:spacing w:val="-10"/>
              </w:rPr>
              <w:t>?</w:t>
            </w:r>
          </w:p>
        </w:tc>
        <w:tc>
          <w:tcPr>
            <w:tcW w:w="3382" w:type="dxa"/>
          </w:tcPr>
          <w:p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rsidR="001576C5" w:rsidRDefault="00351969">
            <w:pPr>
              <w:pStyle w:val="TableParagraph"/>
              <w:spacing w:before="43"/>
              <w:ind w:left="3" w:right="6"/>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43"/>
              <w:ind w:left="6" w:right="3"/>
              <w:jc w:val="center"/>
            </w:pPr>
            <w:r>
              <w:rPr>
                <w:spacing w:val="-10"/>
              </w:rPr>
              <w:t>?</w:t>
            </w:r>
          </w:p>
        </w:tc>
      </w:tr>
      <w:tr w:rsidR="001576C5">
        <w:trPr>
          <w:trHeight w:val="779"/>
        </w:trPr>
        <w:tc>
          <w:tcPr>
            <w:tcW w:w="3382" w:type="dxa"/>
          </w:tcPr>
          <w:p w:rsidR="001576C5" w:rsidRDefault="00351969">
            <w:pPr>
              <w:pStyle w:val="TableParagraph"/>
              <w:spacing w:before="144"/>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rsidR="001576C5" w:rsidRDefault="00351969">
            <w:pPr>
              <w:pStyle w:val="TableParagraph"/>
              <w:spacing w:before="144"/>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2"/>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rsidR="001576C5" w:rsidRDefault="00351969">
            <w:pPr>
              <w:pStyle w:val="TableParagraph"/>
              <w:spacing w:before="144"/>
              <w:ind w:left="4" w:right="3"/>
              <w:jc w:val="center"/>
            </w:pPr>
            <w:r>
              <w:t>-</w:t>
            </w:r>
            <w:r>
              <w:rPr>
                <w:spacing w:val="-10"/>
              </w:rPr>
              <w:t>-</w:t>
            </w:r>
          </w:p>
        </w:tc>
      </w:tr>
    </w:tbl>
    <w:p w:rsidR="001576C5" w:rsidRDefault="001576C5">
      <w:pPr>
        <w:pStyle w:val="BodyText"/>
        <w:spacing w:before="6"/>
        <w:rPr>
          <w:rFonts w:ascii="Arial"/>
          <w:b/>
        </w:rPr>
      </w:pPr>
    </w:p>
    <w:p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775"/>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ind w:right="173"/>
            </w:pPr>
            <w:r>
              <w:t>The site falls partly within Broad Area 23: ’Area between Long</w:t>
            </w:r>
            <w:r>
              <w:rPr>
                <w:spacing w:val="-8"/>
              </w:rPr>
              <w:t xml:space="preserve"> </w:t>
            </w:r>
            <w:r>
              <w:t>Lane</w:t>
            </w:r>
            <w:r>
              <w:rPr>
                <w:spacing w:val="-3"/>
              </w:rPr>
              <w:t xml:space="preserve"> </w:t>
            </w:r>
            <w:r>
              <w:t>and</w:t>
            </w:r>
            <w:r>
              <w:rPr>
                <w:spacing w:val="-8"/>
              </w:rPr>
              <w:t xml:space="preserve"> </w:t>
            </w:r>
            <w:r>
              <w:t>dismantled</w:t>
            </w:r>
            <w:r>
              <w:rPr>
                <w:spacing w:val="-3"/>
              </w:rPr>
              <w:t xml:space="preserve"> </w:t>
            </w:r>
            <w:r>
              <w:t>railway</w:t>
            </w:r>
            <w:r>
              <w:rPr>
                <w:spacing w:val="-6"/>
              </w:rPr>
              <w:t xml:space="preserve"> </w:t>
            </w:r>
            <w:r>
              <w:t>line</w:t>
            </w:r>
            <w:r>
              <w:rPr>
                <w:spacing w:val="-3"/>
              </w:rPr>
              <w:t xml:space="preserve"> </w:t>
            </w:r>
            <w:r>
              <w:t>adjacent</w:t>
            </w:r>
            <w:r>
              <w:rPr>
                <w:spacing w:val="-7"/>
              </w:rPr>
              <w:t xml:space="preserve"> </w:t>
            </w:r>
            <w:r>
              <w:t>to</w:t>
            </w:r>
            <w:r>
              <w:rPr>
                <w:spacing w:val="-3"/>
              </w:rPr>
              <w:t xml:space="preserve"> </w:t>
            </w:r>
            <w:r>
              <w:t>Blenheim Industrial Estate’ and partly within Broad Area 24: ‘Area between dismantled railway line and Nottingham Road Nuthall’ in the ‘Green Belt Review Background Paper December 2022’. Scores 12/20 and 11/20 respectively.</w:t>
            </w:r>
          </w:p>
          <w:p w:rsidR="001576C5" w:rsidRDefault="00351969">
            <w:pPr>
              <w:pStyle w:val="TableParagraph"/>
              <w:spacing w:before="3" w:line="231" w:lineRule="exact"/>
            </w:pPr>
            <w:r>
              <w:t>Development</w:t>
            </w:r>
            <w:r>
              <w:rPr>
                <w:spacing w:val="-9"/>
              </w:rPr>
              <w:t xml:space="preserve"> </w:t>
            </w:r>
            <w:r>
              <w:t>would</w:t>
            </w:r>
            <w:r>
              <w:rPr>
                <w:spacing w:val="-2"/>
              </w:rPr>
              <w:t xml:space="preserve"> </w:t>
            </w:r>
            <w:r>
              <w:t>have</w:t>
            </w:r>
            <w:r>
              <w:rPr>
                <w:spacing w:val="-3"/>
              </w:rPr>
              <w:t xml:space="preserve"> </w:t>
            </w:r>
            <w:r>
              <w:t>a</w:t>
            </w:r>
            <w:r>
              <w:rPr>
                <w:spacing w:val="-3"/>
              </w:rPr>
              <w:t xml:space="preserve"> </w:t>
            </w:r>
            <w:r>
              <w:t>substantial</w:t>
            </w:r>
            <w:r>
              <w:rPr>
                <w:spacing w:val="-4"/>
              </w:rPr>
              <w:t xml:space="preserve"> </w:t>
            </w:r>
            <w:r>
              <w:t>impact</w:t>
            </w:r>
            <w:r>
              <w:rPr>
                <w:spacing w:val="-6"/>
              </w:rPr>
              <w:t xml:space="preserve"> </w:t>
            </w:r>
            <w:r>
              <w:t>on</w:t>
            </w:r>
            <w:r>
              <w:rPr>
                <w:spacing w:val="-3"/>
              </w:rPr>
              <w:t xml:space="preserve"> </w:t>
            </w:r>
            <w:r>
              <w:t>the</w:t>
            </w:r>
            <w:r>
              <w:rPr>
                <w:spacing w:val="-2"/>
              </w:rPr>
              <w:t xml:space="preserve"> Green</w:t>
            </w:r>
          </w:p>
        </w:tc>
      </w:tr>
    </w:tbl>
    <w:p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76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ind w:right="132"/>
            </w:pPr>
            <w:r>
              <w:t>Belt</w:t>
            </w:r>
            <w:r>
              <w:rPr>
                <w:spacing w:val="-7"/>
              </w:rPr>
              <w:t xml:space="preserve"> </w:t>
            </w:r>
            <w:r>
              <w:t>gap</w:t>
            </w:r>
            <w:r>
              <w:rPr>
                <w:spacing w:val="-3"/>
              </w:rPr>
              <w:t xml:space="preserve"> </w:t>
            </w:r>
            <w:r>
              <w:t>between</w:t>
            </w:r>
            <w:r>
              <w:rPr>
                <w:spacing w:val="-3"/>
              </w:rPr>
              <w:t xml:space="preserve"> </w:t>
            </w:r>
            <w:r>
              <w:t>the</w:t>
            </w:r>
            <w:r>
              <w:rPr>
                <w:spacing w:val="-3"/>
              </w:rPr>
              <w:t xml:space="preserve"> </w:t>
            </w:r>
            <w:r>
              <w:t>main</w:t>
            </w:r>
            <w:r>
              <w:rPr>
                <w:spacing w:val="-3"/>
              </w:rPr>
              <w:t xml:space="preserve"> </w:t>
            </w:r>
            <w:r>
              <w:t>built-up</w:t>
            </w:r>
            <w:r>
              <w:rPr>
                <w:spacing w:val="-8"/>
              </w:rPr>
              <w:t xml:space="preserve"> </w:t>
            </w:r>
            <w:r>
              <w:t>area</w:t>
            </w:r>
            <w:r>
              <w:rPr>
                <w:spacing w:val="-3"/>
              </w:rPr>
              <w:t xml:space="preserve"> </w:t>
            </w:r>
            <w:r>
              <w:t>of</w:t>
            </w:r>
            <w:r>
              <w:rPr>
                <w:spacing w:val="-7"/>
              </w:rPr>
              <w:t xml:space="preserve"> </w:t>
            </w:r>
            <w:r>
              <w:t>Nottingham</w:t>
            </w:r>
            <w:r>
              <w:rPr>
                <w:spacing w:val="-4"/>
              </w:rPr>
              <w:t xml:space="preserve"> </w:t>
            </w:r>
            <w:r>
              <w:t>and the built-up area of Kimberley/Watnall/Nuthall.</w:t>
            </w:r>
          </w:p>
        </w:tc>
      </w:tr>
      <w:tr w:rsidR="001576C5">
        <w:trPr>
          <w:trHeight w:val="98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52" w:lineRule="exact"/>
            </w:pPr>
            <w:r>
              <w:rPr>
                <w:spacing w:val="-4"/>
              </w:rPr>
              <w:t>Yes.</w:t>
            </w:r>
          </w:p>
          <w:p w:rsidR="001576C5" w:rsidRDefault="00351969">
            <w:pPr>
              <w:pStyle w:val="TableParagraph"/>
              <w:spacing w:before="237"/>
            </w:pPr>
            <w:r>
              <w:t>Agricultural</w:t>
            </w:r>
            <w:r>
              <w:rPr>
                <w:spacing w:val="-3"/>
              </w:rPr>
              <w:t xml:space="preserve"> </w:t>
            </w:r>
            <w:r>
              <w:t>Land</w:t>
            </w:r>
            <w:r>
              <w:rPr>
                <w:spacing w:val="-1"/>
              </w:rPr>
              <w:t xml:space="preserve"> </w:t>
            </w:r>
            <w:r>
              <w:t>Classification:</w:t>
            </w:r>
            <w:r>
              <w:rPr>
                <w:spacing w:val="-5"/>
              </w:rPr>
              <w:t xml:space="preserve"> </w:t>
            </w:r>
            <w:r>
              <w:t>55%</w:t>
            </w:r>
            <w:r>
              <w:rPr>
                <w:spacing w:val="-4"/>
              </w:rPr>
              <w:t xml:space="preserve"> </w:t>
            </w:r>
            <w:r>
              <w:t>Grade</w:t>
            </w:r>
            <w:r>
              <w:rPr>
                <w:spacing w:val="-6"/>
              </w:rPr>
              <w:t xml:space="preserve"> </w:t>
            </w:r>
            <w:r>
              <w:t>2,</w:t>
            </w:r>
            <w:r>
              <w:rPr>
                <w:spacing w:val="-5"/>
              </w:rPr>
              <w:t xml:space="preserve"> </w:t>
            </w:r>
            <w:r>
              <w:t>45%</w:t>
            </w:r>
            <w:r>
              <w:rPr>
                <w:spacing w:val="-9"/>
              </w:rPr>
              <w:t xml:space="preserve"> </w:t>
            </w:r>
            <w:r>
              <w:t xml:space="preserve">Grade </w:t>
            </w:r>
            <w:r>
              <w:rPr>
                <w:spacing w:val="-5"/>
              </w:rPr>
              <w:t>3.</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line="252" w:lineRule="exact"/>
            </w:pPr>
            <w:r>
              <w:t>The</w:t>
            </w:r>
            <w:r>
              <w:rPr>
                <w:spacing w:val="-3"/>
              </w:rPr>
              <w:t xml:space="preserve"> </w:t>
            </w:r>
            <w:r>
              <w:t>owners/promoters</w:t>
            </w:r>
            <w:r>
              <w:rPr>
                <w:spacing w:val="-6"/>
              </w:rPr>
              <w:t xml:space="preserve"> </w:t>
            </w:r>
            <w:r>
              <w:t>advise:</w:t>
            </w:r>
            <w:r>
              <w:rPr>
                <w:spacing w:val="-7"/>
              </w:rPr>
              <w:t xml:space="preserve"> </w:t>
            </w:r>
            <w:r>
              <w:t>“None</w:t>
            </w:r>
            <w:r>
              <w:rPr>
                <w:spacing w:val="-2"/>
              </w:rPr>
              <w:t xml:space="preserve"> reported”.</w:t>
            </w:r>
          </w:p>
          <w:p w:rsidR="001576C5" w:rsidRDefault="00351969">
            <w:pPr>
              <w:pStyle w:val="TableParagraph"/>
              <w:spacing w:before="252"/>
            </w:pPr>
            <w:r>
              <w:t>Less</w:t>
            </w:r>
            <w:r>
              <w:rPr>
                <w:spacing w:val="-5"/>
              </w:rPr>
              <w:t xml:space="preserve"> </w:t>
            </w:r>
            <w:r>
              <w:t>than</w:t>
            </w:r>
            <w:r>
              <w:rPr>
                <w:spacing w:val="-4"/>
              </w:rPr>
              <w:t xml:space="preserve"> </w:t>
            </w:r>
            <w:r>
              <w:t>1%</w:t>
            </w:r>
            <w:r>
              <w:rPr>
                <w:spacing w:val="-2"/>
              </w:rPr>
              <w:t xml:space="preserve"> </w:t>
            </w:r>
            <w:r>
              <w:t>of</w:t>
            </w:r>
            <w:r>
              <w:rPr>
                <w:spacing w:val="-4"/>
              </w:rPr>
              <w:t xml:space="preserve"> </w:t>
            </w:r>
            <w:r>
              <w:t>the</w:t>
            </w:r>
            <w:r>
              <w:rPr>
                <w:spacing w:val="1"/>
              </w:rPr>
              <w:t xml:space="preserve"> </w:t>
            </w:r>
            <w:r>
              <w:t>site is</w:t>
            </w:r>
            <w:r>
              <w:rPr>
                <w:spacing w:val="-7"/>
              </w:rPr>
              <w:t xml:space="preserve"> </w:t>
            </w:r>
            <w:r>
              <w:t>part</w:t>
            </w:r>
            <w:r>
              <w:rPr>
                <w:spacing w:val="-3"/>
              </w:rPr>
              <w:t xml:space="preserve"> </w:t>
            </w:r>
            <w:r>
              <w:t>of</w:t>
            </w:r>
            <w:r>
              <w:rPr>
                <w:spacing w:val="-3"/>
              </w:rPr>
              <w:t xml:space="preserve"> </w:t>
            </w:r>
            <w:r>
              <w:t>a Historic</w:t>
            </w:r>
            <w:r>
              <w:rPr>
                <w:spacing w:val="-2"/>
              </w:rPr>
              <w:t xml:space="preserve"> </w:t>
            </w:r>
            <w:r>
              <w:t>Landfill</w:t>
            </w:r>
            <w:r>
              <w:rPr>
                <w:spacing w:val="-6"/>
              </w:rPr>
              <w:t xml:space="preserve"> </w:t>
            </w:r>
            <w:r>
              <w:rPr>
                <w:spacing w:val="-2"/>
              </w:rPr>
              <w:t>Site.</w:t>
            </w:r>
          </w:p>
        </w:tc>
      </w:tr>
      <w:tr w:rsidR="001576C5">
        <w:trPr>
          <w:trHeight w:val="1010"/>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pPr>
            <w:r>
              <w:t>Any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5"/>
        </w:trPr>
        <w:tc>
          <w:tcPr>
            <w:tcW w:w="2817" w:type="dxa"/>
            <w:shd w:val="clear" w:color="auto" w:fill="D9D9D9"/>
          </w:tcPr>
          <w:p w:rsidR="001576C5" w:rsidRDefault="00351969">
            <w:pPr>
              <w:pStyle w:val="TableParagraph"/>
              <w:spacing w:before="4"/>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4"/>
            </w:pPr>
            <w:r>
              <w:t>Not</w:t>
            </w:r>
            <w:r>
              <w:rPr>
                <w:spacing w:val="-4"/>
              </w:rPr>
              <w:t xml:space="preserve"> </w:t>
            </w:r>
            <w:r>
              <w:t>known at</w:t>
            </w:r>
            <w:r>
              <w:rPr>
                <w:spacing w:val="-4"/>
              </w:rPr>
              <w:t xml:space="preserve"> </w:t>
            </w:r>
            <w:r>
              <w:t>this</w:t>
            </w:r>
            <w:r>
              <w:rPr>
                <w:spacing w:val="-2"/>
              </w:rPr>
              <w:t xml:space="preserve"> stage.</w:t>
            </w:r>
          </w:p>
          <w:p w:rsidR="001576C5" w:rsidRDefault="00351969">
            <w:pPr>
              <w:pStyle w:val="TableParagraph"/>
              <w:spacing w:before="252"/>
            </w:pPr>
            <w:r>
              <w:t>The 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line="242" w:lineRule="auto"/>
              <w:ind w:right="448"/>
            </w:pPr>
            <w:r>
              <w:t>Less</w:t>
            </w:r>
            <w:r>
              <w:rPr>
                <w:spacing w:val="-4"/>
              </w:rPr>
              <w:t xml:space="preserve"> </w:t>
            </w:r>
            <w:r>
              <w:t>than</w:t>
            </w:r>
            <w:r>
              <w:rPr>
                <w:spacing w:val="-6"/>
              </w:rPr>
              <w:t xml:space="preserve"> </w:t>
            </w:r>
            <w:r>
              <w:t>1%</w:t>
            </w:r>
            <w:r>
              <w:rPr>
                <w:spacing w:val="-4"/>
              </w:rPr>
              <w:t xml:space="preserve"> </w:t>
            </w:r>
            <w:r>
              <w:t>of</w:t>
            </w:r>
            <w:r>
              <w:rPr>
                <w:spacing w:val="-3"/>
              </w:rPr>
              <w:t xml:space="preserve"> </w:t>
            </w:r>
            <w:r>
              <w:t>the</w:t>
            </w:r>
            <w:r>
              <w:rPr>
                <w:spacing w:val="-1"/>
              </w:rPr>
              <w:t xml:space="preserve"> </w:t>
            </w:r>
            <w:r>
              <w:t>site</w:t>
            </w:r>
            <w:r>
              <w:rPr>
                <w:spacing w:val="-1"/>
              </w:rPr>
              <w:t xml:space="preserve"> </w:t>
            </w:r>
            <w:r>
              <w:t>is</w:t>
            </w:r>
            <w:r>
              <w:rPr>
                <w:spacing w:val="-9"/>
              </w:rPr>
              <w:t xml:space="preserve"> </w:t>
            </w:r>
            <w:r>
              <w:t>at</w:t>
            </w:r>
            <w:r>
              <w:rPr>
                <w:spacing w:val="-5"/>
              </w:rPr>
              <w:t xml:space="preserve"> </w:t>
            </w:r>
            <w:r>
              <w:t>risk</w:t>
            </w:r>
            <w:r>
              <w:rPr>
                <w:spacing w:val="-4"/>
              </w:rPr>
              <w:t xml:space="preserve"> </w:t>
            </w:r>
            <w:r>
              <w:t>from</w:t>
            </w:r>
            <w:r>
              <w:rPr>
                <w:spacing w:val="-2"/>
              </w:rPr>
              <w:t xml:space="preserve"> </w:t>
            </w:r>
            <w:r>
              <w:t>surface</w:t>
            </w:r>
            <w:r>
              <w:rPr>
                <w:spacing w:val="-1"/>
              </w:rPr>
              <w:t xml:space="preserve"> </w:t>
            </w:r>
            <w:r>
              <w:t xml:space="preserve">water </w:t>
            </w:r>
            <w:r>
              <w:rPr>
                <w:spacing w:val="-2"/>
              </w:rPr>
              <w:t>flooding.</w:t>
            </w:r>
          </w:p>
          <w:p w:rsidR="001576C5" w:rsidRDefault="00351969">
            <w:pPr>
              <w:pStyle w:val="TableParagraph"/>
              <w:spacing w:before="248"/>
            </w:pPr>
            <w:r>
              <w:t>39%</w:t>
            </w:r>
            <w:r>
              <w:rPr>
                <w:spacing w:val="-6"/>
              </w:rPr>
              <w:t xml:space="preserve"> </w:t>
            </w:r>
            <w:r>
              <w:t>of</w:t>
            </w:r>
            <w:r>
              <w:rPr>
                <w:spacing w:val="-4"/>
              </w:rPr>
              <w:t xml:space="preserve"> </w:t>
            </w:r>
            <w:r>
              <w:t>the</w:t>
            </w:r>
            <w:r>
              <w:rPr>
                <w:spacing w:val="-1"/>
              </w:rPr>
              <w:t xml:space="preserve"> </w:t>
            </w:r>
            <w:r>
              <w:t>site is</w:t>
            </w:r>
            <w:r>
              <w:rPr>
                <w:spacing w:val="-4"/>
              </w:rPr>
              <w:t xml:space="preserve"> </w:t>
            </w:r>
            <w:r>
              <w:t>at</w:t>
            </w:r>
            <w:r>
              <w:rPr>
                <w:spacing w:val="-4"/>
              </w:rPr>
              <w:t xml:space="preserve"> </w:t>
            </w:r>
            <w:r>
              <w:t>identified</w:t>
            </w:r>
            <w:r>
              <w:rPr>
                <w:spacing w:val="-1"/>
              </w:rPr>
              <w:t xml:space="preserve"> </w:t>
            </w:r>
            <w:r>
              <w:t>risk</w:t>
            </w:r>
            <w:r>
              <w:rPr>
                <w:spacing w:val="-3"/>
              </w:rPr>
              <w:t xml:space="preserve"> </w:t>
            </w:r>
            <w:r>
              <w:t>of</w:t>
            </w:r>
            <w:r>
              <w:rPr>
                <w:spacing w:val="-5"/>
              </w:rPr>
              <w:t xml:space="preserve"> </w:t>
            </w:r>
            <w:r>
              <w:t>ground water</w:t>
            </w:r>
            <w:r>
              <w:rPr>
                <w:spacing w:val="-1"/>
              </w:rPr>
              <w:t xml:space="preserve"> </w:t>
            </w:r>
            <w:r>
              <w:rPr>
                <w:spacing w:val="-2"/>
              </w:rPr>
              <w:t>flooding.</w:t>
            </w:r>
          </w:p>
        </w:tc>
      </w:tr>
      <w:tr w:rsidR="001576C5">
        <w:trPr>
          <w:trHeight w:val="1515"/>
        </w:trPr>
        <w:tc>
          <w:tcPr>
            <w:tcW w:w="2817" w:type="dxa"/>
            <w:shd w:val="clear" w:color="auto" w:fill="D9D9D9"/>
          </w:tcPr>
          <w:p w:rsidR="001576C5" w:rsidRDefault="00351969">
            <w:pPr>
              <w:pStyle w:val="TableParagraph"/>
              <w:spacing w:line="252" w:lineRule="exact"/>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line="242" w:lineRule="auto"/>
              <w:ind w:right="132"/>
            </w:pPr>
            <w:r>
              <w:t>There</w:t>
            </w:r>
            <w:r>
              <w:rPr>
                <w:spacing w:val="-4"/>
              </w:rPr>
              <w:t xml:space="preserve"> </w:t>
            </w:r>
            <w:r>
              <w:t>are</w:t>
            </w:r>
            <w:r>
              <w:rPr>
                <w:spacing w:val="-4"/>
              </w:rPr>
              <w:t xml:space="preserve"> </w:t>
            </w:r>
            <w:r>
              <w:t>two</w:t>
            </w:r>
            <w:r>
              <w:rPr>
                <w:spacing w:val="-4"/>
              </w:rPr>
              <w:t xml:space="preserve"> </w:t>
            </w:r>
            <w:r>
              <w:t>Sites</w:t>
            </w:r>
            <w:r>
              <w:rPr>
                <w:spacing w:val="-6"/>
              </w:rPr>
              <w:t xml:space="preserve"> </w:t>
            </w:r>
            <w:r>
              <w:t>of</w:t>
            </w:r>
            <w:r>
              <w:rPr>
                <w:spacing w:val="-7"/>
              </w:rPr>
              <w:t xml:space="preserve"> </w:t>
            </w:r>
            <w:r>
              <w:t>Special</w:t>
            </w:r>
            <w:r>
              <w:rPr>
                <w:spacing w:val="-5"/>
              </w:rPr>
              <w:t xml:space="preserve"> </w:t>
            </w:r>
            <w:r>
              <w:t>Scientific</w:t>
            </w:r>
            <w:r>
              <w:rPr>
                <w:spacing w:val="-6"/>
              </w:rPr>
              <w:t xml:space="preserve"> </w:t>
            </w:r>
            <w:r>
              <w:t>Interest</w:t>
            </w:r>
            <w:r>
              <w:rPr>
                <w:spacing w:val="-7"/>
              </w:rPr>
              <w:t xml:space="preserve"> </w:t>
            </w:r>
            <w:r>
              <w:t>(Seller’s Wood and Bulwell Wood) adjacent to the site.</w:t>
            </w:r>
          </w:p>
          <w:p w:rsidR="001576C5" w:rsidRDefault="00351969">
            <w:pPr>
              <w:pStyle w:val="TableParagraph"/>
              <w:spacing w:before="247" w:line="242" w:lineRule="auto"/>
            </w:pPr>
            <w:r>
              <w:t>There</w:t>
            </w:r>
            <w:r>
              <w:rPr>
                <w:spacing w:val="-3"/>
              </w:rPr>
              <w:t xml:space="preserve"> </w:t>
            </w:r>
            <w:r>
              <w:t>is</w:t>
            </w:r>
            <w:r>
              <w:rPr>
                <w:spacing w:val="-6"/>
              </w:rPr>
              <w:t xml:space="preserve"> </w:t>
            </w:r>
            <w:r>
              <w:t>one</w:t>
            </w:r>
            <w:r>
              <w:rPr>
                <w:spacing w:val="-6"/>
              </w:rPr>
              <w:t xml:space="preserve"> </w:t>
            </w:r>
            <w:r>
              <w:t>Local</w:t>
            </w:r>
            <w:r>
              <w:rPr>
                <w:spacing w:val="-5"/>
              </w:rPr>
              <w:t xml:space="preserve"> </w:t>
            </w:r>
            <w:r>
              <w:t>Wildlife</w:t>
            </w:r>
            <w:r>
              <w:rPr>
                <w:spacing w:val="-3"/>
              </w:rPr>
              <w:t xml:space="preserve"> </w:t>
            </w:r>
            <w:r>
              <w:t>Site</w:t>
            </w:r>
            <w:r>
              <w:rPr>
                <w:spacing w:val="-3"/>
              </w:rPr>
              <w:t xml:space="preserve"> </w:t>
            </w:r>
            <w:r>
              <w:t>within</w:t>
            </w:r>
            <w:r>
              <w:rPr>
                <w:spacing w:val="-4"/>
              </w:rPr>
              <w:t xml:space="preserve"> </w:t>
            </w:r>
            <w:r>
              <w:t>the</w:t>
            </w:r>
            <w:r>
              <w:rPr>
                <w:spacing w:val="-3"/>
              </w:rPr>
              <w:t xml:space="preserve"> </w:t>
            </w:r>
            <w:r>
              <w:t>site</w:t>
            </w:r>
            <w:r>
              <w:rPr>
                <w:spacing w:val="-3"/>
              </w:rPr>
              <w:t xml:space="preserve"> </w:t>
            </w:r>
            <w:r>
              <w:t>and</w:t>
            </w:r>
            <w:r>
              <w:rPr>
                <w:spacing w:val="-4"/>
              </w:rPr>
              <w:t xml:space="preserve"> </w:t>
            </w:r>
            <w:r>
              <w:t>four</w:t>
            </w:r>
            <w:r>
              <w:rPr>
                <w:spacing w:val="-4"/>
              </w:rPr>
              <w:t xml:space="preserve"> </w:t>
            </w:r>
            <w:r>
              <w:t>within 250m of the site.</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5" w:line="237" w:lineRule="auto"/>
              <w:ind w:right="258"/>
            </w:pPr>
            <w:r>
              <w:t>There</w:t>
            </w:r>
            <w:r>
              <w:rPr>
                <w:spacing w:val="-4"/>
              </w:rPr>
              <w:t xml:space="preserve"> </w:t>
            </w:r>
            <w:r>
              <w:t>are</w:t>
            </w:r>
            <w:r>
              <w:rPr>
                <w:spacing w:val="-8"/>
              </w:rPr>
              <w:t xml:space="preserve"> </w:t>
            </w:r>
            <w:r>
              <w:t>no</w:t>
            </w:r>
            <w:r>
              <w:rPr>
                <w:spacing w:val="-4"/>
              </w:rPr>
              <w:t xml:space="preserve"> </w:t>
            </w:r>
            <w:r>
              <w:t>Listed</w:t>
            </w:r>
            <w:r>
              <w:rPr>
                <w:spacing w:val="-4"/>
              </w:rPr>
              <w:t xml:space="preserve"> </w:t>
            </w:r>
            <w:r>
              <w:t>Buildings</w:t>
            </w:r>
            <w:r>
              <w:rPr>
                <w:spacing w:val="-7"/>
              </w:rPr>
              <w:t xml:space="preserve"> </w:t>
            </w:r>
            <w:r>
              <w:t>or</w:t>
            </w:r>
            <w:r>
              <w:rPr>
                <w:spacing w:val="-5"/>
              </w:rPr>
              <w:t xml:space="preserve"> </w:t>
            </w:r>
            <w:r>
              <w:t>Conservation</w:t>
            </w:r>
            <w:r>
              <w:rPr>
                <w:spacing w:val="-4"/>
              </w:rPr>
              <w:t xml:space="preserve"> </w:t>
            </w:r>
            <w:r>
              <w:t>Areas</w:t>
            </w:r>
            <w:r>
              <w:rPr>
                <w:spacing w:val="-11"/>
              </w:rPr>
              <w:t xml:space="preserve"> </w:t>
            </w:r>
            <w:r>
              <w:t>within or close to the site.</w:t>
            </w:r>
          </w:p>
        </w:tc>
      </w:tr>
      <w:tr w:rsidR="001576C5">
        <w:trPr>
          <w:trHeight w:val="1010"/>
        </w:trPr>
        <w:tc>
          <w:tcPr>
            <w:tcW w:w="2817" w:type="dxa"/>
            <w:shd w:val="clear" w:color="auto" w:fill="D9D9D9"/>
          </w:tcPr>
          <w:p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spacing w:before="3"/>
              <w:ind w:right="132"/>
            </w:pPr>
            <w:r>
              <w:t>The site forms part of the ‘Nuthall Lowland, Wooded Farmland’ local landscape character area (moderate condition,</w:t>
            </w:r>
            <w:r>
              <w:rPr>
                <w:spacing w:val="-10"/>
              </w:rPr>
              <w:t xml:space="preserve"> </w:t>
            </w:r>
            <w:r>
              <w:t>moderate</w:t>
            </w:r>
            <w:r>
              <w:rPr>
                <w:spacing w:val="-6"/>
              </w:rPr>
              <w:t xml:space="preserve"> </w:t>
            </w:r>
            <w:r>
              <w:t>strength,</w:t>
            </w:r>
            <w:r>
              <w:rPr>
                <w:spacing w:val="-10"/>
              </w:rPr>
              <w:t xml:space="preserve"> </w:t>
            </w:r>
            <w:r>
              <w:t>‘enhance’</w:t>
            </w:r>
            <w:r>
              <w:rPr>
                <w:spacing w:val="-8"/>
              </w:rPr>
              <w:t xml:space="preserve"> </w:t>
            </w:r>
            <w:r>
              <w:t>landscape</w:t>
            </w:r>
            <w:r>
              <w:rPr>
                <w:spacing w:val="-6"/>
              </w:rPr>
              <w:t xml:space="preserve"> </w:t>
            </w:r>
            <w:r>
              <w:t>strategy).</w:t>
            </w:r>
          </w:p>
        </w:tc>
      </w:tr>
      <w:tr w:rsidR="001576C5">
        <w:trPr>
          <w:trHeight w:val="759"/>
        </w:trPr>
        <w:tc>
          <w:tcPr>
            <w:tcW w:w="2817" w:type="dxa"/>
            <w:shd w:val="clear" w:color="auto" w:fill="D9D9D9"/>
          </w:tcPr>
          <w:p w:rsidR="001576C5" w:rsidRDefault="00351969">
            <w:pPr>
              <w:pStyle w:val="TableParagraph"/>
              <w:spacing w:before="4"/>
              <w:ind w:left="110"/>
              <w:rPr>
                <w:rFonts w:ascii="Arial"/>
                <w:b/>
              </w:rPr>
            </w:pPr>
            <w:r>
              <w:rPr>
                <w:rFonts w:ascii="Arial"/>
                <w:b/>
                <w:spacing w:val="-2"/>
              </w:rPr>
              <w:t>Regeneration</w:t>
            </w:r>
          </w:p>
        </w:tc>
        <w:tc>
          <w:tcPr>
            <w:tcW w:w="6203" w:type="dxa"/>
          </w:tcPr>
          <w:p w:rsidR="001576C5" w:rsidRDefault="00351969">
            <w:pPr>
              <w:pStyle w:val="TableParagraph"/>
              <w:spacing w:before="4"/>
            </w:pPr>
            <w:r>
              <w:t>Adjacent</w:t>
            </w:r>
            <w:r>
              <w:rPr>
                <w:spacing w:val="-8"/>
              </w:rPr>
              <w:t xml:space="preserve"> </w:t>
            </w:r>
            <w:r>
              <w:t>to</w:t>
            </w:r>
            <w:r>
              <w:rPr>
                <w:spacing w:val="-4"/>
              </w:rPr>
              <w:t xml:space="preserve"> </w:t>
            </w:r>
            <w:r>
              <w:t>Nottingham,</w:t>
            </w:r>
            <w:r>
              <w:rPr>
                <w:spacing w:val="-8"/>
              </w:rPr>
              <w:t xml:space="preserve"> </w:t>
            </w:r>
            <w:r>
              <w:t>which</w:t>
            </w:r>
            <w:r>
              <w:rPr>
                <w:spacing w:val="-4"/>
              </w:rPr>
              <w:t xml:space="preserve"> </w:t>
            </w:r>
            <w:r>
              <w:t>includes</w:t>
            </w:r>
            <w:r>
              <w:rPr>
                <w:spacing w:val="-7"/>
              </w:rPr>
              <w:t xml:space="preserve"> </w:t>
            </w:r>
            <w:r>
              <w:t>areas</w:t>
            </w:r>
            <w:r>
              <w:rPr>
                <w:spacing w:val="-7"/>
              </w:rPr>
              <w:t xml:space="preserve"> </w:t>
            </w:r>
            <w:r>
              <w:t>of</w:t>
            </w:r>
            <w:r>
              <w:rPr>
                <w:spacing w:val="-8"/>
              </w:rPr>
              <w:t xml:space="preserve"> </w:t>
            </w:r>
            <w:r>
              <w:t xml:space="preserve">high </w:t>
            </w:r>
            <w:r>
              <w:rPr>
                <w:spacing w:val="-2"/>
              </w:rPr>
              <w:t>deprivation.</w:t>
            </w:r>
          </w:p>
        </w:tc>
      </w:tr>
      <w:tr w:rsidR="001576C5">
        <w:trPr>
          <w:trHeight w:val="760"/>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6" w:line="237" w:lineRule="auto"/>
              <w:ind w:right="132"/>
            </w:pPr>
            <w:r>
              <w:t>There</w:t>
            </w:r>
            <w:r>
              <w:rPr>
                <w:spacing w:val="-2"/>
              </w:rPr>
              <w:t xml:space="preserve"> </w:t>
            </w:r>
            <w:r>
              <w:t>are</w:t>
            </w:r>
            <w:r>
              <w:rPr>
                <w:spacing w:val="-7"/>
              </w:rPr>
              <w:t xml:space="preserve"> </w:t>
            </w:r>
            <w:r>
              <w:t>no residential</w:t>
            </w:r>
            <w:r>
              <w:rPr>
                <w:spacing w:val="-9"/>
              </w:rPr>
              <w:t xml:space="preserve"> </w:t>
            </w:r>
            <w:r>
              <w:t>properties</w:t>
            </w:r>
            <w:r>
              <w:rPr>
                <w:spacing w:val="-10"/>
              </w:rPr>
              <w:t xml:space="preserve"> </w:t>
            </w:r>
            <w:r>
              <w:t>directly</w:t>
            </w:r>
            <w:r>
              <w:rPr>
                <w:spacing w:val="-5"/>
              </w:rPr>
              <w:t xml:space="preserve"> </w:t>
            </w:r>
            <w:r>
              <w:t>adjacent</w:t>
            </w:r>
            <w:r>
              <w:rPr>
                <w:spacing w:val="-11"/>
              </w:rPr>
              <w:t xml:space="preserve"> </w:t>
            </w:r>
            <w:r>
              <w:t>to</w:t>
            </w:r>
            <w:r>
              <w:rPr>
                <w:spacing w:val="-2"/>
              </w:rPr>
              <w:t xml:space="preserve"> </w:t>
            </w:r>
            <w:r>
              <w:t xml:space="preserve">the </w:t>
            </w:r>
            <w:r>
              <w:rPr>
                <w:spacing w:val="-2"/>
              </w:rPr>
              <w:t>site.</w:t>
            </w:r>
          </w:p>
        </w:tc>
      </w:tr>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rsidR="001576C5" w:rsidRDefault="001576C5">
      <w:pPr>
        <w:pStyle w:val="BodyText"/>
        <w:spacing w:before="28"/>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875"/>
        </w:trPr>
        <w:tc>
          <w:tcPr>
            <w:tcW w:w="2817" w:type="dxa"/>
            <w:shd w:val="clear" w:color="auto" w:fill="D9D9D9"/>
          </w:tcPr>
          <w:p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rsidR="001576C5" w:rsidRDefault="00351969">
            <w:pPr>
              <w:pStyle w:val="TableParagraph"/>
              <w:spacing w:line="252" w:lineRule="exact"/>
            </w:pPr>
            <w:r>
              <w:t>The</w:t>
            </w:r>
            <w:r>
              <w:rPr>
                <w:spacing w:val="-2"/>
              </w:rPr>
              <w:t xml:space="preserve"> </w:t>
            </w:r>
            <w:r>
              <w:t>site</w:t>
            </w:r>
            <w:r>
              <w:rPr>
                <w:spacing w:val="-1"/>
              </w:rPr>
              <w:t xml:space="preserve"> </w:t>
            </w:r>
            <w:r>
              <w:t>is</w:t>
            </w:r>
            <w:r>
              <w:rPr>
                <w:spacing w:val="-10"/>
              </w:rPr>
              <w:t xml:space="preserve"> </w:t>
            </w:r>
            <w:r>
              <w:t>not</w:t>
            </w:r>
            <w:r>
              <w:rPr>
                <w:spacing w:val="-5"/>
              </w:rPr>
              <w:t xml:space="preserve"> </w:t>
            </w:r>
            <w:r>
              <w:t>considered</w:t>
            </w:r>
            <w:r>
              <w:rPr>
                <w:spacing w:val="-1"/>
              </w:rPr>
              <w:t xml:space="preserve"> </w:t>
            </w:r>
            <w:r>
              <w:t>to</w:t>
            </w:r>
            <w:r>
              <w:rPr>
                <w:spacing w:val="-2"/>
              </w:rPr>
              <w:t xml:space="preserve"> </w:t>
            </w:r>
            <w:r>
              <w:t>be</w:t>
            </w:r>
            <w:r>
              <w:rPr>
                <w:spacing w:val="2"/>
              </w:rPr>
              <w:t xml:space="preserve"> </w:t>
            </w:r>
            <w:r>
              <w:t>potentially</w:t>
            </w:r>
            <w:r>
              <w:rPr>
                <w:spacing w:val="-2"/>
              </w:rPr>
              <w:t xml:space="preserve"> </w:t>
            </w:r>
            <w:r>
              <w:t>suitable</w:t>
            </w:r>
            <w:r>
              <w:rPr>
                <w:spacing w:val="-1"/>
              </w:rPr>
              <w:t xml:space="preserve"> </w:t>
            </w:r>
            <w:r>
              <w:rPr>
                <w:spacing w:val="-5"/>
              </w:rPr>
              <w:t>for</w:t>
            </w:r>
          </w:p>
          <w:p w:rsidR="001576C5" w:rsidRDefault="00351969">
            <w:pPr>
              <w:pStyle w:val="TableParagraph"/>
              <w:spacing w:line="290" w:lineRule="atLeast"/>
              <w:ind w:right="173"/>
            </w:pPr>
            <w:r>
              <w:t>strategic logistics development, because of the site’s distance</w:t>
            </w:r>
            <w:r>
              <w:rPr>
                <w:spacing w:val="-4"/>
              </w:rPr>
              <w:t xml:space="preserve"> </w:t>
            </w:r>
            <w:r>
              <w:t>from</w:t>
            </w:r>
            <w:r>
              <w:rPr>
                <w:spacing w:val="-5"/>
              </w:rPr>
              <w:t xml:space="preserve"> </w:t>
            </w:r>
            <w:r>
              <w:t>the</w:t>
            </w:r>
            <w:r>
              <w:rPr>
                <w:spacing w:val="-4"/>
              </w:rPr>
              <w:t xml:space="preserve"> </w:t>
            </w:r>
            <w:r>
              <w:t>strategic</w:t>
            </w:r>
            <w:r>
              <w:rPr>
                <w:spacing w:val="-7"/>
              </w:rPr>
              <w:t xml:space="preserve"> </w:t>
            </w:r>
            <w:r>
              <w:t>road</w:t>
            </w:r>
            <w:r>
              <w:rPr>
                <w:spacing w:val="-4"/>
              </w:rPr>
              <w:t xml:space="preserve"> </w:t>
            </w:r>
            <w:r>
              <w:t>network,</w:t>
            </w:r>
            <w:r>
              <w:rPr>
                <w:spacing w:val="-8"/>
              </w:rPr>
              <w:t xml:space="preserve"> </w:t>
            </w:r>
            <w:r>
              <w:t>cumulative</w:t>
            </w:r>
            <w:r>
              <w:rPr>
                <w:spacing w:val="-9"/>
              </w:rPr>
              <w:t xml:space="preserve"> </w:t>
            </w:r>
            <w:r>
              <w:t>impacts</w:t>
            </w:r>
          </w:p>
        </w:tc>
      </w:tr>
    </w:tbl>
    <w:p w:rsidR="001576C5" w:rsidRDefault="001576C5">
      <w:pPr>
        <w:spacing w:line="290" w:lineRule="atLeas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179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line="276" w:lineRule="auto"/>
            </w:pPr>
            <w:r>
              <w:t>on</w:t>
            </w:r>
            <w:r>
              <w:rPr>
                <w:spacing w:val="-2"/>
              </w:rPr>
              <w:t xml:space="preserve"> </w:t>
            </w:r>
            <w:r>
              <w:t>the</w:t>
            </w:r>
            <w:r>
              <w:rPr>
                <w:spacing w:val="-2"/>
              </w:rPr>
              <w:t xml:space="preserve"> </w:t>
            </w:r>
            <w:r>
              <w:t>highway</w:t>
            </w:r>
            <w:r>
              <w:rPr>
                <w:spacing w:val="-5"/>
              </w:rPr>
              <w:t xml:space="preserve"> </w:t>
            </w:r>
            <w:r>
              <w:t>network,</w:t>
            </w:r>
            <w:r>
              <w:rPr>
                <w:spacing w:val="-6"/>
              </w:rPr>
              <w:t xml:space="preserve"> </w:t>
            </w:r>
            <w:r>
              <w:t>and absence</w:t>
            </w:r>
            <w:r>
              <w:rPr>
                <w:spacing w:val="-7"/>
              </w:rPr>
              <w:t xml:space="preserve"> </w:t>
            </w:r>
            <w:r>
              <w:t>of</w:t>
            </w:r>
            <w:r>
              <w:rPr>
                <w:spacing w:val="-6"/>
              </w:rPr>
              <w:t xml:space="preserve"> </w:t>
            </w:r>
            <w:r>
              <w:t>potential</w:t>
            </w:r>
            <w:r>
              <w:rPr>
                <w:spacing w:val="-4"/>
              </w:rPr>
              <w:t xml:space="preserve"> </w:t>
            </w:r>
            <w:r>
              <w:t>rail</w:t>
            </w:r>
            <w:r>
              <w:rPr>
                <w:spacing w:val="-4"/>
              </w:rPr>
              <w:t xml:space="preserve"> </w:t>
            </w:r>
            <w:r>
              <w:t>or</w:t>
            </w:r>
            <w:r>
              <w:rPr>
                <w:spacing w:val="-3"/>
              </w:rPr>
              <w:t xml:space="preserve"> </w:t>
            </w:r>
            <w:r>
              <w:t xml:space="preserve">tram </w:t>
            </w:r>
            <w:r>
              <w:rPr>
                <w:spacing w:val="-2"/>
              </w:rPr>
              <w:t>access.</w:t>
            </w:r>
          </w:p>
          <w:p w:rsidR="001576C5" w:rsidRDefault="00351969">
            <w:pPr>
              <w:pStyle w:val="TableParagraph"/>
              <w:spacing w:before="201"/>
            </w:pPr>
            <w:r>
              <w:t>This site (and site BBC-L08) would however be more preferable</w:t>
            </w:r>
            <w:r>
              <w:rPr>
                <w:spacing w:val="-3"/>
              </w:rPr>
              <w:t xml:space="preserve"> </w:t>
            </w:r>
            <w:r>
              <w:t>than</w:t>
            </w:r>
            <w:r>
              <w:rPr>
                <w:spacing w:val="-3"/>
              </w:rPr>
              <w:t xml:space="preserve"> </w:t>
            </w:r>
            <w:r>
              <w:t>site</w:t>
            </w:r>
            <w:r>
              <w:rPr>
                <w:spacing w:val="-3"/>
              </w:rPr>
              <w:t xml:space="preserve"> </w:t>
            </w:r>
            <w:r>
              <w:t>BBC-L04,</w:t>
            </w:r>
            <w:r>
              <w:rPr>
                <w:spacing w:val="-7"/>
              </w:rPr>
              <w:t xml:space="preserve"> </w:t>
            </w:r>
            <w:r>
              <w:t>which</w:t>
            </w:r>
            <w:r>
              <w:rPr>
                <w:spacing w:val="-2"/>
              </w:rPr>
              <w:t xml:space="preserve"> </w:t>
            </w:r>
            <w:r>
              <w:t>is</w:t>
            </w:r>
            <w:r>
              <w:rPr>
                <w:spacing w:val="-6"/>
              </w:rPr>
              <w:t xml:space="preserve"> </w:t>
            </w:r>
            <w:r>
              <w:t>located</w:t>
            </w:r>
            <w:r>
              <w:rPr>
                <w:spacing w:val="-3"/>
              </w:rPr>
              <w:t xml:space="preserve"> </w:t>
            </w:r>
            <w:r>
              <w:t>south</w:t>
            </w:r>
            <w:r>
              <w:rPr>
                <w:spacing w:val="-8"/>
              </w:rPr>
              <w:t xml:space="preserve"> </w:t>
            </w:r>
            <w:r>
              <w:t>west</w:t>
            </w:r>
            <w:r>
              <w:rPr>
                <w:spacing w:val="-7"/>
              </w:rPr>
              <w:t xml:space="preserve"> </w:t>
            </w:r>
            <w:r>
              <w:t>of Junction 26, because of fewer anticipated issues with</w:t>
            </w:r>
          </w:p>
          <w:p w:rsidR="001576C5" w:rsidRDefault="00351969">
            <w:pPr>
              <w:pStyle w:val="TableParagraph"/>
              <w:spacing w:before="2" w:line="231" w:lineRule="exact"/>
            </w:pPr>
            <w:r>
              <w:t>vehicular,</w:t>
            </w:r>
            <w:r>
              <w:rPr>
                <w:spacing w:val="-7"/>
              </w:rPr>
              <w:t xml:space="preserve"> </w:t>
            </w:r>
            <w:r>
              <w:t>pedestrian</w:t>
            </w:r>
            <w:r>
              <w:rPr>
                <w:spacing w:val="-3"/>
              </w:rPr>
              <w:t xml:space="preserve"> </w:t>
            </w:r>
            <w:r>
              <w:t>and</w:t>
            </w:r>
            <w:r>
              <w:rPr>
                <w:spacing w:val="-3"/>
              </w:rPr>
              <w:t xml:space="preserve"> </w:t>
            </w:r>
            <w:r>
              <w:t>cycle</w:t>
            </w:r>
            <w:r>
              <w:rPr>
                <w:spacing w:val="-3"/>
              </w:rPr>
              <w:t xml:space="preserve"> </w:t>
            </w:r>
            <w:r>
              <w:rPr>
                <w:spacing w:val="-2"/>
              </w:rPr>
              <w:t>access.</w:t>
            </w:r>
          </w:p>
        </w:tc>
      </w:tr>
    </w:tbl>
    <w:p w:rsidR="001576C5" w:rsidRDefault="001576C5">
      <w:pPr>
        <w:spacing w:line="231" w:lineRule="exact"/>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b/>
          <w:sz w:val="24"/>
        </w:rPr>
      </w:pPr>
      <w:r>
        <w:rPr>
          <w:rFonts w:ascii="Arial"/>
          <w:b/>
          <w:sz w:val="24"/>
        </w:rPr>
        <w:t>BBC-L08:</w:t>
      </w:r>
      <w:r>
        <w:rPr>
          <w:rFonts w:ascii="Arial"/>
          <w:b/>
          <w:spacing w:val="-5"/>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south-east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junction</w:t>
      </w:r>
      <w:r>
        <w:rPr>
          <w:rFonts w:ascii="Arial"/>
          <w:b/>
          <w:spacing w:val="-5"/>
          <w:sz w:val="24"/>
        </w:rPr>
        <w:t xml:space="preserve"> </w:t>
      </w:r>
      <w:r>
        <w:rPr>
          <w:rFonts w:ascii="Arial"/>
          <w:b/>
          <w:sz w:val="24"/>
        </w:rPr>
        <w:t>26</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M1,</w:t>
      </w:r>
      <w:r>
        <w:rPr>
          <w:rFonts w:ascii="Arial"/>
          <w:b/>
          <w:spacing w:val="-4"/>
          <w:sz w:val="24"/>
        </w:rPr>
        <w:t xml:space="preserve"> </w:t>
      </w:r>
      <w:r>
        <w:rPr>
          <w:rFonts w:ascii="Arial"/>
          <w:b/>
          <w:spacing w:val="-2"/>
          <w:sz w:val="24"/>
        </w:rPr>
        <w:t>Nuthall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971"/>
        </w:trPr>
        <w:tc>
          <w:tcPr>
            <w:tcW w:w="9019" w:type="dxa"/>
          </w:tcPr>
          <w:p w:rsidR="001576C5" w:rsidRDefault="001576C5">
            <w:pPr>
              <w:pStyle w:val="TableParagraph"/>
              <w:spacing w:before="44"/>
              <w:ind w:left="0"/>
              <w:rPr>
                <w:rFonts w:ascii="Arial"/>
                <w:b/>
                <w:sz w:val="20"/>
              </w:rPr>
            </w:pPr>
          </w:p>
          <w:p w:rsidR="001576C5" w:rsidRDefault="00351969">
            <w:pPr>
              <w:pStyle w:val="TableParagraph"/>
              <w:ind w:left="1604"/>
              <w:rPr>
                <w:rFonts w:ascii="Arial"/>
                <w:sz w:val="20"/>
              </w:rPr>
            </w:pPr>
            <w:r>
              <w:rPr>
                <w:rFonts w:ascii="Arial"/>
                <w:noProof/>
                <w:sz w:val="20"/>
              </w:rPr>
              <w:drawing>
                <wp:inline distT="0" distB="0" distL="0" distR="0">
                  <wp:extent cx="3551015" cy="355101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cstate="print"/>
                          <a:stretch>
                            <a:fillRect/>
                          </a:stretch>
                        </pic:blipFill>
                        <pic:spPr>
                          <a:xfrm>
                            <a:off x="0" y="0"/>
                            <a:ext cx="3551015" cy="3551015"/>
                          </a:xfrm>
                          <a:prstGeom prst="rect">
                            <a:avLst/>
                          </a:prstGeom>
                        </pic:spPr>
                      </pic:pic>
                    </a:graphicData>
                  </a:graphic>
                </wp:inline>
              </w:drawing>
            </w:r>
          </w:p>
        </w:tc>
      </w:tr>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5977"/>
        </w:trPr>
        <w:tc>
          <w:tcPr>
            <w:tcW w:w="9019" w:type="dxa"/>
          </w:tcPr>
          <w:p w:rsidR="001576C5" w:rsidRDefault="001576C5">
            <w:pPr>
              <w:pStyle w:val="TableParagraph"/>
              <w:spacing w:before="42"/>
              <w:ind w:left="0"/>
              <w:rPr>
                <w:rFonts w:ascii="Arial"/>
                <w:b/>
                <w:sz w:val="20"/>
              </w:rPr>
            </w:pPr>
          </w:p>
          <w:p w:rsidR="001576C5" w:rsidRDefault="00351969">
            <w:pPr>
              <w:pStyle w:val="TableParagraph"/>
              <w:ind w:left="1604"/>
              <w:rPr>
                <w:rFonts w:ascii="Arial"/>
                <w:sz w:val="20"/>
              </w:rPr>
            </w:pPr>
            <w:r>
              <w:rPr>
                <w:rFonts w:ascii="Arial"/>
                <w:noProof/>
                <w:sz w:val="20"/>
              </w:rPr>
              <w:drawing>
                <wp:inline distT="0" distB="0" distL="0" distR="0">
                  <wp:extent cx="3551015" cy="355101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1" cstate="print"/>
                          <a:stretch>
                            <a:fillRect/>
                          </a:stretch>
                        </pic:blipFill>
                        <pic:spPr>
                          <a:xfrm>
                            <a:off x="0" y="0"/>
                            <a:ext cx="3551015" cy="3551015"/>
                          </a:xfrm>
                          <a:prstGeom prst="rect">
                            <a:avLst/>
                          </a:prstGeom>
                        </pic:spPr>
                      </pic:pic>
                    </a:graphicData>
                  </a:graphic>
                </wp:inline>
              </w:drawing>
            </w:r>
          </w:p>
        </w:tc>
      </w:tr>
    </w:tbl>
    <w:p w:rsidR="001576C5" w:rsidRDefault="001576C5">
      <w:pPr>
        <w:pStyle w:val="BodyText"/>
        <w:spacing w:before="274"/>
        <w:rPr>
          <w:rFonts w:ascii="Arial"/>
          <w:b/>
        </w:rPr>
      </w:pPr>
    </w:p>
    <w:p w:rsidR="001576C5" w:rsidRDefault="00351969">
      <w:pPr>
        <w:spacing w:before="1"/>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rPr>
          <w:rFonts w:ascii="Arial"/>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80"/>
        </w:trPr>
        <w:tc>
          <w:tcPr>
            <w:tcW w:w="2832" w:type="dxa"/>
            <w:shd w:val="clear" w:color="auto" w:fill="D9D9D9"/>
          </w:tcPr>
          <w:p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rsidR="001576C5" w:rsidRDefault="00351969">
            <w:pPr>
              <w:pStyle w:val="TableParagraph"/>
              <w:spacing w:line="252" w:lineRule="exact"/>
            </w:pPr>
            <w:r>
              <w:rPr>
                <w:spacing w:val="-4"/>
              </w:rPr>
              <w:t>Yes.</w:t>
            </w:r>
          </w:p>
          <w:p w:rsidR="001576C5" w:rsidRDefault="001576C5">
            <w:pPr>
              <w:pStyle w:val="TableParagraph"/>
              <w:ind w:left="0"/>
              <w:rPr>
                <w:rFonts w:ascii="Arial"/>
                <w:b/>
              </w:rPr>
            </w:pPr>
          </w:p>
          <w:p w:rsidR="001576C5" w:rsidRDefault="00351969">
            <w:pPr>
              <w:pStyle w:val="TableParagraph"/>
              <w:spacing w:line="255" w:lineRule="exact"/>
              <w:rPr>
                <w:sz w:val="24"/>
              </w:rPr>
            </w:pPr>
            <w:r>
              <w:t>The</w:t>
            </w:r>
            <w:r>
              <w:rPr>
                <w:spacing w:val="1"/>
              </w:rPr>
              <w:t xml:space="preserve"> </w:t>
            </w:r>
            <w:r>
              <w:t>site</w:t>
            </w:r>
            <w:r>
              <w:rPr>
                <w:spacing w:val="1"/>
              </w:rPr>
              <w:t xml:space="preserve"> </w:t>
            </w:r>
            <w:r>
              <w:t>is</w:t>
            </w:r>
            <w:r>
              <w:rPr>
                <w:spacing w:val="-5"/>
              </w:rPr>
              <w:t xml:space="preserve"> </w:t>
            </w:r>
            <w:r>
              <w:rPr>
                <w:sz w:val="24"/>
              </w:rPr>
              <w:t>25.01</w:t>
            </w:r>
            <w:r>
              <w:rPr>
                <w:spacing w:val="-1"/>
                <w:sz w:val="24"/>
              </w:rPr>
              <w:t xml:space="preserve"> </w:t>
            </w:r>
            <w:r>
              <w:rPr>
                <w:spacing w:val="-5"/>
                <w:sz w:val="24"/>
              </w:rPr>
              <w:t>ha.</w:t>
            </w:r>
          </w:p>
        </w:tc>
      </w:tr>
      <w:tr w:rsidR="001576C5">
        <w:trPr>
          <w:trHeight w:val="1075"/>
        </w:trPr>
        <w:tc>
          <w:tcPr>
            <w:tcW w:w="2832" w:type="dxa"/>
            <w:shd w:val="clear" w:color="auto" w:fill="D9D9D9"/>
          </w:tcPr>
          <w:p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rsidR="001576C5" w:rsidRDefault="00351969">
            <w:pPr>
              <w:pStyle w:val="TableParagraph"/>
              <w:spacing w:before="5" w:line="237" w:lineRule="auto"/>
            </w:pPr>
            <w:r>
              <w:t>Yes,</w:t>
            </w:r>
            <w:r>
              <w:rPr>
                <w:spacing w:val="-6"/>
              </w:rPr>
              <w:t xml:space="preserve"> </w:t>
            </w:r>
            <w:r>
              <w:t>the</w:t>
            </w:r>
            <w:r>
              <w:rPr>
                <w:spacing w:val="-2"/>
              </w:rPr>
              <w:t xml:space="preserve"> </w:t>
            </w:r>
            <w:r>
              <w:t>site</w:t>
            </w:r>
            <w:r>
              <w:rPr>
                <w:spacing w:val="-2"/>
              </w:rPr>
              <w:t xml:space="preserve"> </w:t>
            </w:r>
            <w:r>
              <w:t>is</w:t>
            </w:r>
            <w:r>
              <w:rPr>
                <w:spacing w:val="-5"/>
              </w:rPr>
              <w:t xml:space="preserve"> </w:t>
            </w:r>
            <w:r>
              <w:t>within</w:t>
            </w:r>
            <w:r>
              <w:rPr>
                <w:spacing w:val="-2"/>
              </w:rPr>
              <w:t xml:space="preserve"> </w:t>
            </w:r>
            <w:r>
              <w:t>an</w:t>
            </w:r>
            <w:r>
              <w:rPr>
                <w:spacing w:val="-2"/>
              </w:rPr>
              <w:t xml:space="preserve"> </w:t>
            </w:r>
            <w:r>
              <w:t>Area</w:t>
            </w:r>
            <w:r>
              <w:rPr>
                <w:spacing w:val="-2"/>
              </w:rPr>
              <w:t xml:space="preserve"> </w:t>
            </w:r>
            <w:r>
              <w:t>of</w:t>
            </w:r>
            <w:r>
              <w:rPr>
                <w:spacing w:val="-2"/>
              </w:rPr>
              <w:t xml:space="preserve"> </w:t>
            </w:r>
            <w:r>
              <w:t>Opportunity</w:t>
            </w:r>
            <w:r>
              <w:rPr>
                <w:spacing w:val="-10"/>
              </w:rPr>
              <w:t xml:space="preserve"> </w:t>
            </w:r>
            <w:r>
              <w:t>around</w:t>
            </w:r>
            <w:r>
              <w:rPr>
                <w:spacing w:val="-7"/>
              </w:rPr>
              <w:t xml:space="preserve"> </w:t>
            </w:r>
            <w:r>
              <w:t>junction 26 of the M1.</w:t>
            </w:r>
          </w:p>
        </w:tc>
      </w:tr>
      <w:tr w:rsidR="001576C5">
        <w:trPr>
          <w:trHeight w:val="2021"/>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to a junction with the M1 or</w:t>
            </w:r>
          </w:p>
          <w:p w:rsidR="001576C5" w:rsidRDefault="00351969">
            <w:pPr>
              <w:pStyle w:val="TableParagraph"/>
              <w:spacing w:line="250" w:lineRule="exact"/>
              <w:ind w:left="110"/>
            </w:pPr>
            <w:r>
              <w:t>long</w:t>
            </w:r>
            <w:r>
              <w:rPr>
                <w:spacing w:val="-16"/>
              </w:rPr>
              <w:t xml:space="preserve"> </w:t>
            </w:r>
            <w:r>
              <w:t>distance</w:t>
            </w:r>
            <w:r>
              <w:rPr>
                <w:spacing w:val="-15"/>
              </w:rPr>
              <w:t xml:space="preserve"> </w:t>
            </w:r>
            <w:r>
              <w:t xml:space="preserve">dual </w:t>
            </w:r>
            <w:r>
              <w:rPr>
                <w:spacing w:val="-2"/>
              </w:rPr>
              <w:t>carriageway?</w:t>
            </w:r>
          </w:p>
        </w:tc>
        <w:tc>
          <w:tcPr>
            <w:tcW w:w="6188" w:type="dxa"/>
          </w:tcPr>
          <w:p w:rsidR="001576C5" w:rsidRDefault="00351969">
            <w:pPr>
              <w:pStyle w:val="TableParagraph"/>
              <w:spacing w:line="242" w:lineRule="auto"/>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“Access</w:t>
            </w:r>
            <w:r>
              <w:rPr>
                <w:spacing w:val="-7"/>
              </w:rPr>
              <w:t xml:space="preserve"> </w:t>
            </w:r>
            <w:r>
              <w:t>would</w:t>
            </w:r>
            <w:r>
              <w:rPr>
                <w:spacing w:val="-4"/>
              </w:rPr>
              <w:t xml:space="preserve"> </w:t>
            </w:r>
            <w:r>
              <w:t>be</w:t>
            </w:r>
            <w:r>
              <w:rPr>
                <w:spacing w:val="-4"/>
              </w:rPr>
              <w:t xml:space="preserve"> </w:t>
            </w:r>
            <w:r>
              <w:t>via the A6002, which connects to junction 26 of the M1”.</w:t>
            </w:r>
          </w:p>
        </w:tc>
      </w:tr>
      <w:tr w:rsidR="001576C5">
        <w:trPr>
          <w:trHeight w:val="1015"/>
        </w:trPr>
        <w:tc>
          <w:tcPr>
            <w:tcW w:w="2832" w:type="dxa"/>
            <w:shd w:val="clear" w:color="auto" w:fill="D9D9D9"/>
          </w:tcPr>
          <w:p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rsidR="001576C5" w:rsidRDefault="00351969">
            <w:pPr>
              <w:pStyle w:val="TableParagraph"/>
              <w:spacing w:before="3"/>
              <w:ind w:right="380"/>
              <w:jc w:val="both"/>
            </w:pPr>
            <w:r>
              <w:t>The</w:t>
            </w:r>
            <w:r>
              <w:rPr>
                <w:spacing w:val="-1"/>
              </w:rPr>
              <w:t xml:space="preserve"> </w:t>
            </w:r>
            <w:r>
              <w:t>site</w:t>
            </w:r>
            <w:r>
              <w:rPr>
                <w:spacing w:val="-1"/>
              </w:rPr>
              <w:t xml:space="preserve"> </w:t>
            </w:r>
            <w:r>
              <w:t>is</w:t>
            </w:r>
            <w:r>
              <w:rPr>
                <w:spacing w:val="-4"/>
              </w:rPr>
              <w:t xml:space="preserve"> </w:t>
            </w:r>
            <w:r>
              <w:t>identified</w:t>
            </w:r>
            <w:r>
              <w:rPr>
                <w:spacing w:val="-1"/>
              </w:rPr>
              <w:t xml:space="preserve"> </w:t>
            </w:r>
            <w:r>
              <w:t>as</w:t>
            </w:r>
            <w:r>
              <w:rPr>
                <w:spacing w:val="-8"/>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M1 and A610.</w:t>
            </w:r>
          </w:p>
        </w:tc>
      </w:tr>
    </w:tbl>
    <w:p w:rsidR="001576C5" w:rsidRDefault="001576C5">
      <w:pPr>
        <w:pStyle w:val="BodyText"/>
        <w:rPr>
          <w:rFonts w:ascii="Arial"/>
          <w:b/>
        </w:rPr>
      </w:pPr>
    </w:p>
    <w:p w:rsidR="001576C5" w:rsidRDefault="001576C5">
      <w:pPr>
        <w:pStyle w:val="BodyText"/>
        <w:spacing w:before="14"/>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Assessment</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1010"/>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line="252" w:lineRule="exact"/>
            </w:pPr>
            <w:r>
              <w:t xml:space="preserve">25.01 </w:t>
            </w:r>
            <w:r>
              <w:rPr>
                <w:spacing w:val="-5"/>
              </w:rPr>
              <w:t>ha.</w:t>
            </w:r>
          </w:p>
          <w:p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trPr>
          <w:trHeight w:val="1265"/>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before="3"/>
              <w:ind w:right="501"/>
            </w:pPr>
            <w:r>
              <w:t>Approximately 83,000 square metres. (Owners/promoters’</w:t>
            </w:r>
            <w:r>
              <w:rPr>
                <w:spacing w:val="-8"/>
              </w:rPr>
              <w:t xml:space="preserve"> </w:t>
            </w:r>
            <w:r>
              <w:t>estimate,</w:t>
            </w:r>
            <w:r>
              <w:rPr>
                <w:spacing w:val="-10"/>
              </w:rPr>
              <w:t xml:space="preserve"> </w:t>
            </w:r>
            <w:r>
              <w:t>i.e.</w:t>
            </w:r>
            <w:r>
              <w:rPr>
                <w:spacing w:val="-10"/>
              </w:rPr>
              <w:t xml:space="preserve"> </w:t>
            </w:r>
            <w:r>
              <w:t>“895,000</w:t>
            </w:r>
            <w:r>
              <w:rPr>
                <w:spacing w:val="-7"/>
              </w:rPr>
              <w:t xml:space="preserve"> </w:t>
            </w:r>
            <w:r>
              <w:t>square</w:t>
            </w:r>
            <w:r>
              <w:rPr>
                <w:spacing w:val="-7"/>
              </w:rPr>
              <w:t xml:space="preserve"> </w:t>
            </w:r>
            <w:r>
              <w:t>feet”.) (Owners/promoters</w:t>
            </w:r>
            <w:r>
              <w:rPr>
                <w:spacing w:val="-8"/>
              </w:rPr>
              <w:t xml:space="preserve"> </w:t>
            </w:r>
            <w:r>
              <w:t>describe</w:t>
            </w:r>
            <w:r>
              <w:rPr>
                <w:spacing w:val="-1"/>
              </w:rPr>
              <w:t xml:space="preserve"> </w:t>
            </w:r>
            <w:r>
              <w:t>this</w:t>
            </w:r>
            <w:r>
              <w:rPr>
                <w:spacing w:val="-8"/>
              </w:rPr>
              <w:t xml:space="preserve"> </w:t>
            </w:r>
            <w:r>
              <w:t>as</w:t>
            </w:r>
            <w:r>
              <w:rPr>
                <w:spacing w:val="-3"/>
              </w:rPr>
              <w:t xml:space="preserve"> </w:t>
            </w:r>
            <w:r>
              <w:t>being</w:t>
            </w:r>
            <w:r>
              <w:rPr>
                <w:spacing w:val="-5"/>
              </w:rPr>
              <w:t xml:space="preserve"> </w:t>
            </w:r>
            <w:r>
              <w:t>for</w:t>
            </w:r>
            <w:r>
              <w:rPr>
                <w:spacing w:val="-2"/>
              </w:rPr>
              <w:t xml:space="preserve"> </w:t>
            </w:r>
            <w:r>
              <w:t>“industrial</w:t>
            </w:r>
            <w:r>
              <w:rPr>
                <w:spacing w:val="-2"/>
              </w:rPr>
              <w:t xml:space="preserve"> </w:t>
            </w:r>
            <w:r>
              <w:t xml:space="preserve">/ </w:t>
            </w:r>
            <w:r>
              <w:rPr>
                <w:spacing w:val="-2"/>
              </w:rPr>
              <w:t>logistics”.)</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3"/>
            </w:pPr>
            <w:r>
              <w:rPr>
                <w:spacing w:val="-2"/>
              </w:rPr>
              <w:t>Agricultural.</w:t>
            </w:r>
          </w:p>
        </w:tc>
      </w:tr>
      <w:tr w:rsidR="001576C5">
        <w:trPr>
          <w:trHeight w:val="50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4"/>
            </w:pPr>
            <w:r>
              <w:t xml:space="preserve">New </w:t>
            </w:r>
            <w:r>
              <w:rPr>
                <w:spacing w:val="-2"/>
              </w:rPr>
              <w:t>site.</w:t>
            </w:r>
          </w:p>
        </w:tc>
      </w:tr>
      <w:tr w:rsidR="001576C5">
        <w:trPr>
          <w:trHeight w:val="510"/>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before="3"/>
            </w:pPr>
            <w:r>
              <w:t>Greenfield</w:t>
            </w:r>
            <w:r>
              <w:rPr>
                <w:spacing w:val="-5"/>
              </w:rPr>
              <w:t xml:space="preserve"> </w:t>
            </w:r>
            <w:r>
              <w:rPr>
                <w:spacing w:val="-4"/>
              </w:rPr>
              <w:t>land.</w:t>
            </w:r>
          </w:p>
        </w:tc>
      </w:tr>
      <w:tr w:rsidR="001576C5">
        <w:trPr>
          <w:trHeight w:val="780"/>
        </w:trPr>
        <w:tc>
          <w:tcPr>
            <w:tcW w:w="2832" w:type="dxa"/>
            <w:shd w:val="clear" w:color="auto" w:fill="D9D9D9"/>
          </w:tcPr>
          <w:p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line="242" w:lineRule="auto"/>
            </w:pPr>
            <w:r>
              <w:t>The</w:t>
            </w:r>
            <w:r>
              <w:rPr>
                <w:spacing w:val="-3"/>
              </w:rPr>
              <w:t xml:space="preserve"> </w:t>
            </w:r>
            <w:r>
              <w:t>site</w:t>
            </w:r>
            <w:r>
              <w:rPr>
                <w:spacing w:val="-3"/>
              </w:rPr>
              <w:t xml:space="preserve"> </w:t>
            </w:r>
            <w:r>
              <w:t>is</w:t>
            </w:r>
            <w:r>
              <w:rPr>
                <w:spacing w:val="-11"/>
              </w:rPr>
              <w:t xml:space="preserve"> </w:t>
            </w:r>
            <w:r>
              <w:t>assessed</w:t>
            </w:r>
            <w:r>
              <w:rPr>
                <w:spacing w:val="-3"/>
              </w:rPr>
              <w:t xml:space="preserve"> </w:t>
            </w:r>
            <w:r>
              <w:t>for</w:t>
            </w:r>
            <w:r>
              <w:rPr>
                <w:spacing w:val="-4"/>
              </w:rPr>
              <w:t xml:space="preserve"> </w:t>
            </w:r>
            <w:r>
              <w:t>housing</w:t>
            </w:r>
            <w:r>
              <w:rPr>
                <w:spacing w:val="-8"/>
              </w:rPr>
              <w:t xml:space="preserve"> </w:t>
            </w:r>
            <w:r>
              <w:t>in</w:t>
            </w:r>
            <w:r>
              <w:rPr>
                <w:spacing w:val="-3"/>
              </w:rPr>
              <w:t xml:space="preserve"> </w:t>
            </w:r>
            <w:r>
              <w:t>the</w:t>
            </w:r>
            <w:r>
              <w:rPr>
                <w:spacing w:val="-3"/>
              </w:rPr>
              <w:t xml:space="preserve"> </w:t>
            </w:r>
            <w:r>
              <w:t>current</w:t>
            </w:r>
            <w:r>
              <w:rPr>
                <w:spacing w:val="-7"/>
              </w:rPr>
              <w:t xml:space="preserve"> </w:t>
            </w:r>
            <w:r>
              <w:t>SHLAA</w:t>
            </w:r>
            <w:r>
              <w:rPr>
                <w:spacing w:val="-7"/>
              </w:rPr>
              <w:t xml:space="preserve"> </w:t>
            </w:r>
            <w:r>
              <w:t>as “Could be suitable if policy changes”.</w:t>
            </w:r>
          </w:p>
        </w:tc>
      </w:tr>
      <w:tr w:rsidR="001576C5">
        <w:trPr>
          <w:trHeight w:val="760"/>
        </w:trPr>
        <w:tc>
          <w:tcPr>
            <w:tcW w:w="2832" w:type="dxa"/>
            <w:shd w:val="clear" w:color="auto" w:fill="D9D9D9"/>
          </w:tcPr>
          <w:p w:rsidR="001576C5" w:rsidRDefault="00351969">
            <w:pPr>
              <w:pStyle w:val="TableParagraph"/>
              <w:spacing w:before="5" w:line="237" w:lineRule="auto"/>
              <w:ind w:left="110" w:right="189"/>
              <w:rPr>
                <w:rFonts w:ascii="Arial"/>
                <w:b/>
              </w:rPr>
            </w:pPr>
            <w:r>
              <w:rPr>
                <w:rFonts w:ascii="Arial"/>
                <w:b/>
              </w:rPr>
              <w:t>Relevant</w:t>
            </w:r>
            <w:r>
              <w:rPr>
                <w:rFonts w:ascii="Arial"/>
                <w:b/>
                <w:spacing w:val="-16"/>
              </w:rPr>
              <w:t xml:space="preserve"> </w:t>
            </w:r>
            <w:r>
              <w:rPr>
                <w:rFonts w:ascii="Arial"/>
                <w:b/>
              </w:rPr>
              <w:t>Growth Options Study</w:t>
            </w:r>
          </w:p>
          <w:p w:rsidR="001576C5" w:rsidRDefault="00351969">
            <w:pPr>
              <w:pStyle w:val="TableParagraph"/>
              <w:spacing w:before="3" w:line="231" w:lineRule="exact"/>
              <w:ind w:left="110"/>
              <w:rPr>
                <w:rFonts w:ascii="Arial"/>
                <w:b/>
              </w:rPr>
            </w:pPr>
            <w:r>
              <w:rPr>
                <w:rFonts w:ascii="Arial"/>
                <w:b/>
                <w:spacing w:val="-2"/>
              </w:rPr>
              <w:t>Conclusions</w:t>
            </w:r>
          </w:p>
        </w:tc>
        <w:tc>
          <w:tcPr>
            <w:tcW w:w="6188" w:type="dxa"/>
          </w:tcPr>
          <w:p w:rsidR="001576C5" w:rsidRDefault="00351969">
            <w:pPr>
              <w:pStyle w:val="TableParagraph"/>
              <w:spacing w:before="5" w:line="237"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rsidR="001576C5" w:rsidRDefault="001576C5">
      <w:pPr>
        <w:spacing w:line="237" w:lineRule="auto"/>
        <w:sectPr w:rsidR="001576C5">
          <w:pgSz w:w="11910" w:h="16840"/>
          <w:pgMar w:top="1700" w:right="840" w:bottom="1652"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Assessment</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1770"/>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rsidR="001576C5" w:rsidRDefault="00351969">
            <w:pPr>
              <w:pStyle w:val="TableParagraph"/>
              <w:spacing w:before="248"/>
              <w:ind w:right="97"/>
            </w:pPr>
            <w:r>
              <w:t>The</w:t>
            </w:r>
            <w:r>
              <w:rPr>
                <w:spacing w:val="-5"/>
              </w:rPr>
              <w:t xml:space="preserve"> </w:t>
            </w:r>
            <w:r>
              <w:t>owners/promoters</w:t>
            </w:r>
            <w:r>
              <w:rPr>
                <w:spacing w:val="-8"/>
              </w:rPr>
              <w:t xml:space="preserve"> </w:t>
            </w:r>
            <w:r>
              <w:t>advise</w:t>
            </w:r>
            <w:r>
              <w:rPr>
                <w:spacing w:val="-5"/>
              </w:rPr>
              <w:t xml:space="preserve"> </w:t>
            </w:r>
            <w:r>
              <w:t>that:</w:t>
            </w:r>
            <w:r>
              <w:rPr>
                <w:spacing w:val="-9"/>
              </w:rPr>
              <w:t xml:space="preserve"> </w:t>
            </w:r>
            <w:r>
              <w:t>“The</w:t>
            </w:r>
            <w:r>
              <w:rPr>
                <w:spacing w:val="-5"/>
              </w:rPr>
              <w:t xml:space="preserve"> </w:t>
            </w:r>
            <w:r>
              <w:t>landowners</w:t>
            </w:r>
            <w:r>
              <w:rPr>
                <w:spacing w:val="-12"/>
              </w:rPr>
              <w:t xml:space="preserve"> </w:t>
            </w:r>
            <w:r>
              <w:t>own</w:t>
            </w:r>
            <w:r>
              <w:rPr>
                <w:spacing w:val="-5"/>
              </w:rPr>
              <w:t xml:space="preserve"> </w:t>
            </w:r>
            <w:r>
              <w:t>the freehold of the site and are confident that a viable scheme can be brought forward.”</w:t>
            </w:r>
          </w:p>
        </w:tc>
      </w:tr>
    </w:tbl>
    <w:p w:rsidR="001576C5" w:rsidRDefault="001576C5">
      <w:pPr>
        <w:pStyle w:val="BodyText"/>
        <w:spacing w:before="20"/>
        <w:rPr>
          <w:rFonts w:ascii="Arial"/>
          <w:b/>
        </w:rPr>
      </w:pPr>
    </w:p>
    <w:p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line="252" w:lineRule="exact"/>
              <w:rPr>
                <w:rFonts w:ascii="Arial"/>
                <w:b/>
              </w:rPr>
            </w:pPr>
            <w:r>
              <w:rPr>
                <w:rFonts w:ascii="Arial"/>
                <w:b/>
                <w:spacing w:val="-2"/>
              </w:rPr>
              <w:t>Commentary</w:t>
            </w:r>
          </w:p>
        </w:tc>
      </w:tr>
      <w:tr w:rsidR="001576C5">
        <w:trPr>
          <w:trHeight w:val="5821"/>
        </w:trPr>
        <w:tc>
          <w:tcPr>
            <w:tcW w:w="2817" w:type="dxa"/>
            <w:shd w:val="clear" w:color="auto" w:fill="D9D9D9"/>
          </w:tcPr>
          <w:p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3"/>
            </w:pPr>
            <w:r>
              <w:t>Adjacent</w:t>
            </w:r>
            <w:r>
              <w:rPr>
                <w:spacing w:val="-5"/>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rsidR="001576C5" w:rsidRDefault="001576C5">
            <w:pPr>
              <w:pStyle w:val="TableParagraph"/>
              <w:spacing w:before="2"/>
              <w:ind w:left="0"/>
              <w:rPr>
                <w:rFonts w:ascii="Arial"/>
                <w:b/>
              </w:rPr>
            </w:pPr>
          </w:p>
          <w:p w:rsidR="001576C5" w:rsidRDefault="00351969">
            <w:pPr>
              <w:pStyle w:val="TableParagraph"/>
              <w:spacing w:line="237"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rsidR="001576C5" w:rsidRDefault="001576C5">
            <w:pPr>
              <w:pStyle w:val="TableParagraph"/>
              <w:spacing w:before="4"/>
              <w:ind w:left="0"/>
              <w:rPr>
                <w:rFonts w:ascii="Arial"/>
                <w:b/>
              </w:rPr>
            </w:pPr>
          </w:p>
          <w:p w:rsidR="001576C5" w:rsidRDefault="00351969">
            <w:pPr>
              <w:pStyle w:val="TableParagraph"/>
              <w:ind w:right="160"/>
            </w:pPr>
            <w:r>
              <w:t>NH also advises that the scale of</w:t>
            </w:r>
            <w:r>
              <w:rPr>
                <w:spacing w:val="-2"/>
              </w:rPr>
              <w:t xml:space="preserve"> </w:t>
            </w:r>
            <w:r>
              <w:t>development and distance from M1 J26 suggest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approach to highways mitigation is via a Section 278 whereby highways infrastructure improvements are designed, delivered, and funded by the applicant.</w:t>
            </w:r>
          </w:p>
          <w:p w:rsidR="001576C5" w:rsidRDefault="00351969">
            <w:pPr>
              <w:pStyle w:val="TableParagraph"/>
              <w:spacing w:before="249"/>
            </w:pPr>
            <w:r>
              <w:t>Nottinghamshire County Council (NCC) advises that the preferred</w:t>
            </w:r>
            <w:r>
              <w:rPr>
                <w:spacing w:val="-7"/>
              </w:rPr>
              <w:t xml:space="preserve"> </w:t>
            </w:r>
            <w:r>
              <w:t>access</w:t>
            </w:r>
            <w:r>
              <w:rPr>
                <w:spacing w:val="-10"/>
              </w:rPr>
              <w:t xml:space="preserve"> </w:t>
            </w:r>
            <w:r>
              <w:t>point</w:t>
            </w:r>
            <w:r>
              <w:rPr>
                <w:spacing w:val="-6"/>
              </w:rPr>
              <w:t xml:space="preserve"> </w:t>
            </w:r>
            <w:r>
              <w:t>would</w:t>
            </w:r>
            <w:r>
              <w:rPr>
                <w:spacing w:val="-7"/>
              </w:rPr>
              <w:t xml:space="preserve"> </w:t>
            </w:r>
            <w:r>
              <w:t>be</w:t>
            </w:r>
            <w:r>
              <w:rPr>
                <w:spacing w:val="-3"/>
              </w:rPr>
              <w:t xml:space="preserve"> </w:t>
            </w:r>
            <w:r>
              <w:t>Mornington</w:t>
            </w:r>
            <w:r>
              <w:rPr>
                <w:spacing w:val="-3"/>
              </w:rPr>
              <w:t xml:space="preserve"> </w:t>
            </w:r>
            <w:r>
              <w:t>Crescent.</w:t>
            </w:r>
            <w:r>
              <w:rPr>
                <w:spacing w:val="-6"/>
              </w:rPr>
              <w:t xml:space="preserve"> </w:t>
            </w:r>
            <w:r>
              <w:t>Traffic would be expected to utilise the M1/A610/A6002.</w:t>
            </w:r>
          </w:p>
          <w:p w:rsidR="001576C5" w:rsidRDefault="001576C5">
            <w:pPr>
              <w:pStyle w:val="TableParagraph"/>
              <w:spacing w:before="4"/>
              <w:ind w:left="0"/>
              <w:rPr>
                <w:rFonts w:ascii="Arial"/>
                <w:b/>
              </w:rPr>
            </w:pPr>
          </w:p>
          <w:p w:rsidR="001576C5" w:rsidRDefault="00351969">
            <w:pPr>
              <w:pStyle w:val="TableParagraph"/>
              <w:ind w:right="173"/>
            </w:pPr>
            <w:r>
              <w:t>NCC also advises that it would be necessary to ensure that appropriate public transport infrastructure is provided to serve the site with suitable footway connections and crossings</w:t>
            </w:r>
            <w:r>
              <w:rPr>
                <w:spacing w:val="-6"/>
              </w:rPr>
              <w:t xml:space="preserve"> </w:t>
            </w:r>
            <w:r>
              <w:t>where</w:t>
            </w:r>
            <w:r>
              <w:rPr>
                <w:spacing w:val="-3"/>
              </w:rPr>
              <w:t xml:space="preserve"> </w:t>
            </w:r>
            <w:r>
              <w:t>necessary.</w:t>
            </w:r>
            <w:r>
              <w:rPr>
                <w:spacing w:val="-7"/>
              </w:rPr>
              <w:t xml:space="preserve"> </w:t>
            </w:r>
            <w:r>
              <w:t>Cycling</w:t>
            </w:r>
            <w:r>
              <w:rPr>
                <w:spacing w:val="-8"/>
              </w:rPr>
              <w:t xml:space="preserve"> </w:t>
            </w:r>
            <w:r>
              <w:t>infrastructure</w:t>
            </w:r>
            <w:r>
              <w:rPr>
                <w:spacing w:val="-3"/>
              </w:rPr>
              <w:t xml:space="preserve"> </w:t>
            </w:r>
            <w:r>
              <w:t>should</w:t>
            </w:r>
            <w:r>
              <w:rPr>
                <w:spacing w:val="-8"/>
              </w:rPr>
              <w:t xml:space="preserve"> </w:t>
            </w:r>
            <w:r>
              <w:t>be delivered to “LTN 1/20 standard”.</w:t>
            </w:r>
          </w:p>
        </w:tc>
      </w:tr>
      <w:tr w:rsidR="001576C5">
        <w:trPr>
          <w:trHeight w:val="75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line="252" w:lineRule="exact"/>
            </w:pPr>
            <w:r>
              <w:t>No</w:t>
            </w:r>
            <w:r>
              <w:rPr>
                <w:spacing w:val="-2"/>
              </w:rPr>
              <w:t xml:space="preserve"> </w:t>
            </w:r>
            <w:r>
              <w:t>potential</w:t>
            </w:r>
            <w:r>
              <w:rPr>
                <w:spacing w:val="-3"/>
              </w:rPr>
              <w:t xml:space="preserve"> </w:t>
            </w:r>
            <w:r>
              <w:t>for</w:t>
            </w:r>
            <w:r>
              <w:rPr>
                <w:spacing w:val="-2"/>
              </w:rPr>
              <w:t xml:space="preserve"> </w:t>
            </w:r>
            <w:r>
              <w:t>rail</w:t>
            </w:r>
            <w:r>
              <w:rPr>
                <w:spacing w:val="-4"/>
              </w:rPr>
              <w:t xml:space="preserve"> </w:t>
            </w:r>
            <w:r>
              <w:t>network</w:t>
            </w:r>
            <w:r>
              <w:rPr>
                <w:spacing w:val="-9"/>
              </w:rPr>
              <w:t xml:space="preserve"> </w:t>
            </w:r>
            <w:r>
              <w:t>accessibility.</w:t>
            </w:r>
            <w:r>
              <w:rPr>
                <w:spacing w:val="1"/>
              </w:rPr>
              <w:t xml:space="preserve"> </w:t>
            </w:r>
            <w:r>
              <w:t>The</w:t>
            </w:r>
            <w:r>
              <w:rPr>
                <w:spacing w:val="-1"/>
              </w:rPr>
              <w:t xml:space="preserve"> </w:t>
            </w:r>
            <w:r>
              <w:t>site</w:t>
            </w:r>
            <w:r>
              <w:rPr>
                <w:spacing w:val="-1"/>
              </w:rPr>
              <w:t xml:space="preserve"> </w:t>
            </w:r>
            <w:r>
              <w:rPr>
                <w:spacing w:val="-5"/>
              </w:rPr>
              <w:t>is</w:t>
            </w:r>
          </w:p>
          <w:p w:rsidR="001576C5" w:rsidRDefault="00351969">
            <w:pPr>
              <w:pStyle w:val="TableParagraph"/>
              <w:spacing w:line="250" w:lineRule="exact"/>
            </w:pPr>
            <w:r>
              <w:t>approximately</w:t>
            </w:r>
            <w:r>
              <w:rPr>
                <w:spacing w:val="-6"/>
              </w:rPr>
              <w:t xml:space="preserve"> </w:t>
            </w:r>
            <w:r>
              <w:t>13</w:t>
            </w:r>
            <w:r>
              <w:rPr>
                <w:spacing w:val="-3"/>
              </w:rPr>
              <w:t xml:space="preserve"> </w:t>
            </w:r>
            <w:r>
              <w:t>miles</w:t>
            </w:r>
            <w:r>
              <w:rPr>
                <w:spacing w:val="-6"/>
              </w:rPr>
              <w:t xml:space="preserve"> </w:t>
            </w:r>
            <w:r>
              <w:t>north,</w:t>
            </w:r>
            <w:r>
              <w:rPr>
                <w:spacing w:val="-7"/>
              </w:rPr>
              <w:t xml:space="preserve"> </w:t>
            </w:r>
            <w:r>
              <w:t>along</w:t>
            </w:r>
            <w:r>
              <w:rPr>
                <w:spacing w:val="-8"/>
              </w:rPr>
              <w:t xml:space="preserve"> </w:t>
            </w:r>
            <w:r>
              <w:t>the</w:t>
            </w:r>
            <w:r>
              <w:rPr>
                <w:spacing w:val="-3"/>
              </w:rPr>
              <w:t xml:space="preserve"> </w:t>
            </w:r>
            <w:r>
              <w:t>M1,</w:t>
            </w:r>
            <w:r>
              <w:rPr>
                <w:spacing w:val="-7"/>
              </w:rPr>
              <w:t xml:space="preserve"> </w:t>
            </w:r>
            <w:r>
              <w:t>of</w:t>
            </w:r>
            <w:r>
              <w:rPr>
                <w:spacing w:val="-7"/>
              </w:rPr>
              <w:t xml:space="preserve"> </w:t>
            </w:r>
            <w:r>
              <w:t>the</w:t>
            </w:r>
            <w:r>
              <w:rPr>
                <w:spacing w:val="-3"/>
              </w:rPr>
              <w:t xml:space="preserve"> </w:t>
            </w:r>
            <w:r>
              <w:t>East Midlands Gateway railway interchange.</w:t>
            </w:r>
          </w:p>
        </w:tc>
      </w:tr>
      <w:tr w:rsidR="001576C5">
        <w:trPr>
          <w:trHeight w:val="1520"/>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line="242" w:lineRule="auto"/>
            </w:pPr>
            <w:r>
              <w:t>Adjacent</w:t>
            </w:r>
            <w:r>
              <w:rPr>
                <w:spacing w:val="-8"/>
              </w:rPr>
              <w:t xml:space="preserve"> </w:t>
            </w:r>
            <w:r>
              <w:t>to</w:t>
            </w:r>
            <w:r>
              <w:rPr>
                <w:spacing w:val="-4"/>
              </w:rPr>
              <w:t xml:space="preserve"> </w:t>
            </w:r>
            <w:r>
              <w:t>Nuthall,</w:t>
            </w:r>
            <w:r>
              <w:rPr>
                <w:spacing w:val="-5"/>
              </w:rPr>
              <w:t xml:space="preserve"> </w:t>
            </w:r>
            <w:r>
              <w:t>very</w:t>
            </w:r>
            <w:r>
              <w:rPr>
                <w:spacing w:val="-7"/>
              </w:rPr>
              <w:t xml:space="preserve"> </w:t>
            </w:r>
            <w:r>
              <w:t>close</w:t>
            </w:r>
            <w:r>
              <w:rPr>
                <w:spacing w:val="-4"/>
              </w:rPr>
              <w:t xml:space="preserve"> </w:t>
            </w:r>
            <w:r>
              <w:t>to</w:t>
            </w:r>
            <w:r>
              <w:rPr>
                <w:spacing w:val="-4"/>
              </w:rPr>
              <w:t xml:space="preserve"> </w:t>
            </w:r>
            <w:r>
              <w:t>Nottingham</w:t>
            </w:r>
            <w:r>
              <w:rPr>
                <w:spacing w:val="-5"/>
              </w:rPr>
              <w:t xml:space="preserve"> </w:t>
            </w:r>
            <w:r>
              <w:t>and</w:t>
            </w:r>
            <w:r>
              <w:rPr>
                <w:spacing w:val="-4"/>
              </w:rPr>
              <w:t xml:space="preserve"> </w:t>
            </w:r>
            <w:r>
              <w:t>Kimberley, also close to Eastwood.</w:t>
            </w:r>
          </w:p>
          <w:p w:rsidR="001576C5" w:rsidRDefault="00351969">
            <w:pPr>
              <w:pStyle w:val="TableParagraph"/>
              <w:spacing w:before="251" w:line="237"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tc>
      </w:tr>
    </w:tbl>
    <w:p w:rsidR="001576C5" w:rsidRDefault="001576C5">
      <w:pPr>
        <w:pStyle w:val="BodyText"/>
        <w:rPr>
          <w:rFonts w:ascii="Arial"/>
          <w:b/>
        </w:rPr>
      </w:pPr>
    </w:p>
    <w:p w:rsidR="001576C5" w:rsidRDefault="00351969">
      <w:pPr>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3"/>
              <w:ind w:left="110"/>
              <w:rPr>
                <w:rFonts w:ascii="Arial"/>
                <w:b/>
              </w:rPr>
            </w:pPr>
            <w:r>
              <w:rPr>
                <w:rFonts w:ascii="Arial"/>
                <w:b/>
              </w:rPr>
              <w:t>Infrastructure</w:t>
            </w:r>
            <w:r>
              <w:rPr>
                <w:rFonts w:ascii="Arial"/>
                <w:b/>
                <w:spacing w:val="-14"/>
              </w:rPr>
              <w:t xml:space="preserve"> </w:t>
            </w:r>
            <w:r>
              <w:rPr>
                <w:rFonts w:ascii="Arial"/>
                <w:b/>
                <w:spacing w:val="-4"/>
              </w:rPr>
              <w:t>Type</w:t>
            </w:r>
          </w:p>
        </w:tc>
        <w:tc>
          <w:tcPr>
            <w:tcW w:w="6203" w:type="dxa"/>
            <w:shd w:val="clear" w:color="auto" w:fill="D9D9D9"/>
          </w:tcPr>
          <w:p w:rsidR="001576C5" w:rsidRDefault="00351969">
            <w:pPr>
              <w:pStyle w:val="TableParagraph"/>
              <w:spacing w:before="33"/>
              <w:ind w:left="104"/>
              <w:rPr>
                <w:rFonts w:ascii="Arial"/>
                <w:b/>
              </w:rPr>
            </w:pPr>
            <w:r>
              <w:rPr>
                <w:rFonts w:ascii="Arial"/>
                <w:b/>
                <w:spacing w:val="-2"/>
              </w:rPr>
              <w:t>Commentary</w:t>
            </w:r>
          </w:p>
        </w:tc>
      </w:tr>
      <w:tr w:rsidR="001576C5">
        <w:trPr>
          <w:trHeight w:val="564"/>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3"/>
              <w:ind w:left="104"/>
            </w:pPr>
            <w:r>
              <w:t>The</w:t>
            </w:r>
            <w:r>
              <w:rPr>
                <w:spacing w:val="-4"/>
              </w:rPr>
              <w:t xml:space="preserve"> </w:t>
            </w:r>
            <w:r>
              <w:t>owners/promoters</w:t>
            </w:r>
            <w:r>
              <w:rPr>
                <w:spacing w:val="-6"/>
              </w:rPr>
              <w:t xml:space="preserve"> </w:t>
            </w:r>
            <w:r>
              <w:rPr>
                <w:spacing w:val="-2"/>
              </w:rPr>
              <w:t>advise:</w:t>
            </w:r>
          </w:p>
        </w:tc>
      </w:tr>
    </w:tbl>
    <w:p w:rsidR="001576C5" w:rsidRDefault="001576C5">
      <w:p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8"/>
              <w:ind w:left="110"/>
              <w:rPr>
                <w:rFonts w:ascii="Arial"/>
                <w:b/>
              </w:rPr>
            </w:pPr>
            <w:r>
              <w:rPr>
                <w:rFonts w:ascii="Arial"/>
                <w:b/>
              </w:rPr>
              <w:t>Infrastructure</w:t>
            </w:r>
            <w:r>
              <w:rPr>
                <w:rFonts w:ascii="Arial"/>
                <w:b/>
                <w:spacing w:val="-14"/>
              </w:rPr>
              <w:t xml:space="preserve"> </w:t>
            </w: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Commentary</w:t>
            </w:r>
          </w:p>
        </w:tc>
      </w:tr>
      <w:tr w:rsidR="001576C5">
        <w:trPr>
          <w:trHeight w:val="202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left="104" w:right="132"/>
            </w:pPr>
            <w:r>
              <w:t>“A</w:t>
            </w:r>
            <w:r>
              <w:rPr>
                <w:spacing w:val="-7"/>
              </w:rPr>
              <w:t xml:space="preserve"> </w:t>
            </w:r>
            <w:r>
              <w:t>water</w:t>
            </w:r>
            <w:r>
              <w:rPr>
                <w:spacing w:val="-4"/>
              </w:rPr>
              <w:t xml:space="preserve"> </w:t>
            </w:r>
            <w:r>
              <w:t>main</w:t>
            </w:r>
            <w:r>
              <w:rPr>
                <w:spacing w:val="-3"/>
              </w:rPr>
              <w:t xml:space="preserve"> </w:t>
            </w:r>
            <w:r>
              <w:t>is</w:t>
            </w:r>
            <w:r>
              <w:rPr>
                <w:spacing w:val="-3"/>
              </w:rPr>
              <w:t xml:space="preserve"> </w:t>
            </w:r>
            <w:r>
              <w:t>proposed</w:t>
            </w:r>
            <w:r>
              <w:rPr>
                <w:spacing w:val="-3"/>
              </w:rPr>
              <w:t xml:space="preserve"> </w:t>
            </w:r>
            <w:r>
              <w:t>to</w:t>
            </w:r>
            <w:r>
              <w:rPr>
                <w:spacing w:val="-3"/>
              </w:rPr>
              <w:t xml:space="preserve"> </w:t>
            </w:r>
            <w:r>
              <w:t>run</w:t>
            </w:r>
            <w:r>
              <w:rPr>
                <w:spacing w:val="-3"/>
              </w:rPr>
              <w:t xml:space="preserve"> </w:t>
            </w:r>
            <w:r>
              <w:t>along</w:t>
            </w:r>
            <w:r>
              <w:rPr>
                <w:spacing w:val="-8"/>
              </w:rPr>
              <w:t xml:space="preserve"> </w:t>
            </w:r>
            <w:r>
              <w:t>the</w:t>
            </w:r>
            <w:r>
              <w:rPr>
                <w:spacing w:val="-3"/>
              </w:rPr>
              <w:t xml:space="preserve"> </w:t>
            </w:r>
            <w:r>
              <w:t>eastern</w:t>
            </w:r>
            <w:r>
              <w:rPr>
                <w:spacing w:val="-8"/>
              </w:rPr>
              <w:t xml:space="preserve"> </w:t>
            </w:r>
            <w:r>
              <w:t>boundary of the site and can be satisfactorily accommodated into the layout for the redevelopment of the site.”</w:t>
            </w:r>
          </w:p>
          <w:p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the Council, however further input would</w:t>
            </w:r>
            <w:r>
              <w:rPr>
                <w:spacing w:val="-1"/>
              </w:rPr>
              <w:t xml:space="preserve"> </w:t>
            </w:r>
            <w:r>
              <w:t xml:space="preserve">be required from </w:t>
            </w:r>
            <w:r>
              <w:rPr>
                <w:spacing w:val="-2"/>
              </w:rPr>
              <w:t>consultees.</w:t>
            </w:r>
          </w:p>
        </w:tc>
      </w:tr>
      <w:tr w:rsidR="001576C5">
        <w:trPr>
          <w:trHeight w:val="2281"/>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6"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rsidR="001576C5" w:rsidRDefault="001576C5">
            <w:pPr>
              <w:pStyle w:val="TableParagraph"/>
              <w:spacing w:before="4"/>
              <w:ind w:left="0"/>
              <w:rPr>
                <w:rFonts w:ascii="Arial"/>
                <w:b/>
              </w:rPr>
            </w:pPr>
          </w:p>
          <w:p w:rsidR="001576C5" w:rsidRDefault="00351969">
            <w:pPr>
              <w:pStyle w:val="TableParagraph"/>
              <w:ind w:left="104" w:right="132"/>
            </w:pPr>
            <w:r>
              <w:t>(The</w:t>
            </w:r>
            <w:r>
              <w:rPr>
                <w:spacing w:val="-2"/>
              </w:rPr>
              <w:t xml:space="preserve"> </w:t>
            </w:r>
            <w:r>
              <w:t>site</w:t>
            </w:r>
            <w:r>
              <w:rPr>
                <w:spacing w:val="-2"/>
              </w:rPr>
              <w:t xml:space="preserve"> </w:t>
            </w:r>
            <w:r>
              <w:t>includes</w:t>
            </w:r>
            <w:r>
              <w:rPr>
                <w:spacing w:val="-5"/>
              </w:rPr>
              <w:t xml:space="preserve"> </w:t>
            </w:r>
            <w:r>
              <w:t>part</w:t>
            </w:r>
            <w:r>
              <w:rPr>
                <w:spacing w:val="-6"/>
              </w:rPr>
              <w:t xml:space="preserve"> </w:t>
            </w:r>
            <w:r>
              <w:t>of</w:t>
            </w:r>
            <w:r>
              <w:rPr>
                <w:spacing w:val="-11"/>
              </w:rPr>
              <w:t xml:space="preserve"> </w:t>
            </w:r>
            <w:r>
              <w:t>a</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 defined in the ‘Greater Nottingham Blue and Green Infrastructure Strategy January 2022’, and part of a ‘Secondary Green Infrastructure Corridor’, as defined in the adopted Broxtowe Part 2 Local Plan.)</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Other</w:t>
            </w:r>
          </w:p>
        </w:tc>
        <w:tc>
          <w:tcPr>
            <w:tcW w:w="6203" w:type="dxa"/>
          </w:tcPr>
          <w:p w:rsidR="001576C5" w:rsidRDefault="00351969">
            <w:pPr>
              <w:pStyle w:val="TableParagraph"/>
              <w:spacing w:line="252" w:lineRule="exact"/>
              <w:ind w:left="104"/>
            </w:pPr>
            <w:r>
              <w:t>Part</w:t>
            </w:r>
            <w:r>
              <w:rPr>
                <w:spacing w:val="-5"/>
              </w:rPr>
              <w:t xml:space="preserve"> </w:t>
            </w:r>
            <w:r>
              <w:t>of</w:t>
            </w:r>
            <w:r>
              <w:rPr>
                <w:spacing w:val="-4"/>
              </w:rPr>
              <w:t xml:space="preserve"> </w:t>
            </w:r>
            <w:r>
              <w:t>the site is</w:t>
            </w:r>
            <w:r>
              <w:rPr>
                <w:spacing w:val="-3"/>
              </w:rPr>
              <w:t xml:space="preserve"> </w:t>
            </w:r>
            <w:r>
              <w:t>'safeguarded'</w:t>
            </w:r>
            <w:r>
              <w:rPr>
                <w:spacing w:val="-5"/>
              </w:rPr>
              <w:t xml:space="preserve"> </w:t>
            </w:r>
            <w:r>
              <w:t>for</w:t>
            </w:r>
            <w:r>
              <w:rPr>
                <w:spacing w:val="-1"/>
              </w:rPr>
              <w:t xml:space="preserve"> </w:t>
            </w:r>
            <w:r>
              <w:rPr>
                <w:spacing w:val="-4"/>
              </w:rPr>
              <w:t>HS2.</w:t>
            </w:r>
          </w:p>
          <w:p w:rsidR="001576C5" w:rsidRDefault="00351969">
            <w:pPr>
              <w:pStyle w:val="TableParagraph"/>
              <w:spacing w:before="252" w:line="242" w:lineRule="auto"/>
              <w:ind w:left="104"/>
            </w:pPr>
            <w:r>
              <w:t>9%</w:t>
            </w:r>
            <w:r>
              <w:rPr>
                <w:spacing w:val="-5"/>
              </w:rPr>
              <w:t xml:space="preserve"> </w:t>
            </w:r>
            <w:r>
              <w:t>of</w:t>
            </w:r>
            <w:r>
              <w:rPr>
                <w:spacing w:val="-6"/>
              </w:rPr>
              <w:t xml:space="preserve"> </w:t>
            </w:r>
            <w:r>
              <w:t>the</w:t>
            </w:r>
            <w:r>
              <w:rPr>
                <w:spacing w:val="-3"/>
              </w:rPr>
              <w:t xml:space="preserve"> </w:t>
            </w:r>
            <w:r>
              <w:t>site</w:t>
            </w:r>
            <w:r>
              <w:rPr>
                <w:spacing w:val="-3"/>
              </w:rPr>
              <w:t xml:space="preserve"> </w:t>
            </w:r>
            <w:r>
              <w:t>is</w:t>
            </w:r>
            <w:r>
              <w:rPr>
                <w:spacing w:val="-5"/>
              </w:rPr>
              <w:t xml:space="preserve"> </w:t>
            </w:r>
            <w:r>
              <w:t>in</w:t>
            </w:r>
            <w:r>
              <w:rPr>
                <w:spacing w:val="-3"/>
              </w:rPr>
              <w:t xml:space="preserve"> </w:t>
            </w:r>
            <w:r>
              <w:t>a</w:t>
            </w:r>
            <w:r>
              <w:rPr>
                <w:spacing w:val="-3"/>
              </w:rPr>
              <w:t xml:space="preserve"> </w:t>
            </w:r>
            <w:r>
              <w:t>Coal</w:t>
            </w:r>
            <w:r>
              <w:rPr>
                <w:spacing w:val="-5"/>
              </w:rPr>
              <w:t xml:space="preserve"> </w:t>
            </w:r>
            <w:r>
              <w:t>Authority</w:t>
            </w:r>
            <w:r>
              <w:rPr>
                <w:spacing w:val="-5"/>
              </w:rPr>
              <w:t xml:space="preserve"> </w:t>
            </w:r>
            <w:r>
              <w:t>'Development</w:t>
            </w:r>
            <w:r>
              <w:rPr>
                <w:spacing w:val="-6"/>
              </w:rPr>
              <w:t xml:space="preserve"> </w:t>
            </w:r>
            <w:r>
              <w:t>High</w:t>
            </w:r>
            <w:r>
              <w:rPr>
                <w:spacing w:val="-3"/>
              </w:rPr>
              <w:t xml:space="preserve"> </w:t>
            </w:r>
            <w:r>
              <w:t xml:space="preserve">Risk </w:t>
            </w:r>
            <w:r>
              <w:rPr>
                <w:spacing w:val="-2"/>
              </w:rPr>
              <w:t>Area'.</w:t>
            </w:r>
          </w:p>
        </w:tc>
      </w:tr>
    </w:tbl>
    <w:p w:rsidR="001576C5" w:rsidRDefault="001576C5">
      <w:pPr>
        <w:pStyle w:val="BodyText"/>
        <w:spacing w:before="20"/>
        <w:rPr>
          <w:rFonts w:ascii="Arial"/>
          <w:b/>
        </w:rPr>
      </w:pPr>
    </w:p>
    <w:p w:rsidR="001576C5" w:rsidRDefault="00351969">
      <w:pPr>
        <w:ind w:left="120"/>
        <w:rPr>
          <w:rFonts w:ascii="Arial"/>
          <w:b/>
          <w:sz w:val="24"/>
        </w:rPr>
      </w:pPr>
      <w:r>
        <w:rPr>
          <w:rFonts w:ascii="Arial"/>
          <w:b/>
          <w:sz w:val="24"/>
        </w:rPr>
        <w:t>Sustainability</w:t>
      </w:r>
      <w:r>
        <w:rPr>
          <w:rFonts w:ascii="Arial"/>
          <w:b/>
          <w:spacing w:val="-12"/>
          <w:sz w:val="24"/>
        </w:rPr>
        <w:t xml:space="preserve"> </w:t>
      </w:r>
      <w:r>
        <w:rPr>
          <w:rFonts w:ascii="Arial"/>
          <w:b/>
          <w:spacing w:val="-2"/>
          <w:sz w:val="24"/>
        </w:rPr>
        <w:t>Appraisal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0" w:right="398"/>
              <w:jc w:val="right"/>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43"/>
              <w:ind w:left="0" w:right="480"/>
              <w:jc w:val="right"/>
            </w:pPr>
            <w:r>
              <w:t>-</w:t>
            </w: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3"/>
              <w:ind w:left="0" w:right="493"/>
              <w:jc w:val="right"/>
            </w:pPr>
            <w:r>
              <w:rPr>
                <w:spacing w:val="-10"/>
              </w:rPr>
              <w:t>?</w:t>
            </w:r>
          </w:p>
        </w:tc>
      </w:tr>
      <w:tr w:rsidR="001576C5">
        <w:trPr>
          <w:trHeight w:val="780"/>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351969">
            <w:pPr>
              <w:pStyle w:val="TableParagraph"/>
              <w:spacing w:before="143"/>
              <w:ind w:left="0" w:right="493"/>
              <w:jc w:val="right"/>
            </w:pPr>
            <w:r>
              <w:rPr>
                <w:spacing w:val="-10"/>
              </w:rPr>
              <w:t>?</w:t>
            </w:r>
          </w:p>
        </w:tc>
      </w:tr>
      <w:tr w:rsidR="001576C5">
        <w:trPr>
          <w:trHeight w:val="784"/>
        </w:trPr>
        <w:tc>
          <w:tcPr>
            <w:tcW w:w="3382" w:type="dxa"/>
          </w:tcPr>
          <w:p w:rsidR="001576C5" w:rsidRDefault="00351969">
            <w:pPr>
              <w:pStyle w:val="TableParagraph"/>
              <w:spacing w:before="148"/>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8"/>
              <w:ind w:left="11" w:right="4"/>
              <w:jc w:val="center"/>
            </w:pPr>
            <w:r>
              <w:rPr>
                <w:spacing w:val="-10"/>
              </w:rPr>
              <w:t>+</w:t>
            </w:r>
          </w:p>
        </w:tc>
        <w:tc>
          <w:tcPr>
            <w:tcW w:w="3382" w:type="dxa"/>
          </w:tcPr>
          <w:p w:rsidR="001576C5" w:rsidRDefault="00351969">
            <w:pPr>
              <w:pStyle w:val="TableParagraph"/>
              <w:spacing w:line="280"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2"/>
              </w:rPr>
              <w:t xml:space="preserve"> </w:t>
            </w:r>
            <w:r>
              <w:rPr>
                <w:rFonts w:ascii="Arial"/>
                <w:b/>
              </w:rPr>
              <w:t xml:space="preserve">Water </w:t>
            </w:r>
            <w:r>
              <w:rPr>
                <w:rFonts w:ascii="Arial"/>
                <w:b/>
                <w:spacing w:val="-2"/>
              </w:rPr>
              <w:t>Quality</w:t>
            </w:r>
          </w:p>
        </w:tc>
        <w:tc>
          <w:tcPr>
            <w:tcW w:w="1126" w:type="dxa"/>
            <w:shd w:val="clear" w:color="auto" w:fill="00AF50"/>
          </w:tcPr>
          <w:p w:rsidR="001576C5" w:rsidRDefault="00351969">
            <w:pPr>
              <w:pStyle w:val="TableParagraph"/>
              <w:spacing w:before="148"/>
              <w:ind w:left="0" w:right="425"/>
              <w:jc w:val="right"/>
            </w:pPr>
            <w:r>
              <w:rPr>
                <w:spacing w:val="-5"/>
              </w:rPr>
              <w:t>++</w:t>
            </w: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00AF50"/>
          </w:tcPr>
          <w:p w:rsidR="001576C5" w:rsidRDefault="001576C5">
            <w:pPr>
              <w:pStyle w:val="TableParagraph"/>
              <w:spacing w:before="35"/>
              <w:ind w:left="0"/>
              <w:rPr>
                <w:rFonts w:ascii="Arial"/>
                <w:b/>
              </w:rPr>
            </w:pPr>
          </w:p>
          <w:p w:rsidR="001576C5" w:rsidRDefault="00351969">
            <w:pPr>
              <w:pStyle w:val="TableParagraph"/>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rsidR="001576C5" w:rsidRDefault="001576C5">
            <w:pPr>
              <w:pStyle w:val="TableParagraph"/>
              <w:spacing w:before="35"/>
              <w:ind w:left="0"/>
              <w:rPr>
                <w:rFonts w:ascii="Arial"/>
                <w:b/>
              </w:rPr>
            </w:pPr>
          </w:p>
          <w:p w:rsidR="001576C5" w:rsidRDefault="00351969">
            <w:pPr>
              <w:pStyle w:val="TableParagraph"/>
              <w:ind w:left="0" w:right="480"/>
              <w:jc w:val="right"/>
            </w:pPr>
            <w:r>
              <w:t>-</w:t>
            </w:r>
            <w:r>
              <w:rPr>
                <w:spacing w:val="-10"/>
              </w:rPr>
              <w:t>-</w:t>
            </w:r>
          </w:p>
        </w:tc>
      </w:tr>
      <w:tr w:rsidR="001576C5">
        <w:trPr>
          <w:trHeight w:val="585"/>
        </w:trPr>
        <w:tc>
          <w:tcPr>
            <w:tcW w:w="3382" w:type="dxa"/>
          </w:tcPr>
          <w:p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8"/>
              <w:ind w:left="11"/>
              <w:jc w:val="center"/>
            </w:pPr>
            <w:r>
              <w:rPr>
                <w:spacing w:val="-10"/>
              </w:rPr>
              <w:t>?</w:t>
            </w:r>
          </w:p>
        </w:tc>
        <w:tc>
          <w:tcPr>
            <w:tcW w:w="3382" w:type="dxa"/>
          </w:tcPr>
          <w:p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rsidR="001576C5" w:rsidRDefault="00351969">
            <w:pPr>
              <w:pStyle w:val="TableParagraph"/>
              <w:spacing w:before="48"/>
              <w:ind w:left="3" w:right="6"/>
              <w:jc w:val="center"/>
            </w:pPr>
            <w:r>
              <w:rPr>
                <w:spacing w:val="-10"/>
              </w:rPr>
              <w:t>-</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43"/>
              <w:ind w:left="0" w:right="493"/>
              <w:jc w:val="right"/>
            </w:pPr>
            <w:r>
              <w:rPr>
                <w:spacing w:val="-10"/>
              </w:rPr>
              <w:t>?</w:t>
            </w:r>
          </w:p>
        </w:tc>
      </w:tr>
      <w:tr w:rsidR="001576C5">
        <w:trPr>
          <w:trHeight w:val="780"/>
        </w:trPr>
        <w:tc>
          <w:tcPr>
            <w:tcW w:w="3382" w:type="dxa"/>
          </w:tcPr>
          <w:p w:rsidR="001576C5" w:rsidRDefault="00351969">
            <w:pPr>
              <w:pStyle w:val="TableParagraph"/>
              <w:spacing w:before="144"/>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rsidR="001576C5" w:rsidRDefault="00351969">
            <w:pPr>
              <w:pStyle w:val="TableParagraph"/>
              <w:spacing w:before="144"/>
              <w:ind w:left="0" w:right="423"/>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2"/>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rsidR="001576C5" w:rsidRDefault="00351969">
            <w:pPr>
              <w:pStyle w:val="TableParagraph"/>
              <w:spacing w:before="144"/>
              <w:ind w:left="0" w:right="480"/>
              <w:jc w:val="right"/>
            </w:pPr>
            <w:r>
              <w:t>-</w:t>
            </w:r>
            <w:r>
              <w:rPr>
                <w:spacing w:val="-10"/>
              </w:rPr>
              <w:t>-</w:t>
            </w:r>
          </w:p>
        </w:tc>
      </w:tr>
    </w:tbl>
    <w:p w:rsidR="001576C5" w:rsidRDefault="001576C5">
      <w:pPr>
        <w:jc w:val="right"/>
        <w:sectPr w:rsidR="001576C5">
          <w:type w:val="continuous"/>
          <w:pgSz w:w="11910" w:h="16840"/>
          <w:pgMar w:top="1420" w:right="840" w:bottom="1200" w:left="1320" w:header="0" w:footer="1001" w:gutter="0"/>
          <w:cols w:space="720"/>
        </w:sectPr>
      </w:pPr>
    </w:p>
    <w:p w:rsidR="001576C5" w:rsidRDefault="00351969">
      <w:pPr>
        <w:spacing w:before="75"/>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9"/>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9"/>
              <w:rPr>
                <w:rFonts w:ascii="Arial"/>
                <w:b/>
              </w:rPr>
            </w:pPr>
            <w:r>
              <w:rPr>
                <w:rFonts w:ascii="Arial"/>
                <w:b/>
                <w:spacing w:val="-2"/>
              </w:rPr>
              <w:t>Commentary</w:t>
            </w:r>
          </w:p>
        </w:tc>
      </w:tr>
      <w:tr w:rsidR="001576C5">
        <w:trPr>
          <w:trHeight w:val="2025"/>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ind w:right="133"/>
            </w:pPr>
            <w:r>
              <w:t>The site falls within Broad Area 25: ‘Land between Nottingham Business Park and Nottingham Road Nuthall’ in the ‘Green Belt Review Background Paper December 2022’. Score</w:t>
            </w:r>
            <w:r>
              <w:rPr>
                <w:spacing w:val="-3"/>
              </w:rPr>
              <w:t xml:space="preserve"> </w:t>
            </w:r>
            <w:r>
              <w:t>11/20.</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the Green Belt gap between the main built-up area of</w:t>
            </w:r>
            <w:r>
              <w:rPr>
                <w:spacing w:val="40"/>
              </w:rPr>
              <w:t xml:space="preserve"> </w:t>
            </w:r>
            <w:r>
              <w:t xml:space="preserve">Nottingham and the built-up area of </w:t>
            </w:r>
            <w:r>
              <w:rPr>
                <w:spacing w:val="-2"/>
              </w:rPr>
              <w:t>Kimberley/Watnall/Nuthall.</w:t>
            </w:r>
          </w:p>
        </w:tc>
      </w:tr>
      <w:tr w:rsidR="001576C5">
        <w:trPr>
          <w:trHeight w:val="980"/>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52" w:lineRule="exact"/>
            </w:pPr>
            <w:r>
              <w:rPr>
                <w:spacing w:val="-4"/>
              </w:rPr>
              <w:t>Yes.</w:t>
            </w:r>
          </w:p>
          <w:p w:rsidR="001576C5" w:rsidRDefault="00351969">
            <w:pPr>
              <w:pStyle w:val="TableParagraph"/>
              <w:spacing w:before="237"/>
            </w:pPr>
            <w:r>
              <w:t>Agricultural</w:t>
            </w:r>
            <w:r>
              <w:rPr>
                <w:spacing w:val="-3"/>
              </w:rPr>
              <w:t xml:space="preserve"> </w:t>
            </w:r>
            <w:r>
              <w:t>Land</w:t>
            </w:r>
            <w:r>
              <w:rPr>
                <w:spacing w:val="2"/>
              </w:rPr>
              <w:t xml:space="preserve"> </w:t>
            </w:r>
            <w:r>
              <w:t>Classification:</w:t>
            </w:r>
            <w:r>
              <w:rPr>
                <w:spacing w:val="-5"/>
              </w:rPr>
              <w:t xml:space="preserve"> </w:t>
            </w:r>
            <w:r>
              <w:t>71%</w:t>
            </w:r>
            <w:r>
              <w:rPr>
                <w:spacing w:val="-4"/>
              </w:rPr>
              <w:t xml:space="preserve"> </w:t>
            </w:r>
            <w:r>
              <w:t>Grade</w:t>
            </w:r>
            <w:r>
              <w:rPr>
                <w:spacing w:val="-6"/>
              </w:rPr>
              <w:t xml:space="preserve"> </w:t>
            </w:r>
            <w:r>
              <w:t>2,</w:t>
            </w:r>
            <w:r>
              <w:rPr>
                <w:spacing w:val="-5"/>
              </w:rPr>
              <w:t xml:space="preserve"> </w:t>
            </w:r>
            <w:r>
              <w:t>29%</w:t>
            </w:r>
            <w:r>
              <w:rPr>
                <w:spacing w:val="-9"/>
              </w:rPr>
              <w:t xml:space="preserve"> </w:t>
            </w:r>
            <w:r>
              <w:t xml:space="preserve">Grade </w:t>
            </w:r>
            <w:r>
              <w:rPr>
                <w:spacing w:val="-5"/>
              </w:rPr>
              <w:t>4.</w:t>
            </w:r>
          </w:p>
        </w:tc>
      </w:tr>
      <w:tr w:rsidR="001576C5">
        <w:trPr>
          <w:trHeight w:val="1520"/>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before="4" w:line="251" w:lineRule="exact"/>
            </w:pPr>
            <w:r>
              <w:t>The</w:t>
            </w:r>
            <w:r>
              <w:rPr>
                <w:spacing w:val="-4"/>
              </w:rPr>
              <w:t xml:space="preserve"> </w:t>
            </w:r>
            <w:r>
              <w:t>owners/promoters</w:t>
            </w:r>
            <w:r>
              <w:rPr>
                <w:spacing w:val="-6"/>
              </w:rPr>
              <w:t xml:space="preserve"> </w:t>
            </w:r>
            <w:r>
              <w:rPr>
                <w:spacing w:val="-2"/>
              </w:rPr>
              <w:t>advise:</w:t>
            </w:r>
          </w:p>
          <w:p w:rsidR="001576C5" w:rsidRDefault="00351969">
            <w:pPr>
              <w:pStyle w:val="TableParagraph"/>
            </w:pPr>
            <w:r>
              <w:t>“Historic mine shafts are present. An indicative layout for the site has been produced to assess the overall capacity of the site</w:t>
            </w:r>
            <w:r>
              <w:rPr>
                <w:spacing w:val="-3"/>
              </w:rPr>
              <w:t xml:space="preserve"> </w:t>
            </w:r>
            <w:r>
              <w:t>which</w:t>
            </w:r>
            <w:r>
              <w:rPr>
                <w:spacing w:val="-3"/>
              </w:rPr>
              <w:t xml:space="preserve"> </w:t>
            </w:r>
            <w:r>
              <w:t>includes</w:t>
            </w:r>
            <w:r>
              <w:rPr>
                <w:spacing w:val="-5"/>
              </w:rPr>
              <w:t xml:space="preserve"> </w:t>
            </w:r>
            <w:r>
              <w:t>15</w:t>
            </w:r>
            <w:r>
              <w:rPr>
                <w:spacing w:val="-3"/>
              </w:rPr>
              <w:t xml:space="preserve"> </w:t>
            </w:r>
            <w:r>
              <w:t>metre</w:t>
            </w:r>
            <w:r>
              <w:rPr>
                <w:spacing w:val="-3"/>
              </w:rPr>
              <w:t xml:space="preserve"> </w:t>
            </w:r>
            <w:r>
              <w:t>stand-offs</w:t>
            </w:r>
            <w:r>
              <w:rPr>
                <w:spacing w:val="-4"/>
              </w:rPr>
              <w:t xml:space="preserve"> </w:t>
            </w:r>
            <w:r>
              <w:t>from</w:t>
            </w:r>
            <w:r>
              <w:rPr>
                <w:spacing w:val="-3"/>
              </w:rPr>
              <w:t xml:space="preserve"> </w:t>
            </w:r>
            <w:r>
              <w:t>each</w:t>
            </w:r>
            <w:r>
              <w:rPr>
                <w:spacing w:val="-3"/>
              </w:rPr>
              <w:t xml:space="preserve"> </w:t>
            </w:r>
            <w:r>
              <w:t>of</w:t>
            </w:r>
            <w:r>
              <w:rPr>
                <w:spacing w:val="-11"/>
              </w:rPr>
              <w:t xml:space="preserve"> </w:t>
            </w:r>
            <w:r>
              <w:t>the</w:t>
            </w:r>
            <w:r>
              <w:rPr>
                <w:spacing w:val="-3"/>
              </w:rPr>
              <w:t xml:space="preserve"> </w:t>
            </w:r>
            <w:r>
              <w:t>mine shafts on site. This will allow remediation / capping.”</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pPr>
            <w:r>
              <w:t>Any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trPr>
          <w:trHeight w:val="1010"/>
        </w:trPr>
        <w:tc>
          <w:tcPr>
            <w:tcW w:w="2817" w:type="dxa"/>
            <w:shd w:val="clear" w:color="auto" w:fill="D9D9D9"/>
          </w:tcPr>
          <w:p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3"/>
            </w:pPr>
            <w:r>
              <w:t>Not</w:t>
            </w:r>
            <w:r>
              <w:rPr>
                <w:spacing w:val="-3"/>
              </w:rPr>
              <w:t xml:space="preserve"> </w:t>
            </w:r>
            <w:r>
              <w:t>known at</w:t>
            </w:r>
            <w:r>
              <w:rPr>
                <w:spacing w:val="-4"/>
              </w:rPr>
              <w:t xml:space="preserve"> </w:t>
            </w:r>
            <w:r>
              <w:t>this</w:t>
            </w:r>
            <w:r>
              <w:rPr>
                <w:spacing w:val="-2"/>
              </w:rPr>
              <w:t xml:space="preserve"> stage.</w:t>
            </w:r>
          </w:p>
          <w:p w:rsidR="001576C5" w:rsidRDefault="00351969">
            <w:pPr>
              <w:pStyle w:val="TableParagraph"/>
              <w:spacing w:before="252"/>
            </w:pPr>
            <w:r>
              <w:t>The 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line="242" w:lineRule="auto"/>
            </w:pPr>
            <w:r>
              <w:t>The site is</w:t>
            </w:r>
            <w:r>
              <w:rPr>
                <w:spacing w:val="-8"/>
              </w:rPr>
              <w:t xml:space="preserve"> </w:t>
            </w:r>
            <w:r>
              <w:t>not</w:t>
            </w:r>
            <w:r>
              <w:rPr>
                <w:spacing w:val="-4"/>
              </w:rPr>
              <w:t xml:space="preserve"> </w:t>
            </w:r>
            <w:r>
              <w:t>at</w:t>
            </w:r>
            <w:r>
              <w:rPr>
                <w:spacing w:val="-4"/>
              </w:rPr>
              <w:t xml:space="preserve"> </w:t>
            </w:r>
            <w:r>
              <w:t>any</w:t>
            </w:r>
            <w:r>
              <w:rPr>
                <w:spacing w:val="-3"/>
              </w:rPr>
              <w:t xml:space="preserve"> </w:t>
            </w:r>
            <w:r>
              <w:t>significant</w:t>
            </w:r>
            <w:r>
              <w:rPr>
                <w:spacing w:val="-4"/>
              </w:rPr>
              <w:t xml:space="preserve"> </w:t>
            </w:r>
            <w:r>
              <w:t>identified risk</w:t>
            </w:r>
            <w:r>
              <w:rPr>
                <w:spacing w:val="-3"/>
              </w:rPr>
              <w:t xml:space="preserve"> </w:t>
            </w:r>
            <w:r>
              <w:t>of</w:t>
            </w:r>
            <w:r>
              <w:rPr>
                <w:spacing w:val="-9"/>
              </w:rPr>
              <w:t xml:space="preserve"> </w:t>
            </w:r>
            <w:r>
              <w:t>any</w:t>
            </w:r>
            <w:r>
              <w:rPr>
                <w:spacing w:val="-8"/>
              </w:rPr>
              <w:t xml:space="preserve"> </w:t>
            </w:r>
            <w:r>
              <w:t>form</w:t>
            </w:r>
            <w:r>
              <w:rPr>
                <w:spacing w:val="-1"/>
              </w:rPr>
              <w:t xml:space="preserve"> </w:t>
            </w:r>
            <w:r>
              <w:t xml:space="preserve">of </w:t>
            </w:r>
            <w:r>
              <w:rPr>
                <w:spacing w:val="-2"/>
              </w:rPr>
              <w:t>flooding.</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before="5" w:line="237" w:lineRule="auto"/>
            </w:pPr>
            <w:r>
              <w:t>There</w:t>
            </w:r>
            <w:r>
              <w:rPr>
                <w:spacing w:val="-3"/>
              </w:rPr>
              <w:t xml:space="preserve"> </w:t>
            </w:r>
            <w:r>
              <w:t>is</w:t>
            </w:r>
            <w:r>
              <w:rPr>
                <w:spacing w:val="-6"/>
              </w:rPr>
              <w:t xml:space="preserve"> </w:t>
            </w:r>
            <w:r>
              <w:t>a</w:t>
            </w:r>
            <w:r>
              <w:rPr>
                <w:spacing w:val="-8"/>
              </w:rPr>
              <w:t xml:space="preserve"> </w:t>
            </w:r>
            <w:r>
              <w:t>Local</w:t>
            </w:r>
            <w:r>
              <w:rPr>
                <w:spacing w:val="-5"/>
              </w:rPr>
              <w:t xml:space="preserve"> </w:t>
            </w:r>
            <w:r>
              <w:t>Wildlife</w:t>
            </w:r>
            <w:r>
              <w:rPr>
                <w:spacing w:val="-3"/>
              </w:rPr>
              <w:t xml:space="preserve"> </w:t>
            </w:r>
            <w:r>
              <w:t>Site</w:t>
            </w:r>
            <w:r>
              <w:rPr>
                <w:spacing w:val="-3"/>
              </w:rPr>
              <w:t xml:space="preserve"> </w:t>
            </w:r>
            <w:r>
              <w:t>within</w:t>
            </w:r>
            <w:r>
              <w:rPr>
                <w:spacing w:val="-3"/>
              </w:rPr>
              <w:t xml:space="preserve"> </w:t>
            </w:r>
            <w:r>
              <w:t>the</w:t>
            </w:r>
            <w:r>
              <w:rPr>
                <w:spacing w:val="-3"/>
              </w:rPr>
              <w:t xml:space="preserve"> </w:t>
            </w:r>
            <w:r>
              <w:t>site</w:t>
            </w:r>
            <w:r>
              <w:rPr>
                <w:spacing w:val="-3"/>
              </w:rPr>
              <w:t xml:space="preserve"> </w:t>
            </w:r>
            <w:r>
              <w:t>and</w:t>
            </w:r>
            <w:r>
              <w:rPr>
                <w:spacing w:val="-3"/>
              </w:rPr>
              <w:t xml:space="preserve"> </w:t>
            </w:r>
            <w:r>
              <w:t>two</w:t>
            </w:r>
            <w:r>
              <w:rPr>
                <w:spacing w:val="-8"/>
              </w:rPr>
              <w:t xml:space="preserve"> </w:t>
            </w:r>
            <w:r>
              <w:t>within 250m of it.</w:t>
            </w:r>
          </w:p>
        </w:tc>
      </w:tr>
      <w:tr w:rsidR="001576C5">
        <w:trPr>
          <w:trHeight w:val="565"/>
        </w:trPr>
        <w:tc>
          <w:tcPr>
            <w:tcW w:w="2817" w:type="dxa"/>
            <w:shd w:val="clear" w:color="auto" w:fill="D9D9D9"/>
          </w:tcPr>
          <w:p w:rsidR="001576C5" w:rsidRDefault="00351969">
            <w:pPr>
              <w:pStyle w:val="TableParagraph"/>
              <w:spacing w:before="4"/>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4"/>
            </w:pPr>
            <w:r>
              <w:t>Nuthall</w:t>
            </w:r>
            <w:r>
              <w:rPr>
                <w:spacing w:val="-4"/>
              </w:rPr>
              <w:t xml:space="preserve"> </w:t>
            </w:r>
            <w:r>
              <w:t>Conservation</w:t>
            </w:r>
            <w:r>
              <w:rPr>
                <w:spacing w:val="-1"/>
              </w:rPr>
              <w:t xml:space="preserve"> </w:t>
            </w:r>
            <w:r>
              <w:t>Area</w:t>
            </w:r>
            <w:r>
              <w:rPr>
                <w:spacing w:val="-1"/>
              </w:rPr>
              <w:t xml:space="preserve"> </w:t>
            </w:r>
            <w:r>
              <w:t>is</w:t>
            </w:r>
            <w:r>
              <w:rPr>
                <w:spacing w:val="-4"/>
              </w:rPr>
              <w:t xml:space="preserve"> </w:t>
            </w:r>
            <w:r>
              <w:t>within</w:t>
            </w:r>
            <w:r>
              <w:rPr>
                <w:spacing w:val="-1"/>
              </w:rPr>
              <w:t xml:space="preserve"> </w:t>
            </w:r>
            <w:r>
              <w:t>250m</w:t>
            </w:r>
            <w:r>
              <w:rPr>
                <w:spacing w:val="-7"/>
              </w:rPr>
              <w:t xml:space="preserve"> </w:t>
            </w:r>
            <w:r>
              <w:t>of</w:t>
            </w:r>
            <w:r>
              <w:rPr>
                <w:spacing w:val="-5"/>
              </w:rPr>
              <w:t xml:space="preserve"> </w:t>
            </w:r>
            <w:r>
              <w:t>the</w:t>
            </w:r>
            <w:r>
              <w:rPr>
                <w:spacing w:val="-1"/>
              </w:rPr>
              <w:t xml:space="preserve"> </w:t>
            </w:r>
            <w:r>
              <w:rPr>
                <w:spacing w:val="-4"/>
              </w:rPr>
              <w:t>site.</w:t>
            </w:r>
          </w:p>
        </w:tc>
      </w:tr>
      <w:tr w:rsidR="001576C5">
        <w:trPr>
          <w:trHeight w:val="1014"/>
        </w:trPr>
        <w:tc>
          <w:tcPr>
            <w:tcW w:w="2817" w:type="dxa"/>
            <w:shd w:val="clear" w:color="auto" w:fill="D9D9D9"/>
          </w:tcPr>
          <w:p w:rsidR="001576C5" w:rsidRDefault="00351969">
            <w:pPr>
              <w:pStyle w:val="TableParagraph"/>
              <w:spacing w:before="3"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spacing w:before="3"/>
              <w:ind w:right="132"/>
            </w:pPr>
            <w:r>
              <w:t>The site forms part of the ‘Nuthall Lowland, Wooded Farmland’ local landscape character area (moderate condition,</w:t>
            </w:r>
            <w:r>
              <w:rPr>
                <w:spacing w:val="-10"/>
              </w:rPr>
              <w:t xml:space="preserve"> </w:t>
            </w:r>
            <w:r>
              <w:t>moderate</w:t>
            </w:r>
            <w:r>
              <w:rPr>
                <w:spacing w:val="-7"/>
              </w:rPr>
              <w:t xml:space="preserve"> </w:t>
            </w:r>
            <w:r>
              <w:t>strength,</w:t>
            </w:r>
            <w:r>
              <w:rPr>
                <w:spacing w:val="-6"/>
              </w:rPr>
              <w:t xml:space="preserve"> </w:t>
            </w:r>
            <w:r>
              <w:t>‘enhance’</w:t>
            </w:r>
            <w:r>
              <w:rPr>
                <w:spacing w:val="-8"/>
              </w:rPr>
              <w:t xml:space="preserve"> </w:t>
            </w:r>
            <w:r>
              <w:t>landscape</w:t>
            </w:r>
            <w:r>
              <w:rPr>
                <w:spacing w:val="-7"/>
              </w:rPr>
              <w:t xml:space="preserve"> </w:t>
            </w:r>
            <w:r>
              <w:t>strategy).</w:t>
            </w:r>
          </w:p>
        </w:tc>
      </w:tr>
      <w:tr w:rsidR="001576C5">
        <w:trPr>
          <w:trHeight w:val="760"/>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Regeneration</w:t>
            </w:r>
          </w:p>
        </w:tc>
        <w:tc>
          <w:tcPr>
            <w:tcW w:w="6203" w:type="dxa"/>
          </w:tcPr>
          <w:p w:rsidR="001576C5" w:rsidRDefault="00351969">
            <w:pPr>
              <w:pStyle w:val="TableParagraph"/>
              <w:spacing w:line="242" w:lineRule="auto"/>
            </w:pPr>
            <w:r>
              <w:t>Adjacent</w:t>
            </w:r>
            <w:r>
              <w:rPr>
                <w:spacing w:val="-7"/>
              </w:rPr>
              <w:t xml:space="preserve"> </w:t>
            </w:r>
            <w:r>
              <w:t>to</w:t>
            </w:r>
            <w:r>
              <w:rPr>
                <w:spacing w:val="-3"/>
              </w:rPr>
              <w:t xml:space="preserve"> </w:t>
            </w:r>
            <w:r>
              <w:t>Nottingham</w:t>
            </w:r>
            <w:r>
              <w:rPr>
                <w:spacing w:val="-4"/>
              </w:rPr>
              <w:t xml:space="preserve"> </w:t>
            </w:r>
            <w:r>
              <w:t>and</w:t>
            </w:r>
            <w:r>
              <w:rPr>
                <w:spacing w:val="-3"/>
              </w:rPr>
              <w:t xml:space="preserve"> </w:t>
            </w:r>
            <w:r>
              <w:t>close</w:t>
            </w:r>
            <w:r>
              <w:rPr>
                <w:spacing w:val="-3"/>
              </w:rPr>
              <w:t xml:space="preserve"> </w:t>
            </w:r>
            <w:r>
              <w:t>to</w:t>
            </w:r>
            <w:r>
              <w:rPr>
                <w:spacing w:val="-3"/>
              </w:rPr>
              <w:t xml:space="preserve"> </w:t>
            </w:r>
            <w:r>
              <w:t>Eastwood,</w:t>
            </w:r>
            <w:r>
              <w:rPr>
                <w:spacing w:val="-7"/>
              </w:rPr>
              <w:t xml:space="preserve"> </w:t>
            </w:r>
            <w:r>
              <w:t>both</w:t>
            </w:r>
            <w:r>
              <w:rPr>
                <w:spacing w:val="-8"/>
              </w:rPr>
              <w:t xml:space="preserve"> </w:t>
            </w:r>
            <w:r>
              <w:t>of</w:t>
            </w:r>
            <w:r>
              <w:rPr>
                <w:spacing w:val="-7"/>
              </w:rPr>
              <w:t xml:space="preserve"> </w:t>
            </w:r>
            <w:r>
              <w:t>which include areas of high deprivation.</w:t>
            </w:r>
          </w:p>
        </w:tc>
      </w:tr>
      <w:tr w:rsidR="001576C5">
        <w:trPr>
          <w:trHeight w:val="1010"/>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ind w:right="462"/>
              <w:jc w:val="both"/>
            </w:pPr>
            <w:r>
              <w:t>There</w:t>
            </w:r>
            <w:r>
              <w:rPr>
                <w:spacing w:val="-2"/>
              </w:rPr>
              <w:t xml:space="preserve"> </w:t>
            </w:r>
            <w:r>
              <w:t>are</w:t>
            </w:r>
            <w:r>
              <w:rPr>
                <w:spacing w:val="-7"/>
              </w:rPr>
              <w:t xml:space="preserve"> </w:t>
            </w:r>
            <w:r>
              <w:t>no</w:t>
            </w:r>
            <w:r>
              <w:rPr>
                <w:spacing w:val="-2"/>
              </w:rPr>
              <w:t xml:space="preserve"> </w:t>
            </w:r>
            <w:r>
              <w:t>residential</w:t>
            </w:r>
            <w:r>
              <w:rPr>
                <w:spacing w:val="-9"/>
              </w:rPr>
              <w:t xml:space="preserve"> </w:t>
            </w:r>
            <w:r>
              <w:t>properties</w:t>
            </w:r>
            <w:r>
              <w:rPr>
                <w:spacing w:val="-10"/>
              </w:rPr>
              <w:t xml:space="preserve"> </w:t>
            </w:r>
            <w:r>
              <w:t>directly</w:t>
            </w:r>
            <w:r>
              <w:rPr>
                <w:spacing w:val="-5"/>
              </w:rPr>
              <w:t xml:space="preserve"> </w:t>
            </w:r>
            <w:r>
              <w:t>adjacent</w:t>
            </w:r>
            <w:r>
              <w:rPr>
                <w:spacing w:val="-11"/>
              </w:rPr>
              <w:t xml:space="preserve"> </w:t>
            </w:r>
            <w:r>
              <w:t>to</w:t>
            </w:r>
            <w:r>
              <w:rPr>
                <w:spacing w:val="-2"/>
              </w:rPr>
              <w:t xml:space="preserve"> </w:t>
            </w:r>
            <w:r>
              <w:t>the site,</w:t>
            </w:r>
            <w:r>
              <w:rPr>
                <w:spacing w:val="-4"/>
              </w:rPr>
              <w:t xml:space="preserve"> </w:t>
            </w:r>
            <w:r>
              <w:t>however</w:t>
            </w:r>
            <w:r>
              <w:rPr>
                <w:spacing w:val="-2"/>
              </w:rPr>
              <w:t xml:space="preserve"> </w:t>
            </w:r>
            <w:r>
              <w:t>there</w:t>
            </w:r>
            <w:r>
              <w:rPr>
                <w:spacing w:val="-6"/>
              </w:rPr>
              <w:t xml:space="preserve"> </w:t>
            </w:r>
            <w:r>
              <w:t>are</w:t>
            </w:r>
            <w:r>
              <w:rPr>
                <w:spacing w:val="-6"/>
              </w:rPr>
              <w:t xml:space="preserve"> </w:t>
            </w:r>
            <w:r>
              <w:t>many</w:t>
            </w:r>
            <w:r>
              <w:rPr>
                <w:spacing w:val="-4"/>
              </w:rPr>
              <w:t xml:space="preserve"> </w:t>
            </w:r>
            <w:r>
              <w:t>residential</w:t>
            </w:r>
            <w:r>
              <w:rPr>
                <w:spacing w:val="-3"/>
              </w:rPr>
              <w:t xml:space="preserve"> </w:t>
            </w:r>
            <w:r>
              <w:t>properties</w:t>
            </w:r>
            <w:r>
              <w:rPr>
                <w:spacing w:val="-9"/>
              </w:rPr>
              <w:t xml:space="preserve"> </w:t>
            </w:r>
            <w:r>
              <w:t>on</w:t>
            </w:r>
            <w:r>
              <w:rPr>
                <w:spacing w:val="-1"/>
              </w:rPr>
              <w:t xml:space="preserve"> </w:t>
            </w:r>
            <w:r>
              <w:t>the opposite side of the A6002.</w:t>
            </w:r>
          </w:p>
        </w:tc>
      </w:tr>
      <w:tr w:rsidR="001576C5">
        <w:trPr>
          <w:trHeight w:val="565"/>
        </w:trPr>
        <w:tc>
          <w:tcPr>
            <w:tcW w:w="2817" w:type="dxa"/>
            <w:shd w:val="clear" w:color="auto" w:fill="D9D9D9"/>
          </w:tcPr>
          <w:p w:rsidR="001576C5" w:rsidRDefault="00351969">
            <w:pPr>
              <w:pStyle w:val="TableParagraph"/>
              <w:spacing w:before="4"/>
              <w:ind w:left="110"/>
              <w:rPr>
                <w:rFonts w:ascii="Arial"/>
                <w:b/>
              </w:rPr>
            </w:pPr>
            <w:r>
              <w:rPr>
                <w:rFonts w:ascii="Arial"/>
                <w:b/>
                <w:spacing w:val="-2"/>
              </w:rPr>
              <w:t>Availability</w:t>
            </w:r>
          </w:p>
        </w:tc>
        <w:tc>
          <w:tcPr>
            <w:tcW w:w="6203" w:type="dxa"/>
          </w:tcPr>
          <w:p w:rsidR="001576C5" w:rsidRDefault="00351969">
            <w:pPr>
              <w:pStyle w:val="TableParagraph"/>
              <w:spacing w:before="4"/>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rsidR="001576C5" w:rsidRDefault="001576C5">
      <w:pPr>
        <w:sectPr w:rsidR="001576C5">
          <w:pgSz w:w="11910" w:h="16840"/>
          <w:pgMar w:top="1640" w:right="840" w:bottom="1200" w:left="1320" w:header="0" w:footer="1001" w:gutter="0"/>
          <w:cols w:space="720"/>
        </w:sectPr>
      </w:pPr>
    </w:p>
    <w:p w:rsidR="001576C5" w:rsidRDefault="00351969">
      <w:pPr>
        <w:spacing w:before="80"/>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213"/>
      </w:tblGrid>
      <w:tr w:rsidR="001576C5">
        <w:trPr>
          <w:trHeight w:val="2336"/>
        </w:trPr>
        <w:tc>
          <w:tcPr>
            <w:tcW w:w="2822" w:type="dxa"/>
            <w:shd w:val="clear" w:color="auto" w:fill="D9D9D9"/>
          </w:tcPr>
          <w:p w:rsidR="001576C5" w:rsidRDefault="00351969">
            <w:pPr>
              <w:pStyle w:val="TableParagraph"/>
              <w:spacing w:line="276" w:lineRule="auto"/>
              <w:ind w:left="110"/>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13" w:type="dxa"/>
          </w:tcPr>
          <w:p w:rsidR="001576C5" w:rsidRDefault="00351969">
            <w:pPr>
              <w:pStyle w:val="TableParagraph"/>
              <w:spacing w:line="276" w:lineRule="auto"/>
              <w:ind w:left="104"/>
            </w:pPr>
            <w:r>
              <w:t>The</w:t>
            </w:r>
            <w:r>
              <w:rPr>
                <w:spacing w:val="-1"/>
              </w:rPr>
              <w:t xml:space="preserve"> </w:t>
            </w:r>
            <w:r>
              <w:t>site</w:t>
            </w:r>
            <w:r>
              <w:rPr>
                <w:spacing w:val="-1"/>
              </w:rPr>
              <w:t xml:space="preserve"> </w:t>
            </w:r>
            <w:r>
              <w:t>is</w:t>
            </w:r>
            <w:r>
              <w:rPr>
                <w:spacing w:val="-7"/>
              </w:rPr>
              <w:t xml:space="preserve"> </w:t>
            </w:r>
            <w:r>
              <w:t>potentially</w:t>
            </w:r>
            <w:r>
              <w:rPr>
                <w:spacing w:val="-2"/>
              </w:rPr>
              <w:t xml:space="preserve"> </w:t>
            </w:r>
            <w:r>
              <w:t>suitable,</w:t>
            </w:r>
            <w:r>
              <w:rPr>
                <w:spacing w:val="-5"/>
              </w:rPr>
              <w:t xml:space="preserve"> </w:t>
            </w:r>
            <w:r>
              <w:t>however</w:t>
            </w:r>
            <w:r>
              <w:rPr>
                <w:spacing w:val="-6"/>
              </w:rPr>
              <w:t xml:space="preserve"> </w:t>
            </w:r>
            <w:r>
              <w:t>because</w:t>
            </w:r>
            <w:r>
              <w:rPr>
                <w:spacing w:val="-1"/>
              </w:rPr>
              <w:t xml:space="preserve"> </w:t>
            </w:r>
            <w:r>
              <w:t>of</w:t>
            </w:r>
            <w:r>
              <w:rPr>
                <w:spacing w:val="-8"/>
              </w:rPr>
              <w:t xml:space="preserve"> </w:t>
            </w:r>
            <w:r>
              <w:t>sites</w:t>
            </w:r>
            <w:r>
              <w:rPr>
                <w:spacing w:val="-4"/>
              </w:rPr>
              <w:t xml:space="preserve"> </w:t>
            </w:r>
            <w:r>
              <w:t>size and the absence of potential rail or tram access it is not a preferred site.</w:t>
            </w:r>
          </w:p>
          <w:p w:rsidR="001576C5" w:rsidRDefault="00351969">
            <w:pPr>
              <w:pStyle w:val="TableParagraph"/>
              <w:spacing w:before="201"/>
              <w:ind w:left="104" w:right="163"/>
            </w:pPr>
            <w:r>
              <w:t>This</w:t>
            </w:r>
            <w:r>
              <w:rPr>
                <w:spacing w:val="-1"/>
              </w:rPr>
              <w:t xml:space="preserve"> </w:t>
            </w:r>
            <w:r>
              <w:t>site (and site BBC-L06 to the north) would however</w:t>
            </w:r>
            <w:r>
              <w:rPr>
                <w:spacing w:val="-4"/>
              </w:rPr>
              <w:t xml:space="preserve"> </w:t>
            </w:r>
            <w:r>
              <w:t>be more</w:t>
            </w:r>
            <w:r>
              <w:rPr>
                <w:spacing w:val="-4"/>
              </w:rPr>
              <w:t xml:space="preserve"> </w:t>
            </w:r>
            <w:r>
              <w:t>preferable</w:t>
            </w:r>
            <w:r>
              <w:rPr>
                <w:spacing w:val="-4"/>
              </w:rPr>
              <w:t xml:space="preserve"> </w:t>
            </w:r>
            <w:r>
              <w:t>than</w:t>
            </w:r>
            <w:r>
              <w:rPr>
                <w:spacing w:val="-4"/>
              </w:rPr>
              <w:t xml:space="preserve"> </w:t>
            </w:r>
            <w:r>
              <w:t>site</w:t>
            </w:r>
            <w:r>
              <w:rPr>
                <w:spacing w:val="-4"/>
              </w:rPr>
              <w:t xml:space="preserve"> </w:t>
            </w:r>
            <w:r>
              <w:t>BBC-L04</w:t>
            </w:r>
            <w:r>
              <w:rPr>
                <w:spacing w:val="-4"/>
              </w:rPr>
              <w:t xml:space="preserve"> </w:t>
            </w:r>
            <w:r>
              <w:t>(located</w:t>
            </w:r>
            <w:r>
              <w:rPr>
                <w:spacing w:val="-9"/>
              </w:rPr>
              <w:t xml:space="preserve"> </w:t>
            </w:r>
            <w:r>
              <w:t>on</w:t>
            </w:r>
            <w:r>
              <w:rPr>
                <w:spacing w:val="-4"/>
              </w:rPr>
              <w:t xml:space="preserve"> </w:t>
            </w:r>
            <w:r>
              <w:t>the</w:t>
            </w:r>
            <w:r>
              <w:rPr>
                <w:spacing w:val="-4"/>
              </w:rPr>
              <w:t xml:space="preserve"> </w:t>
            </w:r>
            <w:r>
              <w:t>opposite side of the M1) because of fewer anticipated issues with vehicular, pedestrian and cycle access.</w:t>
            </w:r>
          </w:p>
        </w:tc>
      </w:tr>
    </w:tbl>
    <w:p w:rsidR="001576C5" w:rsidRDefault="001576C5">
      <w:pPr>
        <w:sectPr w:rsidR="001576C5">
          <w:pgSz w:w="11910" w:h="16840"/>
          <w:pgMar w:top="1360" w:right="840" w:bottom="1200" w:left="1320" w:header="0" w:footer="1001" w:gutter="0"/>
          <w:cols w:space="720"/>
        </w:sectPr>
      </w:pPr>
    </w:p>
    <w:p w:rsidR="001576C5" w:rsidRDefault="00351969">
      <w:pPr>
        <w:pStyle w:val="Heading2"/>
      </w:pPr>
      <w:bookmarkStart w:id="40" w:name="Erewash"/>
      <w:bookmarkStart w:id="41" w:name="_bookmark22"/>
      <w:bookmarkEnd w:id="40"/>
      <w:bookmarkEnd w:id="41"/>
      <w:r>
        <w:rPr>
          <w:spacing w:val="-2"/>
        </w:rPr>
        <w:t>Erewash</w:t>
      </w:r>
    </w:p>
    <w:p w:rsidR="001576C5" w:rsidRDefault="00351969">
      <w:pPr>
        <w:spacing w:before="315"/>
        <w:ind w:left="120"/>
        <w:rPr>
          <w:rFonts w:ascii="Arial"/>
          <w:b/>
          <w:sz w:val="24"/>
        </w:rPr>
      </w:pPr>
      <w:r>
        <w:rPr>
          <w:rFonts w:ascii="Arial"/>
          <w:b/>
          <w:sz w:val="24"/>
        </w:rPr>
        <w:t>EBC-L01:</w:t>
      </w:r>
      <w:r>
        <w:rPr>
          <w:rFonts w:ascii="Arial"/>
          <w:b/>
          <w:spacing w:val="-4"/>
          <w:sz w:val="24"/>
        </w:rPr>
        <w:t xml:space="preserve"> </w:t>
      </w:r>
      <w:r>
        <w:rPr>
          <w:rFonts w:ascii="Arial"/>
          <w:b/>
          <w:sz w:val="24"/>
        </w:rPr>
        <w:t>Stanton</w:t>
      </w:r>
      <w:r>
        <w:rPr>
          <w:rFonts w:ascii="Arial"/>
          <w:b/>
          <w:spacing w:val="-5"/>
          <w:sz w:val="24"/>
        </w:rPr>
        <w:t xml:space="preserve"> </w:t>
      </w:r>
      <w:r>
        <w:rPr>
          <w:rFonts w:ascii="Arial"/>
          <w:b/>
          <w:spacing w:val="-4"/>
          <w:sz w:val="24"/>
        </w:rPr>
        <w:t>North</w:t>
      </w:r>
    </w:p>
    <w:p w:rsidR="001576C5" w:rsidRDefault="001576C5">
      <w:pPr>
        <w:pStyle w:val="BodyText"/>
        <w:spacing w:before="8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pacing w:val="-5"/>
                <w:sz w:val="24"/>
              </w:rPr>
              <w:t>Map</w:t>
            </w:r>
          </w:p>
        </w:tc>
      </w:tr>
      <w:tr w:rsidR="001576C5">
        <w:trPr>
          <w:trHeight w:val="5416"/>
        </w:trPr>
        <w:tc>
          <w:tcPr>
            <w:tcW w:w="9019" w:type="dxa"/>
          </w:tcPr>
          <w:p w:rsidR="001576C5" w:rsidRDefault="001576C5">
            <w:pPr>
              <w:pStyle w:val="TableParagraph"/>
              <w:spacing w:before="45" w:after="1"/>
              <w:ind w:left="0"/>
              <w:rPr>
                <w:rFonts w:ascii="Arial"/>
                <w:b/>
                <w:sz w:val="20"/>
              </w:rPr>
            </w:pPr>
          </w:p>
          <w:p w:rsidR="001576C5" w:rsidRDefault="00351969">
            <w:pPr>
              <w:pStyle w:val="TableParagraph"/>
              <w:ind w:left="589"/>
              <w:rPr>
                <w:rFonts w:ascii="Arial"/>
                <w:sz w:val="20"/>
              </w:rPr>
            </w:pPr>
            <w:r>
              <w:rPr>
                <w:rFonts w:ascii="Arial"/>
                <w:noProof/>
                <w:sz w:val="20"/>
              </w:rPr>
              <w:drawing>
                <wp:inline distT="0" distB="0" distL="0" distR="0">
                  <wp:extent cx="4836846" cy="3219259"/>
                  <wp:effectExtent l="0" t="0" r="0" b="0"/>
                  <wp:docPr id="62" name="Image 62" descr="Map identifying site EBC-L01 Stanton N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Map identifying site EBC-L01 Stanton North"/>
                          <pic:cNvPicPr/>
                        </pic:nvPicPr>
                        <pic:blipFill>
                          <a:blip r:embed="rId72" cstate="print"/>
                          <a:stretch>
                            <a:fillRect/>
                          </a:stretch>
                        </pic:blipFill>
                        <pic:spPr>
                          <a:xfrm>
                            <a:off x="0" y="0"/>
                            <a:ext cx="4836846" cy="3219259"/>
                          </a:xfrm>
                          <a:prstGeom prst="rect">
                            <a:avLst/>
                          </a:prstGeom>
                        </pic:spPr>
                      </pic:pic>
                    </a:graphicData>
                  </a:graphic>
                </wp:inline>
              </w:drawing>
            </w:r>
          </w:p>
        </w:tc>
      </w:tr>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5076"/>
        </w:trPr>
        <w:tc>
          <w:tcPr>
            <w:tcW w:w="9019" w:type="dxa"/>
          </w:tcPr>
          <w:p w:rsidR="001576C5" w:rsidRDefault="001576C5">
            <w:pPr>
              <w:pStyle w:val="TableParagraph"/>
              <w:spacing w:before="41"/>
              <w:ind w:left="0"/>
              <w:rPr>
                <w:rFonts w:ascii="Arial"/>
                <w:b/>
                <w:sz w:val="20"/>
              </w:rPr>
            </w:pPr>
          </w:p>
          <w:p w:rsidR="001576C5" w:rsidRDefault="00351969">
            <w:pPr>
              <w:pStyle w:val="TableParagraph"/>
              <w:ind w:left="589"/>
              <w:rPr>
                <w:rFonts w:ascii="Arial"/>
                <w:sz w:val="20"/>
              </w:rPr>
            </w:pPr>
            <w:r>
              <w:rPr>
                <w:rFonts w:ascii="Arial"/>
                <w:noProof/>
                <w:sz w:val="20"/>
              </w:rPr>
              <w:drawing>
                <wp:inline distT="0" distB="0" distL="0" distR="0">
                  <wp:extent cx="4821926" cy="2998089"/>
                  <wp:effectExtent l="0" t="0" r="0" b="0"/>
                  <wp:docPr id="63" name="Image 63" descr="Aerial image of site EBC-L01 Stanton N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erial image of site EBC-L01 Stanton North"/>
                          <pic:cNvPicPr/>
                        </pic:nvPicPr>
                        <pic:blipFill>
                          <a:blip r:embed="rId73" cstate="print"/>
                          <a:stretch>
                            <a:fillRect/>
                          </a:stretch>
                        </pic:blipFill>
                        <pic:spPr>
                          <a:xfrm>
                            <a:off x="0" y="0"/>
                            <a:ext cx="4821926" cy="2998089"/>
                          </a:xfrm>
                          <a:prstGeom prst="rect">
                            <a:avLst/>
                          </a:prstGeom>
                        </pic:spPr>
                      </pic:pic>
                    </a:graphicData>
                  </a:graphic>
                </wp:inline>
              </w:drawing>
            </w:r>
          </w:p>
        </w:tc>
      </w:tr>
    </w:tbl>
    <w:p w:rsidR="001576C5" w:rsidRDefault="001576C5">
      <w:pPr>
        <w:rPr>
          <w:rFonts w:ascii="Arial"/>
          <w:sz w:val="20"/>
        </w:rPr>
        <w:sectPr w:rsidR="001576C5">
          <w:pgSz w:w="11910" w:h="16840"/>
          <w:pgMar w:top="1380" w:right="840" w:bottom="1200" w:left="1320" w:header="0" w:footer="1001" w:gutter="0"/>
          <w:cols w:space="720"/>
        </w:sectPr>
      </w:pPr>
    </w:p>
    <w:p w:rsidR="001576C5" w:rsidRDefault="00351969">
      <w:pPr>
        <w:spacing w:before="80"/>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rsidR="001576C5" w:rsidRDefault="00351969">
            <w:pPr>
              <w:pStyle w:val="TableParagraph"/>
              <w:spacing w:before="145"/>
              <w:rPr>
                <w:rFonts w:ascii="Arial"/>
                <w:b/>
                <w:sz w:val="24"/>
              </w:rPr>
            </w:pPr>
            <w:r>
              <w:rPr>
                <w:rFonts w:ascii="Arial"/>
                <w:b/>
                <w:spacing w:val="-2"/>
                <w:sz w:val="24"/>
              </w:rPr>
              <w:t>Details</w:t>
            </w:r>
          </w:p>
        </w:tc>
      </w:tr>
      <w:tr w:rsidR="001576C5">
        <w:trPr>
          <w:trHeight w:val="2275"/>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a</w:t>
            </w:r>
            <w:r>
              <w:rPr>
                <w:spacing w:val="-3"/>
              </w:rPr>
              <w:t xml:space="preserve"> </w:t>
            </w:r>
            <w:r>
              <w:t>strategic</w:t>
            </w:r>
            <w:r>
              <w:rPr>
                <w:spacing w:val="-6"/>
              </w:rPr>
              <w:t xml:space="preserve"> </w:t>
            </w:r>
            <w:r>
              <w:t>employment</w:t>
            </w:r>
            <w:r>
              <w:rPr>
                <w:spacing w:val="-7"/>
              </w:rPr>
              <w:t xml:space="preserve"> </w:t>
            </w:r>
            <w:r>
              <w:t>allocation</w:t>
            </w:r>
            <w:r>
              <w:rPr>
                <w:spacing w:val="-3"/>
              </w:rPr>
              <w:t xml:space="preserve"> </w:t>
            </w:r>
            <w:r>
              <w:t>in</w:t>
            </w:r>
            <w:r>
              <w:rPr>
                <w:spacing w:val="-3"/>
              </w:rPr>
              <w:t xml:space="preserve"> </w:t>
            </w:r>
            <w:r>
              <w:t>the</w:t>
            </w:r>
            <w:r>
              <w:rPr>
                <w:spacing w:val="-3"/>
              </w:rPr>
              <w:t xml:space="preserve"> </w:t>
            </w:r>
            <w:r>
              <w:t>draft Erewash Core Strategy Review. It is approximately 80 hectares in size.</w:t>
            </w:r>
          </w:p>
          <w:p w:rsidR="001576C5" w:rsidRDefault="00351969">
            <w:pPr>
              <w:pStyle w:val="TableParagraph"/>
              <w:spacing w:before="247"/>
              <w:ind w:right="140"/>
            </w:pPr>
            <w:r>
              <w:t>An outline planning permission for a maximum of 261,241sqm</w:t>
            </w:r>
            <w:r>
              <w:rPr>
                <w:spacing w:val="-3"/>
              </w:rPr>
              <w:t xml:space="preserve"> </w:t>
            </w:r>
            <w:r>
              <w:t>of</w:t>
            </w:r>
            <w:r>
              <w:rPr>
                <w:spacing w:val="-8"/>
              </w:rPr>
              <w:t xml:space="preserve"> </w:t>
            </w:r>
            <w:r>
              <w:t>mixed</w:t>
            </w:r>
            <w:r>
              <w:rPr>
                <w:spacing w:val="-9"/>
              </w:rPr>
              <w:t xml:space="preserve"> </w:t>
            </w:r>
            <w:r>
              <w:t>employment</w:t>
            </w:r>
            <w:r>
              <w:rPr>
                <w:spacing w:val="-8"/>
              </w:rPr>
              <w:t xml:space="preserve"> </w:t>
            </w:r>
            <w:r>
              <w:t>floorspace</w:t>
            </w:r>
            <w:r>
              <w:rPr>
                <w:spacing w:val="-4"/>
              </w:rPr>
              <w:t xml:space="preserve"> </w:t>
            </w:r>
            <w:r>
              <w:t>was</w:t>
            </w:r>
            <w:r>
              <w:rPr>
                <w:spacing w:val="-7"/>
              </w:rPr>
              <w:t xml:space="preserve"> </w:t>
            </w:r>
            <w:r>
              <w:t>granted</w:t>
            </w:r>
            <w:r>
              <w:rPr>
                <w:spacing w:val="-4"/>
              </w:rPr>
              <w:t xml:space="preserve"> </w:t>
            </w:r>
            <w:r>
              <w:t>in 2022 as</w:t>
            </w:r>
            <w:r>
              <w:rPr>
                <w:spacing w:val="-8"/>
              </w:rPr>
              <w:t xml:space="preserve"> </w:t>
            </w:r>
            <w:r>
              <w:t>part</w:t>
            </w:r>
            <w:r>
              <w:rPr>
                <w:spacing w:val="-4"/>
              </w:rPr>
              <w:t xml:space="preserve"> </w:t>
            </w:r>
            <w:r>
              <w:t>of</w:t>
            </w:r>
            <w:r>
              <w:rPr>
                <w:spacing w:val="-4"/>
              </w:rPr>
              <w:t xml:space="preserve"> </w:t>
            </w:r>
            <w:r>
              <w:t>ERE/1221/0002.</w:t>
            </w:r>
            <w:r>
              <w:rPr>
                <w:spacing w:val="-4"/>
              </w:rPr>
              <w:t xml:space="preserve"> </w:t>
            </w:r>
            <w:r>
              <w:t>The logistics/B8 component will be determined through a reserved matters application.</w:t>
            </w:r>
          </w:p>
        </w:tc>
      </w:tr>
      <w:tr w:rsidR="001576C5">
        <w:trPr>
          <w:trHeight w:val="1072"/>
        </w:trPr>
        <w:tc>
          <w:tcPr>
            <w:tcW w:w="2832" w:type="dxa"/>
            <w:tcBorders>
              <w:bottom w:val="single" w:sz="6" w:space="0" w:color="000000"/>
            </w:tcBorders>
            <w:shd w:val="clear" w:color="auto" w:fill="D9D9D9"/>
          </w:tcPr>
          <w:p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Borders>
              <w:bottom w:val="single" w:sz="6" w:space="0" w:color="000000"/>
            </w:tcBorders>
          </w:tcPr>
          <w:p w:rsidR="001576C5" w:rsidRDefault="00351969">
            <w:pPr>
              <w:pStyle w:val="TableParagraph"/>
              <w:spacing w:before="3"/>
              <w:ind w:right="179"/>
            </w:pPr>
            <w:r>
              <w:t>No</w:t>
            </w:r>
            <w:r>
              <w:rPr>
                <w:spacing w:val="-2"/>
              </w:rPr>
              <w:t xml:space="preserve"> </w:t>
            </w:r>
            <w:r>
              <w:t>–</w:t>
            </w:r>
            <w:r>
              <w:rPr>
                <w:spacing w:val="-2"/>
              </w:rPr>
              <w:t xml:space="preserve"> </w:t>
            </w:r>
            <w:r>
              <w:t>the</w:t>
            </w:r>
            <w:r>
              <w:rPr>
                <w:spacing w:val="-2"/>
              </w:rPr>
              <w:t xml:space="preserve"> </w:t>
            </w:r>
            <w:r>
              <w:t>site</w:t>
            </w:r>
            <w:r>
              <w:rPr>
                <w:spacing w:val="-2"/>
              </w:rPr>
              <w:t xml:space="preserve"> </w:t>
            </w:r>
            <w:r>
              <w:t>is</w:t>
            </w:r>
            <w:r>
              <w:rPr>
                <w:spacing w:val="-3"/>
              </w:rPr>
              <w:t xml:space="preserve"> </w:t>
            </w:r>
            <w:r>
              <w:t>located</w:t>
            </w:r>
            <w:r>
              <w:rPr>
                <w:spacing w:val="-2"/>
              </w:rPr>
              <w:t xml:space="preserve"> </w:t>
            </w:r>
            <w:r>
              <w:t>north</w:t>
            </w:r>
            <w:r>
              <w:rPr>
                <w:spacing w:val="-7"/>
              </w:rPr>
              <w:t xml:space="preserve"> </w:t>
            </w:r>
            <w:r>
              <w:t>of</w:t>
            </w:r>
            <w:r>
              <w:rPr>
                <w:spacing w:val="-6"/>
              </w:rPr>
              <w:t xml:space="preserve"> </w:t>
            </w:r>
            <w:r>
              <w:t>Area</w:t>
            </w:r>
            <w:r>
              <w:rPr>
                <w:spacing w:val="-7"/>
              </w:rPr>
              <w:t xml:space="preserve"> </w:t>
            </w:r>
            <w:r>
              <w:t>of</w:t>
            </w:r>
            <w:r>
              <w:rPr>
                <w:spacing w:val="-6"/>
              </w:rPr>
              <w:t xml:space="preserve"> </w:t>
            </w:r>
            <w:r>
              <w:t>Opportunity</w:t>
            </w:r>
            <w:r>
              <w:rPr>
                <w:spacing w:val="-5"/>
              </w:rPr>
              <w:t xml:space="preserve"> </w:t>
            </w:r>
            <w:r>
              <w:t>3</w:t>
            </w:r>
            <w:r>
              <w:rPr>
                <w:spacing w:val="-2"/>
              </w:rPr>
              <w:t xml:space="preserve"> </w:t>
            </w:r>
            <w:r>
              <w:t>(Para 10.8 of the Report) identified around J25 of the M1 which also stretches east and west along the A52 corridor.</w:t>
            </w:r>
          </w:p>
        </w:tc>
      </w:tr>
      <w:tr w:rsidR="001576C5">
        <w:trPr>
          <w:trHeight w:val="2513"/>
        </w:trPr>
        <w:tc>
          <w:tcPr>
            <w:tcW w:w="2832" w:type="dxa"/>
            <w:tcBorders>
              <w:top w:val="single" w:sz="6" w:space="0" w:color="000000"/>
            </w:tcBorders>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9"/>
              </w:rPr>
              <w:t xml:space="preserve"> </w:t>
            </w:r>
            <w:r>
              <w:t>–</w:t>
            </w:r>
            <w:r>
              <w:rPr>
                <w:spacing w:val="-11"/>
              </w:rPr>
              <w:t xml:space="preserve"> </w:t>
            </w:r>
            <w:r>
              <w:t>Does</w:t>
            </w:r>
            <w:r>
              <w:rPr>
                <w:spacing w:val="-13"/>
              </w:rPr>
              <w:t xml:space="preserve"> </w:t>
            </w:r>
            <w:r>
              <w:t>the site have good connections to the highway</w:t>
            </w:r>
            <w:r>
              <w:rPr>
                <w:spacing w:val="-12"/>
              </w:rPr>
              <w:t xml:space="preserve"> </w:t>
            </w:r>
            <w:r>
              <w:t>network</w:t>
            </w:r>
            <w:r>
              <w:rPr>
                <w:spacing w:val="-12"/>
              </w:rPr>
              <w:t xml:space="preserve"> </w:t>
            </w:r>
            <w:r>
              <w:t>close</w:t>
            </w:r>
            <w:r>
              <w:rPr>
                <w:spacing w:val="-10"/>
              </w:rPr>
              <w:t xml:space="preserve"> </w:t>
            </w:r>
            <w:r>
              <w:t xml:space="preserve">to a junction with the M1 or long distance dual </w:t>
            </w:r>
            <w:r>
              <w:rPr>
                <w:spacing w:val="-2"/>
              </w:rPr>
              <w:t>carriageway?</w:t>
            </w:r>
          </w:p>
        </w:tc>
        <w:tc>
          <w:tcPr>
            <w:tcW w:w="6188" w:type="dxa"/>
            <w:tcBorders>
              <w:top w:val="single" w:sz="6" w:space="0" w:color="000000"/>
            </w:tcBorders>
          </w:tcPr>
          <w:p w:rsidR="001576C5" w:rsidRDefault="00351969">
            <w:pPr>
              <w:pStyle w:val="TableParagraph"/>
              <w:ind w:right="179"/>
            </w:pPr>
            <w:r>
              <w:t>Whilst</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2"/>
              </w:rPr>
              <w:t xml:space="preserve"> </w:t>
            </w:r>
            <w:r>
              <w:t>very</w:t>
            </w:r>
            <w:r>
              <w:rPr>
                <w:spacing w:val="-5"/>
              </w:rPr>
              <w:t xml:space="preserve"> </w:t>
            </w:r>
            <w:r>
              <w:t>close</w:t>
            </w:r>
            <w:r>
              <w:rPr>
                <w:spacing w:val="-7"/>
              </w:rPr>
              <w:t xml:space="preserve"> </w:t>
            </w:r>
            <w:r>
              <w:t>proximity</w:t>
            </w:r>
            <w:r>
              <w:rPr>
                <w:spacing w:val="-5"/>
              </w:rPr>
              <w:t xml:space="preserve"> </w:t>
            </w:r>
            <w:r>
              <w:t>to</w:t>
            </w:r>
            <w:r>
              <w:rPr>
                <w:spacing w:val="-2"/>
              </w:rPr>
              <w:t xml:space="preserve"> </w:t>
            </w:r>
            <w:r>
              <w:t>the</w:t>
            </w:r>
            <w:r>
              <w:rPr>
                <w:spacing w:val="-2"/>
              </w:rPr>
              <w:t xml:space="preserve"> </w:t>
            </w:r>
            <w:r>
              <w:t>M1</w:t>
            </w:r>
            <w:r>
              <w:rPr>
                <w:spacing w:val="-7"/>
              </w:rPr>
              <w:t xml:space="preserve"> </w:t>
            </w:r>
            <w:r>
              <w:t>motorway, vehicular access is more indirect, with road connections to the strategic highway network needing to be taken through Sandiacre to access J25.</w:t>
            </w:r>
          </w:p>
        </w:tc>
      </w:tr>
      <w:tr w:rsidR="001576C5">
        <w:trPr>
          <w:trHeight w:val="1770"/>
        </w:trPr>
        <w:tc>
          <w:tcPr>
            <w:tcW w:w="2832" w:type="dxa"/>
            <w:shd w:val="clear" w:color="auto" w:fill="D9D9D9"/>
          </w:tcPr>
          <w:p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tcPr>
          <w:p w:rsidR="001576C5" w:rsidRDefault="00351969">
            <w:pPr>
              <w:pStyle w:val="TableParagraph"/>
              <w:ind w:right="179"/>
            </w:pPr>
            <w:r>
              <w:t>The site is identified as a reasonable alternative for further consideration</w:t>
            </w:r>
            <w:r>
              <w:rPr>
                <w:spacing w:val="-2"/>
              </w:rPr>
              <w:t xml:space="preserve"> </w:t>
            </w:r>
            <w:r>
              <w:t>because of</w:t>
            </w:r>
            <w:r>
              <w:rPr>
                <w:spacing w:val="-1"/>
              </w:rPr>
              <w:t xml:space="preserve"> </w:t>
            </w:r>
            <w:r>
              <w:t>its size,</w:t>
            </w:r>
            <w:r>
              <w:rPr>
                <w:spacing w:val="-1"/>
              </w:rPr>
              <w:t xml:space="preserve"> </w:t>
            </w:r>
            <w:r>
              <w:t>its location on the</w:t>
            </w:r>
            <w:r>
              <w:rPr>
                <w:spacing w:val="-2"/>
              </w:rPr>
              <w:t xml:space="preserve"> </w:t>
            </w:r>
            <w:r>
              <w:t>edge of an Area of</w:t>
            </w:r>
            <w:r>
              <w:rPr>
                <w:spacing w:val="-1"/>
              </w:rPr>
              <w:t xml:space="preserve"> </w:t>
            </w:r>
            <w:r>
              <w:t>Opportunity (as identified in the Logistics Study), its</w:t>
            </w:r>
            <w:r>
              <w:rPr>
                <w:spacing w:val="-5"/>
              </w:rPr>
              <w:t xml:space="preserve"> </w:t>
            </w:r>
            <w:r>
              <w:t>location</w:t>
            </w:r>
            <w:r>
              <w:rPr>
                <w:spacing w:val="-2"/>
              </w:rPr>
              <w:t xml:space="preserve"> </w:t>
            </w:r>
            <w:r>
              <w:t>adjacent</w:t>
            </w:r>
            <w:r>
              <w:rPr>
                <w:spacing w:val="-6"/>
              </w:rPr>
              <w:t xml:space="preserve"> </w:t>
            </w:r>
            <w:r>
              <w:t>to</w:t>
            </w:r>
            <w:r>
              <w:rPr>
                <w:spacing w:val="-2"/>
              </w:rPr>
              <w:t xml:space="preserve"> </w:t>
            </w:r>
            <w:r>
              <w:t>the</w:t>
            </w:r>
            <w:r>
              <w:rPr>
                <w:spacing w:val="-2"/>
              </w:rPr>
              <w:t xml:space="preserve"> </w:t>
            </w:r>
            <w:r>
              <w:t>M1</w:t>
            </w:r>
            <w:r>
              <w:rPr>
                <w:spacing w:val="-2"/>
              </w:rPr>
              <w:t xml:space="preserve"> </w:t>
            </w:r>
            <w:r>
              <w:t>and</w:t>
            </w:r>
            <w:r>
              <w:rPr>
                <w:spacing w:val="-2"/>
              </w:rPr>
              <w:t xml:space="preserve"> </w:t>
            </w:r>
            <w:r>
              <w:t>the</w:t>
            </w:r>
            <w:r>
              <w:rPr>
                <w:spacing w:val="-2"/>
              </w:rPr>
              <w:t xml:space="preserve"> </w:t>
            </w:r>
            <w:r>
              <w:t>planning</w:t>
            </w:r>
            <w:r>
              <w:rPr>
                <w:spacing w:val="-7"/>
              </w:rPr>
              <w:t xml:space="preserve"> </w:t>
            </w:r>
            <w:r>
              <w:t>status</w:t>
            </w:r>
            <w:r>
              <w:rPr>
                <w:spacing w:val="-5"/>
              </w:rPr>
              <w:t xml:space="preserve"> </w:t>
            </w:r>
            <w:r>
              <w:t>of</w:t>
            </w:r>
            <w:r>
              <w:rPr>
                <w:spacing w:val="-6"/>
              </w:rPr>
              <w:t xml:space="preserve"> </w:t>
            </w:r>
            <w:r>
              <w:t>the site now it benefits from an outline consent for mixed employment uses.</w:t>
            </w:r>
          </w:p>
        </w:tc>
      </w:tr>
    </w:tbl>
    <w:p w:rsidR="001576C5" w:rsidRDefault="001576C5">
      <w:pPr>
        <w:pStyle w:val="BodyText"/>
        <w:spacing w:before="1"/>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4"/>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3"/>
          <w:sz w:val="24"/>
        </w:rPr>
        <w:t xml:space="preserve"> </w:t>
      </w:r>
      <w:r>
        <w:rPr>
          <w:rFonts w:ascii="Arial" w:hAnsi="Arial"/>
          <w:b/>
          <w:sz w:val="24"/>
        </w:rPr>
        <w:t>site,</w:t>
      </w:r>
      <w:r>
        <w:rPr>
          <w:rFonts w:ascii="Arial" w:hAnsi="Arial"/>
          <w:b/>
          <w:spacing w:val="1"/>
          <w:sz w:val="24"/>
        </w:rPr>
        <w:t xml:space="preserve"> </w:t>
      </w:r>
      <w:r>
        <w:rPr>
          <w:rFonts w:ascii="Arial" w:hAnsi="Arial"/>
          <w:b/>
          <w:sz w:val="24"/>
        </w:rPr>
        <w:t>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9"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9"/>
        </w:trPr>
        <w:tc>
          <w:tcPr>
            <w:tcW w:w="2832" w:type="dxa"/>
            <w:shd w:val="clear" w:color="auto" w:fill="D9D9D9"/>
          </w:tcPr>
          <w:p w:rsidR="001576C5" w:rsidRDefault="00351969">
            <w:pPr>
              <w:pStyle w:val="TableParagraph"/>
              <w:spacing w:before="164"/>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64"/>
              <w:rPr>
                <w:rFonts w:ascii="Arial"/>
                <w:b/>
              </w:rPr>
            </w:pPr>
            <w:r>
              <w:rPr>
                <w:rFonts w:ascii="Arial"/>
                <w:b/>
                <w:spacing w:val="-2"/>
              </w:rPr>
              <w:t>Details</w:t>
            </w:r>
          </w:p>
        </w:tc>
      </w:tr>
      <w:tr w:rsidR="001576C5">
        <w:trPr>
          <w:trHeight w:val="1265"/>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circa</w:t>
            </w:r>
            <w:r>
              <w:rPr>
                <w:spacing w:val="-3"/>
              </w:rPr>
              <w:t xml:space="preserve"> </w:t>
            </w:r>
            <w:r>
              <w:t>80</w:t>
            </w:r>
            <w:r>
              <w:rPr>
                <w:spacing w:val="-3"/>
              </w:rPr>
              <w:t xml:space="preserve"> </w:t>
            </w:r>
            <w:r>
              <w:t>hectares</w:t>
            </w:r>
            <w:r>
              <w:rPr>
                <w:spacing w:val="-6"/>
              </w:rPr>
              <w:t xml:space="preserve"> </w:t>
            </w:r>
            <w:r>
              <w:t>with</w:t>
            </w:r>
            <w:r>
              <w:rPr>
                <w:spacing w:val="-3"/>
              </w:rPr>
              <w:t xml:space="preserve"> </w:t>
            </w:r>
            <w:r>
              <w:t>around</w:t>
            </w:r>
            <w:r>
              <w:rPr>
                <w:spacing w:val="-3"/>
              </w:rPr>
              <w:t xml:space="preserve"> </w:t>
            </w:r>
            <w:r>
              <w:t>26</w:t>
            </w:r>
            <w:r>
              <w:rPr>
                <w:spacing w:val="-3"/>
              </w:rPr>
              <w:t xml:space="preserve"> </w:t>
            </w:r>
            <w:r>
              <w:t>hectares</w:t>
            </w:r>
            <w:r>
              <w:rPr>
                <w:spacing w:val="-6"/>
              </w:rPr>
              <w:t xml:space="preserve"> </w:t>
            </w:r>
            <w:r>
              <w:t>net developable area (as confirmed by the outline permission.</w:t>
            </w:r>
          </w:p>
          <w:p w:rsidR="001576C5" w:rsidRDefault="00351969">
            <w:pPr>
              <w:pStyle w:val="TableParagraph"/>
              <w:spacing w:line="242" w:lineRule="auto"/>
            </w:pPr>
            <w:r>
              <w:t>The</w:t>
            </w:r>
            <w:r>
              <w:rPr>
                <w:spacing w:val="-3"/>
              </w:rPr>
              <w:t xml:space="preserve"> </w:t>
            </w:r>
            <w:r>
              <w:t>wider</w:t>
            </w:r>
            <w:r>
              <w:rPr>
                <w:spacing w:val="-4"/>
              </w:rPr>
              <w:t xml:space="preserve"> </w:t>
            </w:r>
            <w:r>
              <w:t>site</w:t>
            </w:r>
            <w:r>
              <w:rPr>
                <w:spacing w:val="-3"/>
              </w:rPr>
              <w:t xml:space="preserve"> </w:t>
            </w:r>
            <w:r>
              <w:t>contains</w:t>
            </w:r>
            <w:r>
              <w:rPr>
                <w:spacing w:val="-6"/>
              </w:rPr>
              <w:t xml:space="preserve"> </w:t>
            </w:r>
            <w:r>
              <w:t>areas</w:t>
            </w:r>
            <w:r>
              <w:rPr>
                <w:spacing w:val="-6"/>
              </w:rPr>
              <w:t xml:space="preserve"> </w:t>
            </w:r>
            <w:r>
              <w:t>for landscaping,</w:t>
            </w:r>
            <w:r>
              <w:rPr>
                <w:spacing w:val="-7"/>
              </w:rPr>
              <w:t xml:space="preserve"> </w:t>
            </w:r>
            <w:r>
              <w:t>parking</w:t>
            </w:r>
            <w:r>
              <w:rPr>
                <w:spacing w:val="-8"/>
              </w:rPr>
              <w:t xml:space="preserve"> </w:t>
            </w:r>
            <w:r>
              <w:t>and service areas.</w:t>
            </w:r>
          </w:p>
        </w:tc>
      </w:tr>
      <w:tr w:rsidR="001576C5">
        <w:trPr>
          <w:trHeight w:val="780"/>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ind w:right="179"/>
            </w:pPr>
            <w:r>
              <w:t>261,241 sqm approved via ERE/1221/0002. Logistics element</w:t>
            </w:r>
            <w:r>
              <w:rPr>
                <w:spacing w:val="-5"/>
              </w:rPr>
              <w:t xml:space="preserve"> </w:t>
            </w:r>
            <w:r>
              <w:t>is</w:t>
            </w:r>
            <w:r>
              <w:rPr>
                <w:spacing w:val="-4"/>
              </w:rPr>
              <w:t xml:space="preserve"> </w:t>
            </w:r>
            <w:r>
              <w:t>unconfirmed,</w:t>
            </w:r>
            <w:r>
              <w:rPr>
                <w:spacing w:val="-5"/>
              </w:rPr>
              <w:t xml:space="preserve"> </w:t>
            </w:r>
            <w:r>
              <w:t>although</w:t>
            </w:r>
            <w:r>
              <w:rPr>
                <w:spacing w:val="-1"/>
              </w:rPr>
              <w:t xml:space="preserve"> </w:t>
            </w:r>
            <w:r>
              <w:t>masterplans</w:t>
            </w:r>
            <w:r>
              <w:rPr>
                <w:spacing w:val="-4"/>
              </w:rPr>
              <w:t xml:space="preserve"> </w:t>
            </w:r>
            <w:r>
              <w:t>show</w:t>
            </w:r>
            <w:r>
              <w:rPr>
                <w:spacing w:val="-7"/>
              </w:rPr>
              <w:t xml:space="preserve"> </w:t>
            </w:r>
            <w:r>
              <w:t>a significant</w:t>
            </w:r>
            <w:r>
              <w:rPr>
                <w:spacing w:val="-9"/>
              </w:rPr>
              <w:t xml:space="preserve"> </w:t>
            </w:r>
            <w:r>
              <w:t>element</w:t>
            </w:r>
            <w:r>
              <w:rPr>
                <w:spacing w:val="-6"/>
              </w:rPr>
              <w:t xml:space="preserve"> </w:t>
            </w:r>
            <w:r>
              <w:t>of</w:t>
            </w:r>
            <w:r>
              <w:rPr>
                <w:spacing w:val="-6"/>
              </w:rPr>
              <w:t xml:space="preserve"> </w:t>
            </w:r>
            <w:r>
              <w:t>floorspace</w:t>
            </w:r>
            <w:r>
              <w:rPr>
                <w:spacing w:val="-2"/>
              </w:rPr>
              <w:t xml:space="preserve"> </w:t>
            </w:r>
            <w:r>
              <w:t>intended</w:t>
            </w:r>
            <w:r>
              <w:rPr>
                <w:spacing w:val="-3"/>
              </w:rPr>
              <w:t xml:space="preserve"> </w:t>
            </w:r>
            <w:r>
              <w:t>for</w:t>
            </w:r>
            <w:r>
              <w:rPr>
                <w:spacing w:val="-3"/>
              </w:rPr>
              <w:t xml:space="preserve"> </w:t>
            </w:r>
            <w:r>
              <w:t>B8</w:t>
            </w:r>
            <w:r>
              <w:rPr>
                <w:spacing w:val="-2"/>
              </w:rPr>
              <w:t xml:space="preserve"> uses.</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3"/>
            </w:pPr>
            <w:r>
              <w:t>Cleared,</w:t>
            </w:r>
            <w:r>
              <w:rPr>
                <w:spacing w:val="-4"/>
              </w:rPr>
              <w:t xml:space="preserve"> </w:t>
            </w:r>
            <w:r>
              <w:t>vacant</w:t>
            </w:r>
            <w:r>
              <w:rPr>
                <w:spacing w:val="-5"/>
              </w:rPr>
              <w:t xml:space="preserve"> </w:t>
            </w:r>
            <w:r>
              <w:t>former</w:t>
            </w:r>
            <w:r>
              <w:rPr>
                <w:spacing w:val="-2"/>
              </w:rPr>
              <w:t xml:space="preserve"> </w:t>
            </w:r>
            <w:r>
              <w:t>industrial</w:t>
            </w:r>
            <w:r>
              <w:rPr>
                <w:spacing w:val="-3"/>
              </w:rPr>
              <w:t xml:space="preserve"> </w:t>
            </w:r>
            <w:r>
              <w:rPr>
                <w:spacing w:val="-4"/>
              </w:rPr>
              <w:t>land.</w:t>
            </w:r>
          </w:p>
        </w:tc>
      </w:tr>
      <w:tr w:rsidR="001576C5">
        <w:trPr>
          <w:trHeight w:val="504"/>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line="250" w:lineRule="exact"/>
            </w:pPr>
            <w:r>
              <w:t>This</w:t>
            </w:r>
            <w:r>
              <w:rPr>
                <w:spacing w:val="-6"/>
              </w:rPr>
              <w:t xml:space="preserve"> </w:t>
            </w:r>
            <w:r>
              <w:t>has</w:t>
            </w:r>
            <w:r>
              <w:rPr>
                <w:spacing w:val="-6"/>
              </w:rPr>
              <w:t xml:space="preserve"> </w:t>
            </w:r>
            <w:r>
              <w:t>formed</w:t>
            </w:r>
            <w:r>
              <w:rPr>
                <w:spacing w:val="-3"/>
              </w:rPr>
              <w:t xml:space="preserve"> </w:t>
            </w:r>
            <w:r>
              <w:t>part</w:t>
            </w:r>
            <w:r>
              <w:rPr>
                <w:spacing w:val="-7"/>
              </w:rPr>
              <w:t xml:space="preserve"> </w:t>
            </w:r>
            <w:r>
              <w:t>of</w:t>
            </w:r>
            <w:r>
              <w:rPr>
                <w:spacing w:val="-7"/>
              </w:rPr>
              <w:t xml:space="preserve"> </w:t>
            </w:r>
            <w:r>
              <w:t>a</w:t>
            </w:r>
            <w:r>
              <w:rPr>
                <w:spacing w:val="-3"/>
              </w:rPr>
              <w:t xml:space="preserve"> </w:t>
            </w:r>
            <w:r>
              <w:t>long-standing</w:t>
            </w:r>
            <w:r>
              <w:rPr>
                <w:spacing w:val="-7"/>
              </w:rPr>
              <w:t xml:space="preserve"> </w:t>
            </w:r>
            <w:r>
              <w:t>Local</w:t>
            </w:r>
            <w:r>
              <w:rPr>
                <w:spacing w:val="-5"/>
              </w:rPr>
              <w:t xml:space="preserve"> </w:t>
            </w:r>
            <w:r>
              <w:t>Plan</w:t>
            </w:r>
            <w:r>
              <w:rPr>
                <w:spacing w:val="-3"/>
              </w:rPr>
              <w:t xml:space="preserve"> </w:t>
            </w:r>
            <w:r>
              <w:t>allocation spanning several documents, firstly as protected industrial</w:t>
            </w:r>
          </w:p>
        </w:tc>
      </w:tr>
    </w:tbl>
    <w:p w:rsidR="001576C5" w:rsidRDefault="001576C5">
      <w:pPr>
        <w:spacing w:line="250" w:lineRule="exact"/>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63"/>
              <w:rPr>
                <w:rFonts w:ascii="Arial"/>
                <w:b/>
              </w:rPr>
            </w:pPr>
            <w:r>
              <w:rPr>
                <w:rFonts w:ascii="Arial"/>
                <w:b/>
                <w:spacing w:val="-2"/>
              </w:rPr>
              <w:t>Details</w:t>
            </w:r>
          </w:p>
        </w:tc>
      </w:tr>
      <w:tr w:rsidR="001576C5">
        <w:trPr>
          <w:trHeight w:val="1265"/>
        </w:trPr>
        <w:tc>
          <w:tcPr>
            <w:tcW w:w="2832" w:type="dxa"/>
            <w:shd w:val="clear" w:color="auto" w:fill="D9D9D9"/>
          </w:tcPr>
          <w:p w:rsidR="001576C5" w:rsidRDefault="001576C5">
            <w:pPr>
              <w:pStyle w:val="TableParagraph"/>
              <w:ind w:left="0"/>
              <w:rPr>
                <w:rFonts w:ascii="Times New Roman"/>
              </w:rPr>
            </w:pPr>
          </w:p>
        </w:tc>
        <w:tc>
          <w:tcPr>
            <w:tcW w:w="6188" w:type="dxa"/>
          </w:tcPr>
          <w:p w:rsidR="001576C5" w:rsidRDefault="00351969">
            <w:pPr>
              <w:pStyle w:val="TableParagraph"/>
              <w:ind w:right="97"/>
            </w:pPr>
            <w:r>
              <w:t>land and more recently as part of a wider mixed-use regeneration</w:t>
            </w:r>
            <w:r>
              <w:rPr>
                <w:spacing w:val="-2"/>
              </w:rPr>
              <w:t xml:space="preserve"> </w:t>
            </w:r>
            <w:r>
              <w:t>site.</w:t>
            </w:r>
            <w:r>
              <w:rPr>
                <w:spacing w:val="-6"/>
              </w:rPr>
              <w:t xml:space="preserve"> </w:t>
            </w:r>
            <w:r>
              <w:t>It</w:t>
            </w:r>
            <w:r>
              <w:rPr>
                <w:spacing w:val="-6"/>
              </w:rPr>
              <w:t xml:space="preserve"> </w:t>
            </w:r>
            <w:r>
              <w:t>is</w:t>
            </w:r>
            <w:r>
              <w:rPr>
                <w:spacing w:val="-5"/>
              </w:rPr>
              <w:t xml:space="preserve"> </w:t>
            </w:r>
            <w:r>
              <w:t>classed</w:t>
            </w:r>
            <w:r>
              <w:rPr>
                <w:spacing w:val="-2"/>
              </w:rPr>
              <w:t xml:space="preserve"> </w:t>
            </w:r>
            <w:r>
              <w:t>as</w:t>
            </w:r>
            <w:r>
              <w:rPr>
                <w:spacing w:val="-10"/>
              </w:rPr>
              <w:t xml:space="preserve"> </w:t>
            </w:r>
            <w:r>
              <w:t>a</w:t>
            </w:r>
            <w:r>
              <w:rPr>
                <w:spacing w:val="-2"/>
              </w:rPr>
              <w:t xml:space="preserve"> </w:t>
            </w:r>
            <w:r>
              <w:t>new</w:t>
            </w:r>
            <w:r>
              <w:rPr>
                <w:spacing w:val="-4"/>
              </w:rPr>
              <w:t xml:space="preserve"> </w:t>
            </w:r>
            <w:r>
              <w:t>site</w:t>
            </w:r>
            <w:r>
              <w:rPr>
                <w:spacing w:val="-2"/>
              </w:rPr>
              <w:t xml:space="preserve"> </w:t>
            </w:r>
            <w:r>
              <w:t>for</w:t>
            </w:r>
            <w:r>
              <w:rPr>
                <w:spacing w:val="-3"/>
              </w:rPr>
              <w:t xml:space="preserve"> </w:t>
            </w:r>
            <w:r>
              <w:t>the</w:t>
            </w:r>
            <w:r>
              <w:rPr>
                <w:spacing w:val="-7"/>
              </w:rPr>
              <w:t xml:space="preserve"> </w:t>
            </w:r>
            <w:r>
              <w:t>purposes of this study as it is now a standalone strategic employment allocation with plans to deliver large-scale logistics facilities.</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52" w:lineRule="exact"/>
            </w:pPr>
            <w:r>
              <w:rPr>
                <w:spacing w:val="-5"/>
              </w:rPr>
              <w:t>PDL</w:t>
            </w:r>
          </w:p>
        </w:tc>
      </w:tr>
      <w:tr w:rsidR="001576C5">
        <w:trPr>
          <w:trHeight w:val="1770"/>
        </w:trPr>
        <w:tc>
          <w:tcPr>
            <w:tcW w:w="2832" w:type="dxa"/>
            <w:shd w:val="clear" w:color="auto" w:fill="D9D9D9"/>
          </w:tcPr>
          <w:p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before="3"/>
              <w:ind w:right="97"/>
            </w:pPr>
            <w:r>
              <w:t>A portion of the site was assessed in the Nottingham Core and Outer HMAs Employment Land Needs Study with it concluded as being of ‘poor/average’ quality. However, the site was recommended to remain identified for an employment</w:t>
            </w:r>
            <w:r>
              <w:rPr>
                <w:spacing w:val="-6"/>
              </w:rPr>
              <w:t xml:space="preserve"> </w:t>
            </w:r>
            <w:r>
              <w:t>use.</w:t>
            </w:r>
            <w:r>
              <w:rPr>
                <w:spacing w:val="-6"/>
              </w:rPr>
              <w:t xml:space="preserve"> </w:t>
            </w:r>
            <w:r>
              <w:t>The</w:t>
            </w:r>
            <w:r>
              <w:rPr>
                <w:spacing w:val="-2"/>
              </w:rPr>
              <w:t xml:space="preserve"> </w:t>
            </w:r>
            <w:r>
              <w:t>site</w:t>
            </w:r>
            <w:r>
              <w:rPr>
                <w:spacing w:val="-7"/>
              </w:rPr>
              <w:t xml:space="preserve"> </w:t>
            </w:r>
            <w:r>
              <w:t>has</w:t>
            </w:r>
            <w:r>
              <w:rPr>
                <w:spacing w:val="-5"/>
              </w:rPr>
              <w:t xml:space="preserve"> </w:t>
            </w:r>
            <w:r>
              <w:t>not</w:t>
            </w:r>
            <w:r>
              <w:rPr>
                <w:spacing w:val="-6"/>
              </w:rPr>
              <w:t xml:space="preserve"> </w:t>
            </w:r>
            <w:r>
              <w:t>been</w:t>
            </w:r>
            <w:r>
              <w:rPr>
                <w:spacing w:val="-2"/>
              </w:rPr>
              <w:t xml:space="preserve"> </w:t>
            </w:r>
            <w:r>
              <w:t>assessed</w:t>
            </w:r>
            <w:r>
              <w:rPr>
                <w:spacing w:val="-2"/>
              </w:rPr>
              <w:t xml:space="preserve"> </w:t>
            </w:r>
            <w:r>
              <w:t>in</w:t>
            </w:r>
            <w:r>
              <w:rPr>
                <w:spacing w:val="-7"/>
              </w:rPr>
              <w:t xml:space="preserve"> </w:t>
            </w:r>
            <w:r>
              <w:t>a</w:t>
            </w:r>
            <w:r>
              <w:rPr>
                <w:spacing w:val="-2"/>
              </w:rPr>
              <w:t xml:space="preserve"> </w:t>
            </w:r>
            <w:r>
              <w:t>recent SHLAA or a SHELAA.</w:t>
            </w:r>
          </w:p>
        </w:tc>
      </w:tr>
      <w:tr w:rsidR="001576C5">
        <w:trPr>
          <w:trHeight w:val="2275"/>
        </w:trPr>
        <w:tc>
          <w:tcPr>
            <w:tcW w:w="2832" w:type="dxa"/>
            <w:shd w:val="clear" w:color="auto" w:fill="D9D9D9"/>
          </w:tcPr>
          <w:p w:rsidR="001576C5" w:rsidRDefault="00351969">
            <w:pPr>
              <w:pStyle w:val="TableParagraph"/>
              <w:spacing w:before="3"/>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rsidR="001576C5" w:rsidRDefault="00351969">
            <w:pPr>
              <w:pStyle w:val="TableParagraph"/>
              <w:spacing w:before="3"/>
              <w:ind w:right="97"/>
            </w:pPr>
            <w:r>
              <w:t>The site formed</w:t>
            </w:r>
            <w:r>
              <w:rPr>
                <w:spacing w:val="-3"/>
              </w:rPr>
              <w:t xml:space="preserve"> </w:t>
            </w:r>
            <w:r>
              <w:t>part</w:t>
            </w:r>
            <w:r>
              <w:rPr>
                <w:spacing w:val="-2"/>
              </w:rPr>
              <w:t xml:space="preserve"> </w:t>
            </w:r>
            <w:r>
              <w:t>of</w:t>
            </w:r>
            <w:r>
              <w:rPr>
                <w:spacing w:val="-2"/>
              </w:rPr>
              <w:t xml:space="preserve"> </w:t>
            </w:r>
            <w:r>
              <w:t>an area assessed within the AECOM Growth Options Study (E07: Stanton Extension) with the conclusion that there was low potential for strategic housing growth.</w:t>
            </w:r>
            <w:r>
              <w:rPr>
                <w:spacing w:val="-6"/>
              </w:rPr>
              <w:t xml:space="preserve"> </w:t>
            </w:r>
            <w:r>
              <w:t>The</w:t>
            </w:r>
            <w:r>
              <w:rPr>
                <w:spacing w:val="-2"/>
              </w:rPr>
              <w:t xml:space="preserve"> </w:t>
            </w:r>
            <w:r>
              <w:t>site</w:t>
            </w:r>
            <w:r>
              <w:rPr>
                <w:spacing w:val="-2"/>
              </w:rPr>
              <w:t xml:space="preserve"> </w:t>
            </w:r>
            <w:r>
              <w:t>sits</w:t>
            </w:r>
            <w:r>
              <w:rPr>
                <w:spacing w:val="-5"/>
              </w:rPr>
              <w:t xml:space="preserve"> </w:t>
            </w:r>
            <w:r>
              <w:t>outside</w:t>
            </w:r>
            <w:r>
              <w:rPr>
                <w:spacing w:val="-2"/>
              </w:rPr>
              <w:t xml:space="preserve"> </w:t>
            </w:r>
            <w:r>
              <w:t>of</w:t>
            </w:r>
            <w:r>
              <w:rPr>
                <w:spacing w:val="-6"/>
              </w:rPr>
              <w:t xml:space="preserve"> </w:t>
            </w:r>
            <w:r>
              <w:t>the</w:t>
            </w:r>
            <w:r>
              <w:rPr>
                <w:spacing w:val="-2"/>
              </w:rPr>
              <w:t xml:space="preserve"> </w:t>
            </w:r>
            <w:r>
              <w:t>five</w:t>
            </w:r>
            <w:r>
              <w:rPr>
                <w:spacing w:val="-2"/>
              </w:rPr>
              <w:t xml:space="preserve"> </w:t>
            </w:r>
            <w:r>
              <w:t>‘Areas</w:t>
            </w:r>
            <w:r>
              <w:rPr>
                <w:spacing w:val="-5"/>
              </w:rPr>
              <w:t xml:space="preserve"> </w:t>
            </w:r>
            <w:r>
              <w:t>of</w:t>
            </w:r>
            <w:r>
              <w:rPr>
                <w:spacing w:val="-6"/>
              </w:rPr>
              <w:t xml:space="preserve"> </w:t>
            </w:r>
            <w:r>
              <w:t>Opportunity’ identified by the Iceni Logistics Study, although geographically close to the M1, the lack of direct vehicular accessibility has always proven problematic in unlocking the site’s fullest potential.</w:t>
            </w:r>
          </w:p>
        </w:tc>
      </w:tr>
      <w:tr w:rsidR="001576C5">
        <w:trPr>
          <w:trHeight w:val="1775"/>
        </w:trPr>
        <w:tc>
          <w:tcPr>
            <w:tcW w:w="2832" w:type="dxa"/>
            <w:shd w:val="clear" w:color="auto" w:fill="D9D9D9"/>
          </w:tcPr>
          <w:p w:rsidR="001576C5" w:rsidRDefault="00351969">
            <w:pPr>
              <w:pStyle w:val="TableParagraph"/>
              <w:spacing w:before="3"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before="3"/>
            </w:pPr>
            <w:r>
              <w:t>With</w:t>
            </w:r>
            <w:r>
              <w:rPr>
                <w:spacing w:val="-2"/>
              </w:rPr>
              <w:t xml:space="preserve"> </w:t>
            </w:r>
            <w:r>
              <w:t>an</w:t>
            </w:r>
            <w:r>
              <w:rPr>
                <w:spacing w:val="-2"/>
              </w:rPr>
              <w:t xml:space="preserve"> </w:t>
            </w:r>
            <w:r>
              <w:t>outline</w:t>
            </w:r>
            <w:r>
              <w:rPr>
                <w:spacing w:val="-2"/>
              </w:rPr>
              <w:t xml:space="preserve"> </w:t>
            </w:r>
            <w:r>
              <w:t>planning</w:t>
            </w:r>
            <w:r>
              <w:rPr>
                <w:spacing w:val="-7"/>
              </w:rPr>
              <w:t xml:space="preserve"> </w:t>
            </w:r>
            <w:r>
              <w:t>consent</w:t>
            </w:r>
            <w:r>
              <w:rPr>
                <w:spacing w:val="-6"/>
              </w:rPr>
              <w:t xml:space="preserve"> </w:t>
            </w:r>
            <w:r>
              <w:t>now</w:t>
            </w:r>
            <w:r>
              <w:rPr>
                <w:spacing w:val="-4"/>
              </w:rPr>
              <w:t xml:space="preserve"> </w:t>
            </w:r>
            <w:r>
              <w:t>in</w:t>
            </w:r>
            <w:r>
              <w:rPr>
                <w:spacing w:val="-2"/>
              </w:rPr>
              <w:t xml:space="preserve"> </w:t>
            </w:r>
            <w:r>
              <w:t>place,</w:t>
            </w:r>
            <w:r>
              <w:rPr>
                <w:spacing w:val="-6"/>
              </w:rPr>
              <w:t xml:space="preserve"> </w:t>
            </w:r>
            <w:r>
              <w:t>this</w:t>
            </w:r>
            <w:r>
              <w:rPr>
                <w:spacing w:val="-5"/>
              </w:rPr>
              <w:t xml:space="preserve"> </w:t>
            </w:r>
            <w:r>
              <w:t>confirms the site’s deliverability with site owners committed to developing a range of employment facilities at the site. The investment</w:t>
            </w:r>
            <w:r>
              <w:rPr>
                <w:spacing w:val="-7"/>
              </w:rPr>
              <w:t xml:space="preserve"> </w:t>
            </w:r>
            <w:r>
              <w:t>made</w:t>
            </w:r>
            <w:r>
              <w:rPr>
                <w:spacing w:val="-4"/>
              </w:rPr>
              <w:t xml:space="preserve"> </w:t>
            </w:r>
            <w:r>
              <w:t>in</w:t>
            </w:r>
            <w:r>
              <w:rPr>
                <w:spacing w:val="-4"/>
              </w:rPr>
              <w:t xml:space="preserve"> </w:t>
            </w:r>
            <w:r>
              <w:t>clearing</w:t>
            </w:r>
            <w:r>
              <w:rPr>
                <w:spacing w:val="-8"/>
              </w:rPr>
              <w:t xml:space="preserve"> </w:t>
            </w:r>
            <w:r>
              <w:t>the</w:t>
            </w:r>
            <w:r>
              <w:rPr>
                <w:spacing w:val="-4"/>
              </w:rPr>
              <w:t xml:space="preserve"> </w:t>
            </w:r>
            <w:r>
              <w:t>site</w:t>
            </w:r>
            <w:r>
              <w:rPr>
                <w:spacing w:val="-4"/>
              </w:rPr>
              <w:t xml:space="preserve"> </w:t>
            </w:r>
            <w:r>
              <w:t>of</w:t>
            </w:r>
            <w:r>
              <w:rPr>
                <w:spacing w:val="-7"/>
              </w:rPr>
              <w:t xml:space="preserve"> </w:t>
            </w:r>
            <w:r>
              <w:t>redundant</w:t>
            </w:r>
            <w:r>
              <w:rPr>
                <w:spacing w:val="-7"/>
              </w:rPr>
              <w:t xml:space="preserve"> </w:t>
            </w:r>
            <w:r>
              <w:t>structures reaffirms the site owners’ commitment to providing logistics space at this location.</w:t>
            </w:r>
          </w:p>
        </w:tc>
      </w:tr>
    </w:tbl>
    <w:p w:rsidR="001576C5" w:rsidRDefault="001576C5">
      <w:pPr>
        <w:pStyle w:val="BodyText"/>
        <w:spacing w:before="21"/>
        <w:rPr>
          <w:rFonts w:ascii="Arial"/>
          <w:b/>
        </w:rPr>
      </w:pPr>
    </w:p>
    <w:p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2021"/>
        </w:trPr>
        <w:tc>
          <w:tcPr>
            <w:tcW w:w="2817" w:type="dxa"/>
            <w:shd w:val="clear" w:color="auto" w:fill="D9D9D9"/>
          </w:tcPr>
          <w:p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pPr>
            <w:r>
              <w:t>Adjacent to the M1, but without any direct access to the motorway.</w:t>
            </w:r>
            <w:r>
              <w:rPr>
                <w:spacing w:val="-8"/>
              </w:rPr>
              <w:t xml:space="preserve"> </w:t>
            </w:r>
            <w:r>
              <w:t>Nearest</w:t>
            </w:r>
            <w:r>
              <w:rPr>
                <w:spacing w:val="-8"/>
              </w:rPr>
              <w:t xml:space="preserve"> </w:t>
            </w:r>
            <w:r>
              <w:t>route</w:t>
            </w:r>
            <w:r>
              <w:rPr>
                <w:spacing w:val="-4"/>
              </w:rPr>
              <w:t xml:space="preserve"> </w:t>
            </w:r>
            <w:r>
              <w:t>to</w:t>
            </w:r>
            <w:r>
              <w:rPr>
                <w:spacing w:val="-4"/>
              </w:rPr>
              <w:t xml:space="preserve"> </w:t>
            </w:r>
            <w:r>
              <w:t>the</w:t>
            </w:r>
            <w:r>
              <w:rPr>
                <w:spacing w:val="-4"/>
              </w:rPr>
              <w:t xml:space="preserve"> </w:t>
            </w:r>
            <w:r>
              <w:t>strategic</w:t>
            </w:r>
            <w:r>
              <w:rPr>
                <w:spacing w:val="-7"/>
              </w:rPr>
              <w:t xml:space="preserve"> </w:t>
            </w:r>
            <w:r>
              <w:t>road</w:t>
            </w:r>
            <w:r>
              <w:rPr>
                <w:spacing w:val="-4"/>
              </w:rPr>
              <w:t xml:space="preserve"> </w:t>
            </w:r>
            <w:r>
              <w:t>network</w:t>
            </w:r>
            <w:r>
              <w:rPr>
                <w:spacing w:val="-7"/>
              </w:rPr>
              <w:t xml:space="preserve"> </w:t>
            </w:r>
            <w:r>
              <w:t>(SRN) (M1 &amp; A52) is via Sandiacre and totals 2.6 miles in length.</w:t>
            </w:r>
          </w:p>
          <w:p w:rsidR="001576C5" w:rsidRDefault="00351969">
            <w:pPr>
              <w:pStyle w:val="TableParagraph"/>
            </w:pPr>
            <w:r>
              <w:t>Considered ‘Very poor’ for access to the SRN in the Employment Land Needs Study. With outline consent achieved,</w:t>
            </w:r>
            <w:r>
              <w:rPr>
                <w:spacing w:val="-1"/>
              </w:rPr>
              <w:t xml:space="preserve"> </w:t>
            </w:r>
            <w:r>
              <w:t>highway impacts arising</w:t>
            </w:r>
            <w:r>
              <w:rPr>
                <w:spacing w:val="-2"/>
              </w:rPr>
              <w:t xml:space="preserve"> </w:t>
            </w:r>
            <w:r>
              <w:t>from future</w:t>
            </w:r>
            <w:r>
              <w:rPr>
                <w:spacing w:val="-2"/>
              </w:rPr>
              <w:t xml:space="preserve"> </w:t>
            </w:r>
            <w:r>
              <w:t>development have</w:t>
            </w:r>
            <w:r>
              <w:rPr>
                <w:spacing w:val="-4"/>
              </w:rPr>
              <w:t xml:space="preserve"> </w:t>
            </w:r>
            <w:r>
              <w:t>been</w:t>
            </w:r>
            <w:r>
              <w:rPr>
                <w:spacing w:val="-1"/>
              </w:rPr>
              <w:t xml:space="preserve"> </w:t>
            </w:r>
            <w:r>
              <w:t>considered</w:t>
            </w:r>
            <w:r>
              <w:rPr>
                <w:spacing w:val="-1"/>
              </w:rPr>
              <w:t xml:space="preserve"> </w:t>
            </w:r>
            <w:r>
              <w:t>as</w:t>
            </w:r>
            <w:r>
              <w:rPr>
                <w:spacing w:val="-9"/>
              </w:rPr>
              <w:t xml:space="preserve"> </w:t>
            </w:r>
            <w:r>
              <w:t>acceptable</w:t>
            </w:r>
            <w:r>
              <w:rPr>
                <w:spacing w:val="-6"/>
              </w:rPr>
              <w:t xml:space="preserve"> </w:t>
            </w:r>
            <w:r>
              <w:t>by</w:t>
            </w:r>
            <w:r>
              <w:rPr>
                <w:spacing w:val="-4"/>
              </w:rPr>
              <w:t xml:space="preserve"> </w:t>
            </w:r>
            <w:r>
              <w:t>National</w:t>
            </w:r>
            <w:r>
              <w:rPr>
                <w:spacing w:val="-3"/>
              </w:rPr>
              <w:t xml:space="preserve"> </w:t>
            </w:r>
            <w:r>
              <w:rPr>
                <w:spacing w:val="-2"/>
              </w:rPr>
              <w:t>Highways.</w:t>
            </w:r>
          </w:p>
        </w:tc>
      </w:tr>
      <w:tr w:rsidR="001576C5">
        <w:trPr>
          <w:trHeight w:val="2025"/>
        </w:trPr>
        <w:tc>
          <w:tcPr>
            <w:tcW w:w="2817" w:type="dxa"/>
            <w:shd w:val="clear" w:color="auto" w:fill="D9D9D9"/>
          </w:tcPr>
          <w:p w:rsidR="001576C5" w:rsidRDefault="00351969">
            <w:pPr>
              <w:pStyle w:val="TableParagraph"/>
              <w:spacing w:before="3"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3"/>
              <w:ind w:right="132"/>
            </w:pPr>
            <w:r>
              <w:t>The site benefits greatly from direct rail connectivity to the Erewash</w:t>
            </w:r>
            <w:r>
              <w:rPr>
                <w:spacing w:val="-3"/>
              </w:rPr>
              <w:t xml:space="preserve"> </w:t>
            </w:r>
            <w:r>
              <w:t>Valley</w:t>
            </w:r>
            <w:r>
              <w:rPr>
                <w:spacing w:val="-5"/>
              </w:rPr>
              <w:t xml:space="preserve"> </w:t>
            </w:r>
            <w:r>
              <w:t>mainline</w:t>
            </w:r>
            <w:r>
              <w:rPr>
                <w:spacing w:val="-3"/>
              </w:rPr>
              <w:t xml:space="preserve"> </w:t>
            </w:r>
            <w:r>
              <w:t>railway</w:t>
            </w:r>
            <w:r>
              <w:rPr>
                <w:spacing w:val="-5"/>
              </w:rPr>
              <w:t xml:space="preserve"> </w:t>
            </w:r>
            <w:r>
              <w:t>running</w:t>
            </w:r>
            <w:r>
              <w:rPr>
                <w:spacing w:val="-7"/>
              </w:rPr>
              <w:t xml:space="preserve"> </w:t>
            </w:r>
            <w:r>
              <w:t>just</w:t>
            </w:r>
            <w:r>
              <w:rPr>
                <w:spacing w:val="-6"/>
              </w:rPr>
              <w:t xml:space="preserve"> </w:t>
            </w:r>
            <w:r>
              <w:t>east</w:t>
            </w:r>
            <w:r>
              <w:rPr>
                <w:spacing w:val="-6"/>
              </w:rPr>
              <w:t xml:space="preserve"> </w:t>
            </w:r>
            <w:r>
              <w:t>of</w:t>
            </w:r>
            <w:r>
              <w:rPr>
                <w:spacing w:val="-11"/>
              </w:rPr>
              <w:t xml:space="preserve"> </w:t>
            </w:r>
            <w:r>
              <w:t>Stanton North. A legacy of the site’s previous industrial operations saw it linked to the mainline through a short section of rail spur. Whilst the spur has been closed in recent decades, development will see it reinstated to enable freight movements into and out of the site.</w:t>
            </w:r>
          </w:p>
        </w:tc>
      </w:tr>
    </w:tbl>
    <w:p w:rsidR="001576C5" w:rsidRDefault="001576C5">
      <w:pPr>
        <w:sectPr w:rsidR="001576C5">
          <w:type w:val="continuous"/>
          <w:pgSz w:w="11910" w:h="16840"/>
          <w:pgMar w:top="1420" w:right="840" w:bottom="1408"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1775"/>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ind w:right="132"/>
            </w:pPr>
            <w:r>
              <w:t>The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6"/>
              </w:rPr>
              <w:t xml:space="preserve"> </w:t>
            </w:r>
            <w:r>
              <w:t>main</w:t>
            </w:r>
            <w:r>
              <w:rPr>
                <w:spacing w:val="-2"/>
              </w:rPr>
              <w:t xml:space="preserve"> </w:t>
            </w:r>
            <w:r>
              <w:t>built-up</w:t>
            </w:r>
            <w:r>
              <w:rPr>
                <w:spacing w:val="-6"/>
              </w:rPr>
              <w:t xml:space="preserve"> </w:t>
            </w:r>
            <w:r>
              <w:t>area</w:t>
            </w:r>
            <w:r>
              <w:rPr>
                <w:spacing w:val="-2"/>
              </w:rPr>
              <w:t xml:space="preserve"> </w:t>
            </w:r>
            <w:r>
              <w:t>of</w:t>
            </w:r>
            <w:r>
              <w:rPr>
                <w:spacing w:val="-5"/>
              </w:rPr>
              <w:t xml:space="preserve"> </w:t>
            </w:r>
            <w:r>
              <w:t>Ilkeston</w:t>
            </w:r>
            <w:r>
              <w:rPr>
                <w:spacing w:val="-2"/>
              </w:rPr>
              <w:t xml:space="preserve"> </w:t>
            </w:r>
            <w:r>
              <w:t>which</w:t>
            </w:r>
            <w:r>
              <w:rPr>
                <w:spacing w:val="-6"/>
              </w:rPr>
              <w:t xml:space="preserve"> </w:t>
            </w:r>
            <w:r>
              <w:t>has a significant pool of potential labour. Whilst connectivity between the site and the residential areas of the town is currently poor, improvements in Green Infrastructure being established through the Stanton North development will provide better access for prospective workers.</w:t>
            </w:r>
          </w:p>
        </w:tc>
      </w:tr>
    </w:tbl>
    <w:p w:rsidR="001576C5" w:rsidRDefault="00351969">
      <w:pPr>
        <w:spacing w:before="27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Comments</w:t>
            </w:r>
          </w:p>
        </w:tc>
      </w:tr>
      <w:tr w:rsidR="001576C5">
        <w:trPr>
          <w:trHeight w:val="177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3"/>
              <w:ind w:left="104"/>
            </w:pPr>
            <w:r>
              <w:t>Electricity</w:t>
            </w:r>
            <w:r>
              <w:rPr>
                <w:spacing w:val="-2"/>
              </w:rPr>
              <w:t xml:space="preserve"> </w:t>
            </w:r>
            <w:r>
              <w:t>-</w:t>
            </w:r>
            <w:r>
              <w:rPr>
                <w:spacing w:val="-2"/>
              </w:rPr>
              <w:t xml:space="preserve"> </w:t>
            </w:r>
            <w:r>
              <w:t>No</w:t>
            </w:r>
            <w:r>
              <w:rPr>
                <w:spacing w:val="-6"/>
              </w:rPr>
              <w:t xml:space="preserve"> </w:t>
            </w:r>
            <w:r>
              <w:t>abnormal</w:t>
            </w:r>
            <w:r>
              <w:rPr>
                <w:spacing w:val="-2"/>
              </w:rPr>
              <w:t xml:space="preserve"> requirements.</w:t>
            </w:r>
          </w:p>
          <w:p w:rsidR="001576C5" w:rsidRDefault="00351969">
            <w:pPr>
              <w:pStyle w:val="TableParagraph"/>
              <w:spacing w:before="4" w:line="237" w:lineRule="auto"/>
              <w:ind w:left="104"/>
            </w:pPr>
            <w:r>
              <w:t>Waste</w:t>
            </w:r>
            <w:r>
              <w:rPr>
                <w:spacing w:val="-9"/>
              </w:rPr>
              <w:t xml:space="preserve"> </w:t>
            </w:r>
            <w:r>
              <w:t>Water</w:t>
            </w:r>
            <w:r>
              <w:rPr>
                <w:spacing w:val="-3"/>
              </w:rPr>
              <w:t xml:space="preserve"> </w:t>
            </w:r>
            <w:r>
              <w:t>–</w:t>
            </w:r>
            <w:r>
              <w:rPr>
                <w:spacing w:val="-4"/>
              </w:rPr>
              <w:t xml:space="preserve"> </w:t>
            </w:r>
            <w:r>
              <w:t>Hydraulic</w:t>
            </w:r>
            <w:r>
              <w:rPr>
                <w:spacing w:val="-11"/>
              </w:rPr>
              <w:t xml:space="preserve"> </w:t>
            </w:r>
            <w:r>
              <w:t>modelling</w:t>
            </w:r>
            <w:r>
              <w:rPr>
                <w:spacing w:val="-9"/>
              </w:rPr>
              <w:t xml:space="preserve"> </w:t>
            </w:r>
            <w:r>
              <w:t>required</w:t>
            </w:r>
            <w:r>
              <w:rPr>
                <w:spacing w:val="-4"/>
              </w:rPr>
              <w:t xml:space="preserve"> </w:t>
            </w:r>
            <w:r>
              <w:t>to</w:t>
            </w:r>
            <w:r>
              <w:rPr>
                <w:spacing w:val="-4"/>
              </w:rPr>
              <w:t xml:space="preserve"> </w:t>
            </w:r>
            <w:r>
              <w:t>confirm connection locations.</w:t>
            </w:r>
          </w:p>
          <w:p w:rsidR="001576C5" w:rsidRDefault="00351969">
            <w:pPr>
              <w:pStyle w:val="TableParagraph"/>
              <w:spacing w:before="5" w:line="237" w:lineRule="auto"/>
              <w:ind w:left="104" w:right="1860"/>
            </w:pPr>
            <w:r>
              <w:t>Water</w:t>
            </w:r>
            <w:r>
              <w:rPr>
                <w:spacing w:val="-7"/>
              </w:rPr>
              <w:t xml:space="preserve"> </w:t>
            </w:r>
            <w:r>
              <w:t>Supply</w:t>
            </w:r>
            <w:r>
              <w:rPr>
                <w:spacing w:val="-7"/>
              </w:rPr>
              <w:t xml:space="preserve"> </w:t>
            </w:r>
            <w:r>
              <w:t>-</w:t>
            </w:r>
            <w:r>
              <w:rPr>
                <w:spacing w:val="-7"/>
              </w:rPr>
              <w:t xml:space="preserve"> </w:t>
            </w:r>
            <w:r>
              <w:t>no</w:t>
            </w:r>
            <w:r>
              <w:rPr>
                <w:spacing w:val="-6"/>
              </w:rPr>
              <w:t xml:space="preserve"> </w:t>
            </w:r>
            <w:r>
              <w:t>abnormal</w:t>
            </w:r>
            <w:r>
              <w:rPr>
                <w:spacing w:val="-8"/>
              </w:rPr>
              <w:t xml:space="preserve"> </w:t>
            </w:r>
            <w:r>
              <w:t>requirements. Gas - no abnormal requirements.</w:t>
            </w:r>
          </w:p>
          <w:p w:rsidR="001576C5" w:rsidRDefault="00351969">
            <w:pPr>
              <w:pStyle w:val="TableParagraph"/>
              <w:spacing w:before="2"/>
              <w:ind w:left="104"/>
            </w:pPr>
            <w:r>
              <w:t>IT</w:t>
            </w:r>
            <w:r>
              <w:rPr>
                <w:spacing w:val="-2"/>
              </w:rPr>
              <w:t xml:space="preserve"> </w:t>
            </w:r>
            <w:r>
              <w:t>-</w:t>
            </w:r>
            <w:r>
              <w:rPr>
                <w:spacing w:val="-1"/>
              </w:rPr>
              <w:t xml:space="preserve"> </w:t>
            </w:r>
            <w:r>
              <w:t>no abnormal</w:t>
            </w:r>
            <w:r>
              <w:rPr>
                <w:spacing w:val="-1"/>
              </w:rPr>
              <w:t xml:space="preserve"> </w:t>
            </w:r>
            <w:r>
              <w:rPr>
                <w:spacing w:val="-2"/>
              </w:rPr>
              <w:t>requirements</w:t>
            </w:r>
          </w:p>
        </w:tc>
      </w:tr>
      <w:tr w:rsidR="001576C5">
        <w:trPr>
          <w:trHeight w:val="151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ind w:left="104" w:right="448"/>
            </w:pPr>
            <w:r>
              <w:t>Site currently private and has no open public access. Some</w:t>
            </w:r>
            <w:r>
              <w:rPr>
                <w:spacing w:val="-4"/>
              </w:rPr>
              <w:t xml:space="preserve"> </w:t>
            </w:r>
            <w:r>
              <w:t>non-statutory</w:t>
            </w:r>
            <w:r>
              <w:rPr>
                <w:spacing w:val="-7"/>
              </w:rPr>
              <w:t xml:space="preserve"> </w:t>
            </w:r>
            <w:r>
              <w:t>wildlife</w:t>
            </w:r>
            <w:r>
              <w:rPr>
                <w:spacing w:val="-4"/>
              </w:rPr>
              <w:t xml:space="preserve"> </w:t>
            </w:r>
            <w:r>
              <w:t>assets</w:t>
            </w:r>
            <w:r>
              <w:rPr>
                <w:spacing w:val="-7"/>
              </w:rPr>
              <w:t xml:space="preserve"> </w:t>
            </w:r>
            <w:r>
              <w:t>across</w:t>
            </w:r>
            <w:r>
              <w:rPr>
                <w:spacing w:val="-7"/>
              </w:rPr>
              <w:t xml:space="preserve"> </w:t>
            </w:r>
            <w:r>
              <w:t>the</w:t>
            </w:r>
            <w:r>
              <w:rPr>
                <w:spacing w:val="-4"/>
              </w:rPr>
              <w:t xml:space="preserve"> </w:t>
            </w:r>
            <w:r>
              <w:t>site.</w:t>
            </w:r>
            <w:r>
              <w:rPr>
                <w:spacing w:val="-8"/>
              </w:rPr>
              <w:t xml:space="preserve"> </w:t>
            </w:r>
            <w:r>
              <w:t>Three local wildlife sites within the site boundaries.</w:t>
            </w:r>
          </w:p>
          <w:p w:rsidR="001576C5" w:rsidRDefault="00351969">
            <w:pPr>
              <w:pStyle w:val="TableParagraph"/>
              <w:spacing w:line="242" w:lineRule="auto"/>
              <w:ind w:left="104" w:right="258"/>
            </w:pPr>
            <w:r>
              <w:t>Minimum</w:t>
            </w:r>
            <w:r>
              <w:rPr>
                <w:spacing w:val="-4"/>
              </w:rPr>
              <w:t xml:space="preserve"> </w:t>
            </w:r>
            <w:r>
              <w:t>10%</w:t>
            </w:r>
            <w:r>
              <w:rPr>
                <w:spacing w:val="-6"/>
              </w:rPr>
              <w:t xml:space="preserve"> </w:t>
            </w:r>
            <w:r>
              <w:t>Biodiversity</w:t>
            </w:r>
            <w:r>
              <w:rPr>
                <w:spacing w:val="-6"/>
              </w:rPr>
              <w:t xml:space="preserve"> </w:t>
            </w:r>
            <w:r>
              <w:t>net</w:t>
            </w:r>
            <w:r>
              <w:rPr>
                <w:spacing w:val="-7"/>
              </w:rPr>
              <w:t xml:space="preserve"> </w:t>
            </w:r>
            <w:r>
              <w:t>gain</w:t>
            </w:r>
            <w:r>
              <w:rPr>
                <w:spacing w:val="-8"/>
              </w:rPr>
              <w:t xml:space="preserve"> </w:t>
            </w:r>
            <w:r>
              <w:t>has</w:t>
            </w:r>
            <w:r>
              <w:rPr>
                <w:spacing w:val="-6"/>
              </w:rPr>
              <w:t xml:space="preserve"> </w:t>
            </w:r>
            <w:r>
              <w:t>been</w:t>
            </w:r>
            <w:r>
              <w:rPr>
                <w:spacing w:val="-3"/>
              </w:rPr>
              <w:t xml:space="preserve"> </w:t>
            </w:r>
            <w:r>
              <w:t>negotiated</w:t>
            </w:r>
            <w:r>
              <w:rPr>
                <w:spacing w:val="-3"/>
              </w:rPr>
              <w:t xml:space="preserve"> </w:t>
            </w:r>
            <w:r>
              <w:t>to be delivered off-site.</w:t>
            </w:r>
          </w:p>
        </w:tc>
      </w:tr>
      <w:tr w:rsidR="001576C5">
        <w:trPr>
          <w:trHeight w:val="101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3"/>
              <w:ind w:left="104"/>
            </w:pPr>
            <w:r>
              <w:t>New junctions joining to Lows Lane to enable appropriate vehicular</w:t>
            </w:r>
            <w:r>
              <w:rPr>
                <w:spacing w:val="-5"/>
              </w:rPr>
              <w:t xml:space="preserve"> </w:t>
            </w:r>
            <w:r>
              <w:t>access</w:t>
            </w:r>
            <w:r>
              <w:rPr>
                <w:spacing w:val="-7"/>
              </w:rPr>
              <w:t xml:space="preserve"> </w:t>
            </w:r>
            <w:r>
              <w:t>into</w:t>
            </w:r>
            <w:r>
              <w:rPr>
                <w:spacing w:val="-4"/>
              </w:rPr>
              <w:t xml:space="preserve"> </w:t>
            </w:r>
            <w:r>
              <w:t>the</w:t>
            </w:r>
            <w:r>
              <w:rPr>
                <w:spacing w:val="-4"/>
              </w:rPr>
              <w:t xml:space="preserve"> </w:t>
            </w:r>
            <w:r>
              <w:t>site</w:t>
            </w:r>
            <w:r>
              <w:rPr>
                <w:spacing w:val="-9"/>
              </w:rPr>
              <w:t xml:space="preserve"> </w:t>
            </w:r>
            <w:r>
              <w:t>are</w:t>
            </w:r>
            <w:r>
              <w:rPr>
                <w:spacing w:val="-4"/>
              </w:rPr>
              <w:t xml:space="preserve"> </w:t>
            </w:r>
            <w:r>
              <w:t>to</w:t>
            </w:r>
            <w:r>
              <w:rPr>
                <w:spacing w:val="-4"/>
              </w:rPr>
              <w:t xml:space="preserve"> </w:t>
            </w:r>
            <w:r>
              <w:t>be</w:t>
            </w:r>
            <w:r>
              <w:rPr>
                <w:spacing w:val="-4"/>
              </w:rPr>
              <w:t xml:space="preserve"> </w:t>
            </w:r>
            <w:r>
              <w:t>provided</w:t>
            </w:r>
            <w:r>
              <w:rPr>
                <w:spacing w:val="-4"/>
              </w:rPr>
              <w:t xml:space="preserve"> </w:t>
            </w:r>
            <w:r>
              <w:t>through</w:t>
            </w:r>
            <w:r>
              <w:rPr>
                <w:spacing w:val="-4"/>
              </w:rPr>
              <w:t xml:space="preserve"> </w:t>
            </w:r>
            <w:r>
              <w:t xml:space="preserve">its </w:t>
            </w:r>
            <w:r>
              <w:rPr>
                <w:spacing w:val="-2"/>
              </w:rPr>
              <w:t>development.</w:t>
            </w:r>
          </w:p>
        </w:tc>
      </w:tr>
    </w:tbl>
    <w:p w:rsidR="001576C5" w:rsidRDefault="001576C5">
      <w:pPr>
        <w:pStyle w:val="BodyText"/>
        <w:spacing w:before="5"/>
        <w:rPr>
          <w:rFonts w:ascii="Arial"/>
          <w:b/>
        </w:rPr>
      </w:pPr>
    </w:p>
    <w:p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0" w:right="398"/>
              <w:jc w:val="right"/>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4"/>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4"/>
              <w:ind w:left="0" w:right="425"/>
              <w:jc w:val="right"/>
            </w:pPr>
            <w:r>
              <w:rPr>
                <w:spacing w:val="-5"/>
              </w:rPr>
              <w:t>+2</w:t>
            </w:r>
          </w:p>
        </w:tc>
        <w:tc>
          <w:tcPr>
            <w:tcW w:w="3382" w:type="dxa"/>
          </w:tcPr>
          <w:p w:rsidR="001576C5" w:rsidRDefault="00351969">
            <w:pPr>
              <w:pStyle w:val="TableParagraph"/>
              <w:spacing w:before="44"/>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tcPr>
          <w:p w:rsidR="001576C5" w:rsidRDefault="00351969">
            <w:pPr>
              <w:pStyle w:val="TableParagraph"/>
              <w:spacing w:before="44"/>
              <w:ind w:left="0" w:right="426"/>
              <w:jc w:val="right"/>
            </w:pPr>
            <w:r>
              <w:rPr>
                <w:spacing w:val="-5"/>
              </w:rPr>
              <w:t>+3</w:t>
            </w:r>
          </w:p>
        </w:tc>
      </w:tr>
      <w:tr w:rsidR="001576C5">
        <w:trPr>
          <w:trHeight w:val="779"/>
        </w:trPr>
        <w:tc>
          <w:tcPr>
            <w:tcW w:w="3382" w:type="dxa"/>
          </w:tcPr>
          <w:p w:rsidR="001576C5" w:rsidRDefault="00351969">
            <w:pPr>
              <w:pStyle w:val="TableParagraph"/>
              <w:spacing w:before="144"/>
              <w:ind w:left="110"/>
              <w:rPr>
                <w:rFonts w:ascii="Arial"/>
                <w:b/>
              </w:rPr>
            </w:pPr>
            <w:r>
              <w:rPr>
                <w:rFonts w:ascii="Arial"/>
                <w:b/>
              </w:rPr>
              <w:t>2.</w:t>
            </w:r>
            <w:r>
              <w:rPr>
                <w:rFonts w:ascii="Arial"/>
                <w:b/>
                <w:spacing w:val="-3"/>
              </w:rPr>
              <w:t xml:space="preserve"> </w:t>
            </w:r>
            <w:r>
              <w:rPr>
                <w:rFonts w:ascii="Arial"/>
                <w:b/>
              </w:rPr>
              <w:t>Employment and</w:t>
            </w:r>
            <w:r>
              <w:rPr>
                <w:rFonts w:ascii="Arial"/>
                <w:b/>
                <w:spacing w:val="-2"/>
              </w:rPr>
              <w:t xml:space="preserve"> </w:t>
            </w:r>
            <w:r>
              <w:rPr>
                <w:rFonts w:ascii="Arial"/>
                <w:b/>
                <w:spacing w:val="-4"/>
              </w:rPr>
              <w:t>Jobs</w:t>
            </w:r>
          </w:p>
        </w:tc>
        <w:tc>
          <w:tcPr>
            <w:tcW w:w="1131" w:type="dxa"/>
          </w:tcPr>
          <w:p w:rsidR="001576C5" w:rsidRDefault="00351969">
            <w:pPr>
              <w:pStyle w:val="TableParagraph"/>
              <w:spacing w:before="144"/>
              <w:ind w:left="0" w:right="425"/>
              <w:jc w:val="right"/>
            </w:pPr>
            <w:r>
              <w:rPr>
                <w:spacing w:val="-5"/>
              </w:rPr>
              <w:t>+3</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4"/>
              <w:ind w:left="0" w:right="426"/>
              <w:jc w:val="right"/>
            </w:pPr>
            <w:r>
              <w:rPr>
                <w:spacing w:val="-5"/>
              </w:rPr>
              <w:t>+3</w:t>
            </w:r>
          </w:p>
        </w:tc>
      </w:tr>
      <w:tr w:rsidR="001576C5">
        <w:trPr>
          <w:trHeight w:val="780"/>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tcPr>
          <w:p w:rsidR="001576C5" w:rsidRDefault="00351969">
            <w:pPr>
              <w:pStyle w:val="TableParagraph"/>
              <w:spacing w:before="143"/>
              <w:ind w:left="0" w:right="425"/>
              <w:jc w:val="right"/>
            </w:pPr>
            <w:r>
              <w:rPr>
                <w:spacing w:val="-5"/>
              </w:rPr>
              <w:t>+5</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351969">
            <w:pPr>
              <w:pStyle w:val="TableParagraph"/>
              <w:spacing w:before="143"/>
              <w:ind w:left="0" w:right="458"/>
              <w:jc w:val="right"/>
            </w:pPr>
            <w:r>
              <w:t>-</w:t>
            </w:r>
            <w:r>
              <w:rPr>
                <w:spacing w:val="-10"/>
              </w:rPr>
              <w:t>1</w:t>
            </w:r>
          </w:p>
        </w:tc>
      </w:tr>
      <w:tr w:rsidR="001576C5">
        <w:trPr>
          <w:trHeight w:val="785"/>
        </w:trPr>
        <w:tc>
          <w:tcPr>
            <w:tcW w:w="3382" w:type="dxa"/>
          </w:tcPr>
          <w:p w:rsidR="001576C5" w:rsidRDefault="00351969">
            <w:pPr>
              <w:pStyle w:val="TableParagraph"/>
              <w:spacing w:before="148"/>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tcPr>
          <w:p w:rsidR="001576C5" w:rsidRDefault="00351969">
            <w:pPr>
              <w:pStyle w:val="TableParagraph"/>
              <w:spacing w:before="148"/>
              <w:ind w:left="0" w:right="425"/>
              <w:jc w:val="right"/>
            </w:pPr>
            <w:r>
              <w:rPr>
                <w:spacing w:val="-5"/>
              </w:rPr>
              <w:t>+1</w:t>
            </w:r>
          </w:p>
        </w:tc>
        <w:tc>
          <w:tcPr>
            <w:tcW w:w="3382" w:type="dxa"/>
          </w:tcPr>
          <w:p w:rsidR="001576C5" w:rsidRDefault="00351969">
            <w:pPr>
              <w:pStyle w:val="TableParagraph"/>
              <w:spacing w:line="280"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tcPr>
          <w:p w:rsidR="001576C5" w:rsidRDefault="00351969">
            <w:pPr>
              <w:pStyle w:val="TableParagraph"/>
              <w:spacing w:before="148"/>
              <w:ind w:left="0" w:right="458"/>
              <w:jc w:val="right"/>
            </w:pPr>
            <w:r>
              <w:t>-</w:t>
            </w:r>
            <w:r>
              <w:rPr>
                <w:spacing w:val="-10"/>
              </w:rPr>
              <w:t>2</w:t>
            </w: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tcPr>
          <w:p w:rsidR="001576C5" w:rsidRDefault="001576C5">
            <w:pPr>
              <w:pStyle w:val="TableParagraph"/>
              <w:spacing w:before="35"/>
              <w:ind w:left="0"/>
              <w:rPr>
                <w:rFonts w:ascii="Arial"/>
                <w:b/>
              </w:rPr>
            </w:pPr>
          </w:p>
          <w:p w:rsidR="001576C5" w:rsidRDefault="00351969">
            <w:pPr>
              <w:pStyle w:val="TableParagraph"/>
              <w:ind w:left="11"/>
              <w:jc w:val="center"/>
            </w:pPr>
            <w:r>
              <w:rPr>
                <w:spacing w:val="-10"/>
              </w:rPr>
              <w:t>0</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tcPr>
          <w:p w:rsidR="001576C5" w:rsidRDefault="001576C5">
            <w:pPr>
              <w:pStyle w:val="TableParagraph"/>
              <w:spacing w:before="35"/>
              <w:ind w:left="0"/>
              <w:rPr>
                <w:rFonts w:ascii="Arial"/>
                <w:b/>
              </w:rPr>
            </w:pPr>
          </w:p>
          <w:p w:rsidR="001576C5" w:rsidRDefault="00351969">
            <w:pPr>
              <w:pStyle w:val="TableParagraph"/>
              <w:ind w:left="0" w:right="426"/>
              <w:jc w:val="right"/>
            </w:pPr>
            <w:r>
              <w:rPr>
                <w:spacing w:val="-5"/>
              </w:rPr>
              <w:t>+5</w:t>
            </w:r>
          </w:p>
        </w:tc>
      </w:tr>
    </w:tbl>
    <w:p w:rsidR="001576C5" w:rsidRDefault="001576C5">
      <w:pPr>
        <w:jc w:val="right"/>
        <w:sectPr w:rsidR="001576C5">
          <w:type w:val="continuous"/>
          <w:pgSz w:w="11910" w:h="16840"/>
          <w:pgMar w:top="1420" w:right="840" w:bottom="155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3"/>
              <w:ind w:left="0" w:right="398"/>
              <w:jc w:val="right"/>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3"/>
              <w:ind w:left="0" w:right="425"/>
              <w:jc w:val="right"/>
            </w:pPr>
            <w:r>
              <w:rPr>
                <w:spacing w:val="-5"/>
              </w:rPr>
              <w:t>+2</w:t>
            </w:r>
          </w:p>
        </w:tc>
        <w:tc>
          <w:tcPr>
            <w:tcW w:w="3382" w:type="dxa"/>
          </w:tcPr>
          <w:p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tcPr>
          <w:p w:rsidR="001576C5" w:rsidRDefault="00351969">
            <w:pPr>
              <w:pStyle w:val="TableParagraph"/>
              <w:spacing w:before="43"/>
              <w:ind w:left="0" w:right="426"/>
              <w:jc w:val="right"/>
            </w:pPr>
            <w:r>
              <w:rPr>
                <w:spacing w:val="-5"/>
              </w:rPr>
              <w:t>+2</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rsidR="001576C5" w:rsidRDefault="00351969">
            <w:pPr>
              <w:pStyle w:val="TableParagraph"/>
              <w:spacing w:before="143"/>
              <w:ind w:left="0" w:right="425"/>
              <w:jc w:val="right"/>
            </w:pPr>
            <w:r>
              <w:rPr>
                <w:spacing w:val="-5"/>
              </w:rPr>
              <w:t>+2</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rsidR="001576C5" w:rsidRDefault="00351969">
            <w:pPr>
              <w:pStyle w:val="TableParagraph"/>
              <w:spacing w:before="143"/>
              <w:ind w:left="0" w:right="426"/>
              <w:jc w:val="right"/>
            </w:pPr>
            <w:r>
              <w:rPr>
                <w:spacing w:val="-5"/>
              </w:rPr>
              <w:t>+1</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Pr>
          <w:p w:rsidR="001576C5" w:rsidRDefault="00351969">
            <w:pPr>
              <w:pStyle w:val="TableParagraph"/>
              <w:spacing w:before="143"/>
              <w:ind w:left="11"/>
              <w:jc w:val="center"/>
            </w:pPr>
            <w:r>
              <w:rPr>
                <w:spacing w:val="-10"/>
              </w:rPr>
              <w:t>0</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tcPr>
          <w:p w:rsidR="001576C5" w:rsidRDefault="00351969">
            <w:pPr>
              <w:pStyle w:val="TableParagraph"/>
              <w:spacing w:before="143"/>
              <w:ind w:left="0" w:right="458"/>
              <w:jc w:val="right"/>
            </w:pPr>
            <w:r>
              <w:t>-</w:t>
            </w:r>
            <w:r>
              <w:rPr>
                <w:spacing w:val="-10"/>
              </w:rPr>
              <w:t>1</w:t>
            </w:r>
          </w:p>
        </w:tc>
      </w:tr>
    </w:tbl>
    <w:p w:rsidR="001576C5" w:rsidRDefault="00351969">
      <w:pPr>
        <w:spacing w:before="25" w:line="252" w:lineRule="exact"/>
        <w:ind w:left="120"/>
        <w:jc w:val="both"/>
      </w:pPr>
      <w:r>
        <w:t>Please</w:t>
      </w:r>
      <w:r>
        <w:rPr>
          <w:spacing w:val="-5"/>
        </w:rPr>
        <w:t xml:space="preserve"> </w:t>
      </w:r>
      <w:r>
        <w:t xml:space="preserve">note </w:t>
      </w:r>
      <w:r>
        <w:rPr>
          <w:spacing w:val="-2"/>
        </w:rPr>
        <w:t>that:</w:t>
      </w:r>
    </w:p>
    <w:p w:rsidR="001576C5" w:rsidRDefault="00351969">
      <w:pPr>
        <w:pStyle w:val="ListParagraph"/>
        <w:numPr>
          <w:ilvl w:val="0"/>
          <w:numId w:val="2"/>
        </w:numPr>
        <w:tabs>
          <w:tab w:val="left" w:pos="480"/>
        </w:tabs>
        <w:ind w:left="480" w:right="592"/>
        <w:jc w:val="both"/>
      </w:pPr>
      <w:r>
        <w:t>Erewash Borough Council SA has a different scoring methodology to the Greater Nottingham SA.</w:t>
      </w:r>
    </w:p>
    <w:p w:rsidR="001576C5" w:rsidRDefault="00351969">
      <w:pPr>
        <w:pStyle w:val="ListParagraph"/>
        <w:numPr>
          <w:ilvl w:val="0"/>
          <w:numId w:val="2"/>
        </w:numPr>
        <w:tabs>
          <w:tab w:val="left" w:pos="480"/>
        </w:tabs>
        <w:spacing w:before="3" w:line="237" w:lineRule="auto"/>
        <w:ind w:left="480" w:right="588"/>
        <w:jc w:val="both"/>
      </w:pPr>
      <w:r>
        <w:t>The</w:t>
      </w:r>
      <w:r>
        <w:rPr>
          <w:spacing w:val="-3"/>
        </w:rPr>
        <w:t xml:space="preserve"> </w:t>
      </w:r>
      <w:r>
        <w:t>SA</w:t>
      </w:r>
      <w:r>
        <w:rPr>
          <w:spacing w:val="-7"/>
        </w:rPr>
        <w:t xml:space="preserve"> </w:t>
      </w:r>
      <w:r>
        <w:t>was</w:t>
      </w:r>
      <w:r>
        <w:rPr>
          <w:spacing w:val="-6"/>
        </w:rPr>
        <w:t xml:space="preserve"> </w:t>
      </w:r>
      <w:r>
        <w:t>undertaken as</w:t>
      </w:r>
      <w:r>
        <w:rPr>
          <w:spacing w:val="-6"/>
        </w:rPr>
        <w:t xml:space="preserve"> </w:t>
      </w:r>
      <w:r>
        <w:t>part</w:t>
      </w:r>
      <w:r>
        <w:rPr>
          <w:spacing w:val="-7"/>
        </w:rPr>
        <w:t xml:space="preserve"> </w:t>
      </w:r>
      <w:r>
        <w:t>of</w:t>
      </w:r>
      <w:r>
        <w:rPr>
          <w:spacing w:val="-7"/>
        </w:rPr>
        <w:t xml:space="preserve"> </w:t>
      </w:r>
      <w:r>
        <w:t>the</w:t>
      </w:r>
      <w:r>
        <w:rPr>
          <w:spacing w:val="-3"/>
        </w:rPr>
        <w:t xml:space="preserve"> </w:t>
      </w:r>
      <w:r>
        <w:t>Proposed</w:t>
      </w:r>
      <w:r>
        <w:rPr>
          <w:spacing w:val="-3"/>
        </w:rPr>
        <w:t xml:space="preserve"> </w:t>
      </w:r>
      <w:r>
        <w:t>Core</w:t>
      </w:r>
      <w:r>
        <w:rPr>
          <w:spacing w:val="-3"/>
        </w:rPr>
        <w:t xml:space="preserve"> </w:t>
      </w:r>
      <w:r>
        <w:t>Strategy</w:t>
      </w:r>
      <w:r>
        <w:rPr>
          <w:spacing w:val="-6"/>
        </w:rPr>
        <w:t xml:space="preserve"> </w:t>
      </w:r>
      <w:r>
        <w:t>2022.</w:t>
      </w:r>
      <w:r>
        <w:rPr>
          <w:spacing w:val="-7"/>
        </w:rPr>
        <w:t xml:space="preserve"> </w:t>
      </w:r>
      <w:r>
        <w:t>It</w:t>
      </w:r>
      <w:r>
        <w:rPr>
          <w:spacing w:val="-7"/>
        </w:rPr>
        <w:t xml:space="preserve"> </w:t>
      </w:r>
      <w:r>
        <w:t>does</w:t>
      </w:r>
      <w:r>
        <w:rPr>
          <w:spacing w:val="-6"/>
        </w:rPr>
        <w:t xml:space="preserve"> </w:t>
      </w:r>
      <w:r>
        <w:t>not</w:t>
      </w:r>
      <w:r>
        <w:rPr>
          <w:spacing w:val="-7"/>
        </w:rPr>
        <w:t xml:space="preserve"> </w:t>
      </w:r>
      <w:r>
        <w:t>take</w:t>
      </w:r>
      <w:r>
        <w:rPr>
          <w:spacing w:val="-3"/>
        </w:rPr>
        <w:t xml:space="preserve"> </w:t>
      </w:r>
      <w:r>
        <w:t>into account representations during consultation and evidence concerning Heritage Impact Assessment, Habitat Regulations Assessment and Whole Plan Viability.</w:t>
      </w:r>
    </w:p>
    <w:p w:rsidR="001576C5" w:rsidRDefault="001576C5">
      <w:pPr>
        <w:pStyle w:val="BodyText"/>
        <w:spacing w:before="24"/>
        <w:rPr>
          <w:sz w:val="22"/>
        </w:rPr>
      </w:pPr>
    </w:p>
    <w:p w:rsidR="001576C5" w:rsidRDefault="00351969">
      <w:pPr>
        <w:ind w:left="120"/>
        <w:jc w:val="both"/>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line="252" w:lineRule="exact"/>
            </w:pPr>
            <w:r>
              <w:t>Site</w:t>
            </w:r>
            <w:r>
              <w:rPr>
                <w:spacing w:val="-3"/>
              </w:rPr>
              <w:t xml:space="preserve"> </w:t>
            </w:r>
            <w:r>
              <w:t>is</w:t>
            </w:r>
            <w:r>
              <w:rPr>
                <w:spacing w:val="-3"/>
              </w:rPr>
              <w:t xml:space="preserve"> </w:t>
            </w:r>
            <w:r>
              <w:t>not</w:t>
            </w:r>
            <w:r>
              <w:rPr>
                <w:spacing w:val="-4"/>
              </w:rPr>
              <w:t xml:space="preserve"> </w:t>
            </w:r>
            <w:r>
              <w:t xml:space="preserve">in the Green </w:t>
            </w:r>
            <w:r>
              <w:rPr>
                <w:spacing w:val="-4"/>
              </w:rPr>
              <w:t>Belt.</w:t>
            </w:r>
          </w:p>
        </w:tc>
      </w:tr>
      <w:tr w:rsidR="001576C5">
        <w:trPr>
          <w:trHeight w:val="570"/>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52" w:lineRule="exact"/>
            </w:pPr>
            <w:r>
              <w:rPr>
                <w:spacing w:val="-5"/>
              </w:rPr>
              <w:t>No</w:t>
            </w:r>
          </w:p>
        </w:tc>
      </w:tr>
      <w:tr w:rsidR="001576C5">
        <w:trPr>
          <w:trHeight w:val="151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line="242" w:lineRule="auto"/>
              <w:ind w:right="132"/>
            </w:pPr>
            <w:r>
              <w:t>Known</w:t>
            </w:r>
            <w:r>
              <w:rPr>
                <w:spacing w:val="-5"/>
              </w:rPr>
              <w:t xml:space="preserve"> </w:t>
            </w:r>
            <w:r>
              <w:t>land</w:t>
            </w:r>
            <w:r>
              <w:rPr>
                <w:spacing w:val="-4"/>
              </w:rPr>
              <w:t xml:space="preserve"> </w:t>
            </w:r>
            <w:r>
              <w:t>contamination.</w:t>
            </w:r>
            <w:r>
              <w:rPr>
                <w:spacing w:val="-9"/>
              </w:rPr>
              <w:t xml:space="preserve"> </w:t>
            </w:r>
            <w:r>
              <w:t>Contamination</w:t>
            </w:r>
            <w:r>
              <w:rPr>
                <w:spacing w:val="-5"/>
              </w:rPr>
              <w:t xml:space="preserve"> </w:t>
            </w:r>
            <w:r>
              <w:t>due</w:t>
            </w:r>
            <w:r>
              <w:rPr>
                <w:spacing w:val="-5"/>
              </w:rPr>
              <w:t xml:space="preserve"> </w:t>
            </w:r>
            <w:r>
              <w:t>to</w:t>
            </w:r>
            <w:r>
              <w:rPr>
                <w:spacing w:val="-5"/>
              </w:rPr>
              <w:t xml:space="preserve"> </w:t>
            </w:r>
            <w:r>
              <w:t>former</w:t>
            </w:r>
            <w:r>
              <w:rPr>
                <w:spacing w:val="-11"/>
              </w:rPr>
              <w:t xml:space="preserve"> </w:t>
            </w:r>
            <w:r>
              <w:t>use as part of a wider ironworks facility spanning larger area.</w:t>
            </w:r>
          </w:p>
          <w:p w:rsidR="001576C5" w:rsidRDefault="00351969">
            <w:pPr>
              <w:pStyle w:val="TableParagraph"/>
              <w:spacing w:line="242" w:lineRule="auto"/>
            </w:pPr>
            <w:r>
              <w:t>Historic uses necessitate remediation works, although a remediation</w:t>
            </w:r>
            <w:r>
              <w:rPr>
                <w:spacing w:val="-3"/>
              </w:rPr>
              <w:t xml:space="preserve"> </w:t>
            </w:r>
            <w:r>
              <w:t>strategy</w:t>
            </w:r>
            <w:r>
              <w:rPr>
                <w:spacing w:val="-5"/>
              </w:rPr>
              <w:t xml:space="preserve"> </w:t>
            </w:r>
            <w:r>
              <w:t>has</w:t>
            </w:r>
            <w:r>
              <w:rPr>
                <w:spacing w:val="-5"/>
              </w:rPr>
              <w:t xml:space="preserve"> </w:t>
            </w:r>
            <w:r>
              <w:t>been</w:t>
            </w:r>
            <w:r>
              <w:rPr>
                <w:spacing w:val="-3"/>
              </w:rPr>
              <w:t xml:space="preserve"> </w:t>
            </w:r>
            <w:r>
              <w:t>approved</w:t>
            </w:r>
            <w:r>
              <w:rPr>
                <w:spacing w:val="-7"/>
              </w:rPr>
              <w:t xml:space="preserve"> </w:t>
            </w:r>
            <w:r>
              <w:t>as</w:t>
            </w:r>
            <w:r>
              <w:rPr>
                <w:spacing w:val="-5"/>
              </w:rPr>
              <w:t xml:space="preserve"> </w:t>
            </w:r>
            <w:r>
              <w:t>part</w:t>
            </w:r>
            <w:r>
              <w:rPr>
                <w:spacing w:val="-6"/>
              </w:rPr>
              <w:t xml:space="preserve"> </w:t>
            </w:r>
            <w:r>
              <w:t>of</w:t>
            </w:r>
            <w:r>
              <w:rPr>
                <w:spacing w:val="-6"/>
              </w:rPr>
              <w:t xml:space="preserve"> </w:t>
            </w:r>
            <w:r>
              <w:t>the</w:t>
            </w:r>
            <w:r>
              <w:rPr>
                <w:spacing w:val="-3"/>
              </w:rPr>
              <w:t xml:space="preserve"> </w:t>
            </w:r>
            <w:r>
              <w:t>site’s outline consent.</w:t>
            </w:r>
          </w:p>
        </w:tc>
      </w:tr>
      <w:tr w:rsidR="001576C5">
        <w:trPr>
          <w:trHeight w:val="2280"/>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ind w:right="132"/>
            </w:pPr>
            <w:r>
              <w:t>The</w:t>
            </w:r>
            <w:r>
              <w:rPr>
                <w:spacing w:val="-4"/>
              </w:rPr>
              <w:t xml:space="preserve"> </w:t>
            </w:r>
            <w:r>
              <w:t>development</w:t>
            </w:r>
            <w:r>
              <w:rPr>
                <w:spacing w:val="-8"/>
              </w:rPr>
              <w:t xml:space="preserve"> </w:t>
            </w:r>
            <w:r>
              <w:t>has</w:t>
            </w:r>
            <w:r>
              <w:rPr>
                <w:spacing w:val="-7"/>
              </w:rPr>
              <w:t xml:space="preserve"> </w:t>
            </w:r>
            <w:r>
              <w:t>been</w:t>
            </w:r>
            <w:r>
              <w:rPr>
                <w:spacing w:val="-4"/>
              </w:rPr>
              <w:t xml:space="preserve"> </w:t>
            </w:r>
            <w:r>
              <w:t>subject</w:t>
            </w:r>
            <w:r>
              <w:rPr>
                <w:spacing w:val="-8"/>
              </w:rPr>
              <w:t xml:space="preserve"> </w:t>
            </w:r>
            <w:r>
              <w:t>to</w:t>
            </w:r>
            <w:r>
              <w:rPr>
                <w:spacing w:val="-4"/>
              </w:rPr>
              <w:t xml:space="preserve"> </w:t>
            </w:r>
            <w:r>
              <w:t>full</w:t>
            </w:r>
            <w:r>
              <w:rPr>
                <w:spacing w:val="-6"/>
              </w:rPr>
              <w:t xml:space="preserve"> </w:t>
            </w:r>
            <w:r>
              <w:t xml:space="preserve">environmental analysis as part of the design and planning application </w:t>
            </w:r>
            <w:r>
              <w:rPr>
                <w:spacing w:val="-2"/>
              </w:rPr>
              <w:t>process.</w:t>
            </w:r>
          </w:p>
          <w:p w:rsidR="001576C5" w:rsidRDefault="00351969">
            <w:pPr>
              <w:pStyle w:val="TableParagraph"/>
              <w:spacing w:before="1"/>
              <w:ind w:right="621"/>
            </w:pPr>
            <w:r>
              <w:t>Energy use – the site is located with the full range of services and facilities and consequently scope to minimise</w:t>
            </w:r>
            <w:r>
              <w:rPr>
                <w:spacing w:val="-5"/>
              </w:rPr>
              <w:t xml:space="preserve"> </w:t>
            </w:r>
            <w:r>
              <w:t>the</w:t>
            </w:r>
            <w:r>
              <w:rPr>
                <w:spacing w:val="-5"/>
              </w:rPr>
              <w:t xml:space="preserve"> </w:t>
            </w:r>
            <w:r>
              <w:t>need</w:t>
            </w:r>
            <w:r>
              <w:rPr>
                <w:spacing w:val="-5"/>
              </w:rPr>
              <w:t xml:space="preserve"> </w:t>
            </w:r>
            <w:r>
              <w:t>to</w:t>
            </w:r>
            <w:r>
              <w:rPr>
                <w:spacing w:val="-5"/>
              </w:rPr>
              <w:t xml:space="preserve"> </w:t>
            </w:r>
            <w:r>
              <w:t>travel</w:t>
            </w:r>
            <w:r>
              <w:rPr>
                <w:spacing w:val="-7"/>
              </w:rPr>
              <w:t xml:space="preserve"> </w:t>
            </w:r>
            <w:r>
              <w:t>and</w:t>
            </w:r>
            <w:r>
              <w:rPr>
                <w:spacing w:val="-5"/>
              </w:rPr>
              <w:t xml:space="preserve"> </w:t>
            </w:r>
            <w:r>
              <w:t>therefore</w:t>
            </w:r>
            <w:r>
              <w:rPr>
                <w:spacing w:val="-5"/>
              </w:rPr>
              <w:t xml:space="preserve"> </w:t>
            </w:r>
            <w:r>
              <w:t>more</w:t>
            </w:r>
            <w:r>
              <w:rPr>
                <w:spacing w:val="-5"/>
              </w:rPr>
              <w:t xml:space="preserve"> </w:t>
            </w:r>
            <w:r>
              <w:t>potential to reduce energy use and greenhouse gas emissions from more sustainable means of travel.</w:t>
            </w:r>
          </w:p>
        </w:tc>
      </w:tr>
      <w:tr w:rsidR="001576C5">
        <w:trPr>
          <w:trHeight w:val="2020"/>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ind w:right="140"/>
            </w:pPr>
            <w:r>
              <w:t>The Stanton North site does not form any part of an Air Quality Management Area. Development would not be expected to cause additional harm to the scale where the designation of</w:t>
            </w:r>
            <w:r>
              <w:rPr>
                <w:spacing w:val="-2"/>
              </w:rPr>
              <w:t xml:space="preserve"> </w:t>
            </w:r>
            <w:r>
              <w:t>an AQMA</w:t>
            </w:r>
            <w:r>
              <w:rPr>
                <w:spacing w:val="-2"/>
              </w:rPr>
              <w:t xml:space="preserve"> </w:t>
            </w:r>
            <w:r>
              <w:t>would be necessary.</w:t>
            </w:r>
            <w:r>
              <w:rPr>
                <w:spacing w:val="-2"/>
              </w:rPr>
              <w:t xml:space="preserve"> </w:t>
            </w:r>
            <w:r>
              <w:t>Impacts</w:t>
            </w:r>
            <w:r>
              <w:rPr>
                <w:spacing w:val="-1"/>
              </w:rPr>
              <w:t xml:space="preserve"> </w:t>
            </w:r>
            <w:r>
              <w:t>on air quality have been addressed through the planning application</w:t>
            </w:r>
            <w:r>
              <w:rPr>
                <w:spacing w:val="-3"/>
              </w:rPr>
              <w:t xml:space="preserve"> </w:t>
            </w:r>
            <w:r>
              <w:t>process,</w:t>
            </w:r>
            <w:r>
              <w:rPr>
                <w:spacing w:val="-7"/>
              </w:rPr>
              <w:t xml:space="preserve"> </w:t>
            </w:r>
            <w:r>
              <w:t>with</w:t>
            </w:r>
            <w:r>
              <w:rPr>
                <w:spacing w:val="-3"/>
              </w:rPr>
              <w:t xml:space="preserve"> </w:t>
            </w:r>
            <w:r>
              <w:t>the</w:t>
            </w:r>
            <w:r>
              <w:rPr>
                <w:spacing w:val="-3"/>
              </w:rPr>
              <w:t xml:space="preserve"> </w:t>
            </w:r>
            <w:r>
              <w:t>local</w:t>
            </w:r>
            <w:r>
              <w:rPr>
                <w:spacing w:val="-5"/>
              </w:rPr>
              <w:t xml:space="preserve"> </w:t>
            </w:r>
            <w:r>
              <w:t>planning</w:t>
            </w:r>
            <w:r>
              <w:rPr>
                <w:spacing w:val="-8"/>
              </w:rPr>
              <w:t xml:space="preserve"> </w:t>
            </w:r>
            <w:r>
              <w:t>authority</w:t>
            </w:r>
            <w:r>
              <w:rPr>
                <w:spacing w:val="-11"/>
              </w:rPr>
              <w:t xml:space="preserve"> </w:t>
            </w:r>
            <w:r>
              <w:t>satisfied development would not be detrimental.</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ind w:right="173"/>
            </w:pPr>
            <w:r>
              <w:t>The site is impacted by higher vulnerability areas of flood risk. This is notably along the northern boundary which broadly</w:t>
            </w:r>
            <w:r>
              <w:rPr>
                <w:spacing w:val="-6"/>
              </w:rPr>
              <w:t xml:space="preserve"> </w:t>
            </w:r>
            <w:r>
              <w:t>follows</w:t>
            </w:r>
            <w:r>
              <w:rPr>
                <w:spacing w:val="-6"/>
              </w:rPr>
              <w:t xml:space="preserve"> </w:t>
            </w:r>
            <w:r>
              <w:t>the</w:t>
            </w:r>
            <w:r>
              <w:rPr>
                <w:spacing w:val="-3"/>
              </w:rPr>
              <w:t xml:space="preserve"> </w:t>
            </w:r>
            <w:r>
              <w:t>Nut</w:t>
            </w:r>
            <w:r>
              <w:rPr>
                <w:spacing w:val="-7"/>
              </w:rPr>
              <w:t xml:space="preserve"> </w:t>
            </w:r>
            <w:r>
              <w:t>Brook</w:t>
            </w:r>
            <w:r>
              <w:rPr>
                <w:spacing w:val="-6"/>
              </w:rPr>
              <w:t xml:space="preserve"> </w:t>
            </w:r>
            <w:r>
              <w:t>which</w:t>
            </w:r>
            <w:r>
              <w:rPr>
                <w:spacing w:val="-3"/>
              </w:rPr>
              <w:t xml:space="preserve"> </w:t>
            </w:r>
            <w:r>
              <w:t>is</w:t>
            </w:r>
            <w:r>
              <w:rPr>
                <w:spacing w:val="-6"/>
              </w:rPr>
              <w:t xml:space="preserve"> </w:t>
            </w:r>
            <w:r>
              <w:t>culverted</w:t>
            </w:r>
            <w:r>
              <w:rPr>
                <w:spacing w:val="-3"/>
              </w:rPr>
              <w:t xml:space="preserve"> </w:t>
            </w:r>
            <w:r>
              <w:t>in</w:t>
            </w:r>
            <w:r>
              <w:rPr>
                <w:spacing w:val="-3"/>
              </w:rPr>
              <w:t xml:space="preserve"> </w:t>
            </w:r>
            <w:r>
              <w:t>sections.</w:t>
            </w:r>
          </w:p>
          <w:p w:rsidR="001576C5" w:rsidRDefault="00351969">
            <w:pPr>
              <w:pStyle w:val="TableParagraph"/>
              <w:spacing w:before="2" w:line="231" w:lineRule="exact"/>
            </w:pPr>
            <w:r>
              <w:t>Small</w:t>
            </w:r>
            <w:r>
              <w:rPr>
                <w:spacing w:val="-4"/>
              </w:rPr>
              <w:t xml:space="preserve"> </w:t>
            </w:r>
            <w:r>
              <w:t>areas</w:t>
            </w:r>
            <w:r>
              <w:rPr>
                <w:spacing w:val="-4"/>
              </w:rPr>
              <w:t xml:space="preserve"> </w:t>
            </w:r>
            <w:r>
              <w:t>of</w:t>
            </w:r>
            <w:r>
              <w:rPr>
                <w:spacing w:val="-6"/>
              </w:rPr>
              <w:t xml:space="preserve"> </w:t>
            </w:r>
            <w:r>
              <w:t>Flood</w:t>
            </w:r>
            <w:r>
              <w:rPr>
                <w:spacing w:val="-1"/>
              </w:rPr>
              <w:t xml:space="preserve"> </w:t>
            </w:r>
            <w:r>
              <w:t>Zone</w:t>
            </w:r>
            <w:r>
              <w:rPr>
                <w:spacing w:val="-2"/>
              </w:rPr>
              <w:t xml:space="preserve"> </w:t>
            </w:r>
            <w:r>
              <w:t>3b</w:t>
            </w:r>
            <w:r>
              <w:rPr>
                <w:spacing w:val="-1"/>
              </w:rPr>
              <w:t xml:space="preserve"> </w:t>
            </w:r>
            <w:r>
              <w:t>(functional</w:t>
            </w:r>
            <w:r>
              <w:rPr>
                <w:spacing w:val="-4"/>
              </w:rPr>
              <w:t xml:space="preserve"> </w:t>
            </w:r>
            <w:r>
              <w:t>flood</w:t>
            </w:r>
            <w:r>
              <w:rPr>
                <w:spacing w:val="-2"/>
              </w:rPr>
              <w:t xml:space="preserve"> </w:t>
            </w:r>
            <w:r>
              <w:t>plain),</w:t>
            </w:r>
            <w:r>
              <w:rPr>
                <w:spacing w:val="-5"/>
              </w:rPr>
              <w:t xml:space="preserve"> </w:t>
            </w:r>
            <w:r>
              <w:t>3a</w:t>
            </w:r>
            <w:r>
              <w:rPr>
                <w:spacing w:val="-1"/>
              </w:rPr>
              <w:t xml:space="preserve"> </w:t>
            </w:r>
            <w:r>
              <w:rPr>
                <w:spacing w:val="-5"/>
              </w:rPr>
              <w:t>and</w:t>
            </w:r>
          </w:p>
        </w:tc>
      </w:tr>
    </w:tbl>
    <w:p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01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right="132"/>
            </w:pPr>
            <w:r>
              <w:t>2 penetrate into the site – although areas vulnerable to flooding</w:t>
            </w:r>
            <w:r>
              <w:rPr>
                <w:spacing w:val="-8"/>
              </w:rPr>
              <w:t xml:space="preserve"> </w:t>
            </w:r>
            <w:r>
              <w:t>have</w:t>
            </w:r>
            <w:r>
              <w:rPr>
                <w:spacing w:val="-4"/>
              </w:rPr>
              <w:t xml:space="preserve"> </w:t>
            </w:r>
            <w:r>
              <w:t>influenced</w:t>
            </w:r>
            <w:r>
              <w:rPr>
                <w:spacing w:val="-4"/>
              </w:rPr>
              <w:t xml:space="preserve"> </w:t>
            </w:r>
            <w:r>
              <w:t>the</w:t>
            </w:r>
            <w:r>
              <w:rPr>
                <w:spacing w:val="-4"/>
              </w:rPr>
              <w:t xml:space="preserve"> </w:t>
            </w:r>
            <w:r>
              <w:t>proposed</w:t>
            </w:r>
            <w:r>
              <w:rPr>
                <w:spacing w:val="-4"/>
              </w:rPr>
              <w:t xml:space="preserve"> </w:t>
            </w:r>
            <w:r>
              <w:t>site</w:t>
            </w:r>
            <w:r>
              <w:rPr>
                <w:spacing w:val="-4"/>
              </w:rPr>
              <w:t xml:space="preserve"> </w:t>
            </w:r>
            <w:r>
              <w:t>layout</w:t>
            </w:r>
            <w:r>
              <w:rPr>
                <w:spacing w:val="-7"/>
              </w:rPr>
              <w:t xml:space="preserve"> </w:t>
            </w:r>
            <w:r>
              <w:t>and</w:t>
            </w:r>
            <w:r>
              <w:rPr>
                <w:spacing w:val="-4"/>
              </w:rPr>
              <w:t xml:space="preserve"> </w:t>
            </w:r>
            <w:r>
              <w:t>will</w:t>
            </w:r>
            <w:r>
              <w:rPr>
                <w:spacing w:val="-10"/>
              </w:rPr>
              <w:t xml:space="preserve"> </w:t>
            </w:r>
            <w:r>
              <w:t>be incorporated into a sympathetic design.</w:t>
            </w:r>
          </w:p>
        </w:tc>
      </w:tr>
      <w:tr w:rsidR="001576C5">
        <w:trPr>
          <w:trHeight w:val="2275"/>
        </w:trPr>
        <w:tc>
          <w:tcPr>
            <w:tcW w:w="2817" w:type="dxa"/>
            <w:shd w:val="clear" w:color="auto" w:fill="D9D9D9"/>
          </w:tcPr>
          <w:p w:rsidR="001576C5" w:rsidRDefault="00351969">
            <w:pPr>
              <w:pStyle w:val="TableParagraph"/>
              <w:spacing w:line="252" w:lineRule="exact"/>
              <w:ind w:left="110"/>
              <w:rPr>
                <w:rFonts w:ascii="Arial"/>
                <w:b/>
              </w:rPr>
            </w:pPr>
            <w:r>
              <w:rPr>
                <w:rFonts w:ascii="Arial"/>
                <w:b/>
              </w:rPr>
              <w:t>Natural</w:t>
            </w:r>
            <w:r>
              <w:rPr>
                <w:rFonts w:ascii="Arial"/>
                <w:b/>
                <w:spacing w:val="-5"/>
              </w:rPr>
              <w:t xml:space="preserve"> </w:t>
            </w:r>
            <w:r>
              <w:rPr>
                <w:rFonts w:ascii="Arial"/>
                <w:b/>
                <w:spacing w:val="-2"/>
              </w:rPr>
              <w:t>Environment</w:t>
            </w:r>
          </w:p>
        </w:tc>
        <w:tc>
          <w:tcPr>
            <w:tcW w:w="6203" w:type="dxa"/>
          </w:tcPr>
          <w:p w:rsidR="001576C5" w:rsidRDefault="00351969">
            <w:pPr>
              <w:pStyle w:val="TableParagraph"/>
              <w:ind w:right="132"/>
            </w:pPr>
            <w:r>
              <w:t>Large parts of the site have seen self-seeding shrub and grass coverage emerge as a consequence of its post- industrial status. Two Local Wildlife Sites (ER188 – Ilkeston Road Pond &amp; Nutbrook Canal and ER217 – Stanton Ironworks)</w:t>
            </w:r>
            <w:r>
              <w:rPr>
                <w:spacing w:val="-5"/>
              </w:rPr>
              <w:t xml:space="preserve"> </w:t>
            </w:r>
            <w:r>
              <w:t>are</w:t>
            </w:r>
            <w:r>
              <w:rPr>
                <w:spacing w:val="-4"/>
              </w:rPr>
              <w:t xml:space="preserve"> </w:t>
            </w:r>
            <w:r>
              <w:t>contained</w:t>
            </w:r>
            <w:r>
              <w:rPr>
                <w:spacing w:val="-4"/>
              </w:rPr>
              <w:t xml:space="preserve"> </w:t>
            </w:r>
            <w:r>
              <w:t>entirely</w:t>
            </w:r>
            <w:r>
              <w:rPr>
                <w:spacing w:val="-1"/>
              </w:rPr>
              <w:t xml:space="preserve"> </w:t>
            </w:r>
            <w:r>
              <w:t>within</w:t>
            </w:r>
            <w:r>
              <w:rPr>
                <w:spacing w:val="-4"/>
              </w:rPr>
              <w:t xml:space="preserve"> </w:t>
            </w:r>
            <w:r>
              <w:t>the</w:t>
            </w:r>
            <w:r>
              <w:rPr>
                <w:spacing w:val="-4"/>
              </w:rPr>
              <w:t xml:space="preserve"> </w:t>
            </w:r>
            <w:r>
              <w:t>boundaries</w:t>
            </w:r>
            <w:r>
              <w:rPr>
                <w:spacing w:val="-7"/>
              </w:rPr>
              <w:t xml:space="preserve"> </w:t>
            </w:r>
            <w:r>
              <w:t>of</w:t>
            </w:r>
            <w:r>
              <w:rPr>
                <w:spacing w:val="-8"/>
              </w:rPr>
              <w:t xml:space="preserve"> </w:t>
            </w:r>
            <w:r>
              <w:t>the site. Two further LWSs (ER201 – Quarry Hill Lagoons &amp; ER215 – Erewash Canal) directly adjoins the site on the northern and eastern boundaries.</w:t>
            </w:r>
          </w:p>
        </w:tc>
      </w:tr>
      <w:tr w:rsidR="001576C5">
        <w:trPr>
          <w:trHeight w:val="2025"/>
        </w:trPr>
        <w:tc>
          <w:tcPr>
            <w:tcW w:w="2817" w:type="dxa"/>
            <w:shd w:val="clear" w:color="auto" w:fill="D9D9D9"/>
          </w:tcPr>
          <w:p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3"/>
            </w:pPr>
            <w:r>
              <w:t>Two buildings, one on-site (3 &amp; 4 Low’s Lane) and one immediately</w:t>
            </w:r>
            <w:r>
              <w:rPr>
                <w:spacing w:val="-10"/>
              </w:rPr>
              <w:t xml:space="preserve"> </w:t>
            </w:r>
            <w:r>
              <w:t>adjacent</w:t>
            </w:r>
            <w:r>
              <w:rPr>
                <w:spacing w:val="-6"/>
              </w:rPr>
              <w:t xml:space="preserve"> </w:t>
            </w:r>
            <w:r>
              <w:t>(Saint</w:t>
            </w:r>
            <w:r>
              <w:rPr>
                <w:spacing w:val="-6"/>
              </w:rPr>
              <w:t xml:space="preserve"> </w:t>
            </w:r>
            <w:r>
              <w:t>Gobain</w:t>
            </w:r>
            <w:r>
              <w:rPr>
                <w:spacing w:val="-7"/>
              </w:rPr>
              <w:t xml:space="preserve"> </w:t>
            </w:r>
            <w:r>
              <w:t>Main</w:t>
            </w:r>
            <w:r>
              <w:rPr>
                <w:spacing w:val="-2"/>
              </w:rPr>
              <w:t xml:space="preserve"> </w:t>
            </w:r>
            <w:r>
              <w:t>Offices),</w:t>
            </w:r>
            <w:r>
              <w:rPr>
                <w:spacing w:val="-6"/>
              </w:rPr>
              <w:t xml:space="preserve"> </w:t>
            </w:r>
            <w:r>
              <w:t>are</w:t>
            </w:r>
            <w:r>
              <w:rPr>
                <w:spacing w:val="-2"/>
              </w:rPr>
              <w:t xml:space="preserve"> </w:t>
            </w:r>
            <w:r>
              <w:t>on</w:t>
            </w:r>
            <w:r>
              <w:rPr>
                <w:spacing w:val="-2"/>
              </w:rPr>
              <w:t xml:space="preserve"> </w:t>
            </w:r>
            <w:r>
              <w:t>the Local Buildings of Interest List.</w:t>
            </w:r>
          </w:p>
          <w:p w:rsidR="001576C5" w:rsidRDefault="00351969">
            <w:pPr>
              <w:pStyle w:val="TableParagraph"/>
              <w:spacing w:before="252"/>
            </w:pPr>
            <w:r>
              <w:t>A Heritage Impact Assessment has been undertaken to support the allocation of the site as part of the Core</w:t>
            </w:r>
            <w:r>
              <w:rPr>
                <w:spacing w:val="-1"/>
              </w:rPr>
              <w:t xml:space="preserve"> </w:t>
            </w:r>
            <w:r>
              <w:t>Strategy Review</w:t>
            </w:r>
            <w:r>
              <w:rPr>
                <w:spacing w:val="-4"/>
              </w:rPr>
              <w:t xml:space="preserve"> </w:t>
            </w:r>
            <w:r>
              <w:t>with</w:t>
            </w:r>
            <w:r>
              <w:rPr>
                <w:spacing w:val="-6"/>
              </w:rPr>
              <w:t xml:space="preserve"> </w:t>
            </w:r>
            <w:r>
              <w:t>no</w:t>
            </w:r>
            <w:r>
              <w:rPr>
                <w:spacing w:val="-2"/>
              </w:rPr>
              <w:t xml:space="preserve"> </w:t>
            </w:r>
            <w:r>
              <w:t>adverse</w:t>
            </w:r>
            <w:r>
              <w:rPr>
                <w:spacing w:val="-2"/>
              </w:rPr>
              <w:t xml:space="preserve"> </w:t>
            </w:r>
            <w:r>
              <w:t>impacts</w:t>
            </w:r>
            <w:r>
              <w:rPr>
                <w:spacing w:val="-4"/>
              </w:rPr>
              <w:t xml:space="preserve"> </w:t>
            </w:r>
            <w:r>
              <w:t>being</w:t>
            </w:r>
            <w:r>
              <w:rPr>
                <w:spacing w:val="-6"/>
              </w:rPr>
              <w:t xml:space="preserve"> </w:t>
            </w:r>
            <w:r>
              <w:t>identified</w:t>
            </w:r>
            <w:r>
              <w:rPr>
                <w:spacing w:val="-6"/>
              </w:rPr>
              <w:t xml:space="preserve"> </w:t>
            </w:r>
            <w:r>
              <w:t>by</w:t>
            </w:r>
            <w:r>
              <w:rPr>
                <w:spacing w:val="-4"/>
              </w:rPr>
              <w:t xml:space="preserve"> </w:t>
            </w:r>
            <w:r>
              <w:t>the</w:t>
            </w:r>
            <w:r>
              <w:rPr>
                <w:spacing w:val="-2"/>
              </w:rPr>
              <w:t xml:space="preserve"> </w:t>
            </w:r>
            <w:r>
              <w:t>work.</w:t>
            </w:r>
          </w:p>
        </w:tc>
      </w:tr>
      <w:tr w:rsidR="001576C5">
        <w:trPr>
          <w:trHeight w:val="1515"/>
        </w:trPr>
        <w:tc>
          <w:tcPr>
            <w:tcW w:w="2817" w:type="dxa"/>
            <w:shd w:val="clear" w:color="auto" w:fill="D9D9D9"/>
          </w:tcPr>
          <w:p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spacing w:before="3"/>
            </w:pPr>
            <w:r>
              <w:t>The</w:t>
            </w:r>
            <w:r>
              <w:rPr>
                <w:spacing w:val="-5"/>
              </w:rPr>
              <w:t xml:space="preserve"> </w:t>
            </w:r>
            <w:r>
              <w:t>landscape</w:t>
            </w:r>
            <w:r>
              <w:rPr>
                <w:spacing w:val="-5"/>
              </w:rPr>
              <w:t xml:space="preserve"> </w:t>
            </w:r>
            <w:r>
              <w:t>is</w:t>
            </w:r>
            <w:r>
              <w:rPr>
                <w:spacing w:val="-7"/>
              </w:rPr>
              <w:t xml:space="preserve"> </w:t>
            </w:r>
            <w:r>
              <w:t>characterised</w:t>
            </w:r>
            <w:r>
              <w:rPr>
                <w:spacing w:val="-5"/>
              </w:rPr>
              <w:t xml:space="preserve"> </w:t>
            </w:r>
            <w:r>
              <w:t>as</w:t>
            </w:r>
            <w:r>
              <w:rPr>
                <w:spacing w:val="-12"/>
              </w:rPr>
              <w:t xml:space="preserve"> </w:t>
            </w:r>
            <w:r>
              <w:t>post-industrial/urban</w:t>
            </w:r>
            <w:r>
              <w:rPr>
                <w:spacing w:val="-5"/>
              </w:rPr>
              <w:t xml:space="preserve"> </w:t>
            </w:r>
            <w:r>
              <w:t>with the site comprising vacant and cleared land formerly accommodating parts of the Ironworks facility. General topography is largely even, with some undulations evident along the northern boundary of the site.</w:t>
            </w:r>
          </w:p>
        </w:tc>
      </w:tr>
      <w:tr w:rsidR="001576C5">
        <w:trPr>
          <w:trHeight w:val="1265"/>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3"/>
            </w:pPr>
            <w:r>
              <w:t>The</w:t>
            </w:r>
            <w:r>
              <w:rPr>
                <w:spacing w:val="-2"/>
              </w:rPr>
              <w:t xml:space="preserve"> </w:t>
            </w:r>
            <w:r>
              <w:t>site,</w:t>
            </w:r>
            <w:r>
              <w:rPr>
                <w:spacing w:val="-6"/>
              </w:rPr>
              <w:t xml:space="preserve"> </w:t>
            </w:r>
            <w:r>
              <w:t>whilst</w:t>
            </w:r>
            <w:r>
              <w:rPr>
                <w:spacing w:val="-6"/>
              </w:rPr>
              <w:t xml:space="preserve"> </w:t>
            </w:r>
            <w:r>
              <w:t>located</w:t>
            </w:r>
            <w:r>
              <w:rPr>
                <w:spacing w:val="-2"/>
              </w:rPr>
              <w:t xml:space="preserve"> </w:t>
            </w:r>
            <w:r>
              <w:t>within</w:t>
            </w:r>
            <w:r>
              <w:rPr>
                <w:spacing w:val="-2"/>
              </w:rPr>
              <w:t xml:space="preserve"> </w:t>
            </w:r>
            <w:r>
              <w:t>an</w:t>
            </w:r>
            <w:r>
              <w:rPr>
                <w:spacing w:val="-2"/>
              </w:rPr>
              <w:t xml:space="preserve"> </w:t>
            </w:r>
            <w:r>
              <w:t>SOA</w:t>
            </w:r>
            <w:r>
              <w:rPr>
                <w:spacing w:val="-6"/>
              </w:rPr>
              <w:t xml:space="preserve"> </w:t>
            </w:r>
            <w:r>
              <w:t>which</w:t>
            </w:r>
            <w:r>
              <w:rPr>
                <w:spacing w:val="-2"/>
              </w:rPr>
              <w:t xml:space="preserve"> </w:t>
            </w:r>
            <w:r>
              <w:t>ranks</w:t>
            </w:r>
            <w:r>
              <w:rPr>
                <w:spacing w:val="-5"/>
              </w:rPr>
              <w:t xml:space="preserve"> </w:t>
            </w:r>
            <w:r>
              <w:t>low</w:t>
            </w:r>
            <w:r>
              <w:rPr>
                <w:spacing w:val="-4"/>
              </w:rPr>
              <w:t xml:space="preserve"> </w:t>
            </w:r>
            <w:r>
              <w:t>on</w:t>
            </w:r>
            <w:r>
              <w:rPr>
                <w:spacing w:val="-2"/>
              </w:rPr>
              <w:t xml:space="preserve"> </w:t>
            </w:r>
            <w:r>
              <w:t>the index of highest deprivation, is surrounded by several areas where deprivation is noticeably higher and are categorised within the top 10%</w:t>
            </w:r>
            <w:r>
              <w:rPr>
                <w:spacing w:val="-2"/>
              </w:rPr>
              <w:t xml:space="preserve"> </w:t>
            </w:r>
            <w:r>
              <w:t>and 20%</w:t>
            </w:r>
            <w:r>
              <w:rPr>
                <w:spacing w:val="-2"/>
              </w:rPr>
              <w:t xml:space="preserve"> </w:t>
            </w:r>
            <w:r>
              <w:t>of</w:t>
            </w:r>
            <w:r>
              <w:rPr>
                <w:spacing w:val="-3"/>
              </w:rPr>
              <w:t xml:space="preserve"> </w:t>
            </w:r>
            <w:r>
              <w:t>deprived areas</w:t>
            </w:r>
            <w:r>
              <w:rPr>
                <w:spacing w:val="-2"/>
              </w:rPr>
              <w:t xml:space="preserve"> </w:t>
            </w:r>
            <w:r>
              <w:t>in the</w:t>
            </w:r>
            <w:r>
              <w:rPr>
                <w:spacing w:val="-4"/>
              </w:rPr>
              <w:t xml:space="preserve"> </w:t>
            </w:r>
            <w:r>
              <w:t>country.</w:t>
            </w:r>
          </w:p>
        </w:tc>
      </w:tr>
      <w:tr w:rsidR="001576C5">
        <w:trPr>
          <w:trHeight w:val="1775"/>
        </w:trPr>
        <w:tc>
          <w:tcPr>
            <w:tcW w:w="2817" w:type="dxa"/>
            <w:shd w:val="clear" w:color="auto" w:fill="D9D9D9"/>
          </w:tcPr>
          <w:p w:rsidR="001576C5" w:rsidRDefault="00351969">
            <w:pPr>
              <w:pStyle w:val="TableParagraph"/>
              <w:spacing w:before="3"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3"/>
              <w:ind w:right="132"/>
            </w:pPr>
            <w:r>
              <w:t>Site is close to the Quarry Hill Industrial Estate, a strategic employment location site, which is located just north of Stanton</w:t>
            </w:r>
            <w:r>
              <w:rPr>
                <w:spacing w:val="-2"/>
              </w:rPr>
              <w:t xml:space="preserve"> </w:t>
            </w:r>
            <w:r>
              <w:t>North.</w:t>
            </w:r>
            <w:r>
              <w:rPr>
                <w:spacing w:val="-6"/>
              </w:rPr>
              <w:t xml:space="preserve"> </w:t>
            </w:r>
            <w:r>
              <w:t>Other,</w:t>
            </w:r>
            <w:r>
              <w:rPr>
                <w:spacing w:val="-6"/>
              </w:rPr>
              <w:t xml:space="preserve"> </w:t>
            </w:r>
            <w:r>
              <w:t>more</w:t>
            </w:r>
            <w:r>
              <w:rPr>
                <w:spacing w:val="-2"/>
              </w:rPr>
              <w:t xml:space="preserve"> </w:t>
            </w:r>
            <w:r>
              <w:t>modern</w:t>
            </w:r>
            <w:r>
              <w:rPr>
                <w:spacing w:val="-2"/>
              </w:rPr>
              <w:t xml:space="preserve"> </w:t>
            </w:r>
            <w:r>
              <w:t>industrial</w:t>
            </w:r>
            <w:r>
              <w:rPr>
                <w:spacing w:val="-4"/>
              </w:rPr>
              <w:t xml:space="preserve"> </w:t>
            </w:r>
            <w:r>
              <w:t>uses</w:t>
            </w:r>
            <w:r>
              <w:rPr>
                <w:spacing w:val="-10"/>
              </w:rPr>
              <w:t xml:space="preserve"> </w:t>
            </w:r>
            <w:r>
              <w:t>of</w:t>
            </w:r>
            <w:r>
              <w:rPr>
                <w:spacing w:val="-6"/>
              </w:rPr>
              <w:t xml:space="preserve"> </w:t>
            </w:r>
            <w:r>
              <w:t>a</w:t>
            </w:r>
            <w:r>
              <w:rPr>
                <w:spacing w:val="-2"/>
              </w:rPr>
              <w:t xml:space="preserve"> </w:t>
            </w:r>
            <w:r>
              <w:t>non- strategic scale are located south and south-west. New logistics uses at the site would complement the diverse employment uses just beyond the boundaries.</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Availability</w:t>
            </w:r>
          </w:p>
        </w:tc>
        <w:tc>
          <w:tcPr>
            <w:tcW w:w="6203" w:type="dxa"/>
          </w:tcPr>
          <w:p w:rsidR="001576C5" w:rsidRDefault="00351969">
            <w:pPr>
              <w:pStyle w:val="TableParagraph"/>
              <w:ind w:right="505"/>
            </w:pPr>
            <w:r>
              <w:t>As demonstrated by the application for, and subsequent granting</w:t>
            </w:r>
            <w:r>
              <w:rPr>
                <w:spacing w:val="-7"/>
              </w:rPr>
              <w:t xml:space="preserve"> </w:t>
            </w:r>
            <w:r>
              <w:t>of,</w:t>
            </w:r>
            <w:r>
              <w:rPr>
                <w:spacing w:val="-6"/>
              </w:rPr>
              <w:t xml:space="preserve"> </w:t>
            </w:r>
            <w:r>
              <w:t>outline</w:t>
            </w:r>
            <w:r>
              <w:rPr>
                <w:spacing w:val="-2"/>
              </w:rPr>
              <w:t xml:space="preserve"> </w:t>
            </w:r>
            <w:r>
              <w:t>planning</w:t>
            </w:r>
            <w:r>
              <w:rPr>
                <w:spacing w:val="-7"/>
              </w:rPr>
              <w:t xml:space="preserve"> </w:t>
            </w:r>
            <w:r>
              <w:t>consent,</w:t>
            </w:r>
            <w:r>
              <w:rPr>
                <w:spacing w:val="-6"/>
              </w:rPr>
              <w:t xml:space="preserve"> </w:t>
            </w:r>
            <w:r>
              <w:t>the</w:t>
            </w:r>
            <w:r>
              <w:rPr>
                <w:spacing w:val="-2"/>
              </w:rPr>
              <w:t xml:space="preserve"> </w:t>
            </w:r>
            <w:r>
              <w:t>site</w:t>
            </w:r>
            <w:r>
              <w:rPr>
                <w:spacing w:val="-2"/>
              </w:rPr>
              <w:t xml:space="preserve"> </w:t>
            </w:r>
            <w:r>
              <w:t>is</w:t>
            </w:r>
            <w:r>
              <w:rPr>
                <w:spacing w:val="-5"/>
              </w:rPr>
              <w:t xml:space="preserve"> </w:t>
            </w:r>
            <w:r>
              <w:t>under</w:t>
            </w:r>
            <w:r>
              <w:rPr>
                <w:spacing w:val="-3"/>
              </w:rPr>
              <w:t xml:space="preserve"> </w:t>
            </w:r>
            <w:r>
              <w:t>the control of owners who are committed to developing a strategic-scale employment facility.</w:t>
            </w:r>
          </w:p>
        </w:tc>
      </w:tr>
    </w:tbl>
    <w:p w:rsidR="001576C5" w:rsidRDefault="001576C5">
      <w:pPr>
        <w:pStyle w:val="BodyText"/>
        <w:spacing w:before="22"/>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1265"/>
        </w:trPr>
        <w:tc>
          <w:tcPr>
            <w:tcW w:w="2817" w:type="dxa"/>
            <w:shd w:val="clear" w:color="auto" w:fill="D9D9D9"/>
          </w:tcPr>
          <w:p w:rsidR="001576C5" w:rsidRDefault="00351969">
            <w:pPr>
              <w:pStyle w:val="TableParagraph"/>
              <w:spacing w:line="276"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rsidR="001576C5" w:rsidRDefault="00351969">
            <w:pPr>
              <w:pStyle w:val="TableParagraph"/>
              <w:spacing w:before="3"/>
              <w:ind w:right="173"/>
            </w:pPr>
            <w:r>
              <w:t>This site has been identified as a site which should be considered further by Stage 2, largely as a consequence of its planning status which sees the site benefit from outline</w:t>
            </w:r>
          </w:p>
          <w:p w:rsidR="001576C5" w:rsidRDefault="00351969">
            <w:pPr>
              <w:pStyle w:val="TableParagraph"/>
              <w:spacing w:line="250" w:lineRule="exact"/>
            </w:pPr>
            <w:r>
              <w:t>permission for a strategic</w:t>
            </w:r>
            <w:r>
              <w:rPr>
                <w:spacing w:val="-1"/>
              </w:rPr>
              <w:t xml:space="preserve"> </w:t>
            </w:r>
            <w:r>
              <w:t>scale of</w:t>
            </w:r>
            <w:r>
              <w:rPr>
                <w:spacing w:val="-2"/>
              </w:rPr>
              <w:t xml:space="preserve"> </w:t>
            </w:r>
            <w:r>
              <w:t>new employment</w:t>
            </w:r>
            <w:r>
              <w:rPr>
                <w:spacing w:val="-2"/>
              </w:rPr>
              <w:t xml:space="preserve"> </w:t>
            </w:r>
            <w:r>
              <w:t>land and premises.</w:t>
            </w:r>
            <w:r>
              <w:rPr>
                <w:spacing w:val="-6"/>
              </w:rPr>
              <w:t xml:space="preserve"> </w:t>
            </w:r>
            <w:r>
              <w:t>Given</w:t>
            </w:r>
            <w:r>
              <w:rPr>
                <w:spacing w:val="-2"/>
              </w:rPr>
              <w:t xml:space="preserve"> </w:t>
            </w:r>
            <w:r>
              <w:t>the site’s</w:t>
            </w:r>
            <w:r>
              <w:rPr>
                <w:spacing w:val="-5"/>
              </w:rPr>
              <w:t xml:space="preserve"> </w:t>
            </w:r>
            <w:r>
              <w:t>current</w:t>
            </w:r>
            <w:r>
              <w:rPr>
                <w:spacing w:val="-6"/>
              </w:rPr>
              <w:t xml:space="preserve"> </w:t>
            </w:r>
            <w:r>
              <w:t>planning</w:t>
            </w:r>
            <w:r>
              <w:rPr>
                <w:spacing w:val="-7"/>
              </w:rPr>
              <w:t xml:space="preserve"> </w:t>
            </w:r>
            <w:r>
              <w:t>status,</w:t>
            </w:r>
            <w:r>
              <w:rPr>
                <w:spacing w:val="-6"/>
              </w:rPr>
              <w:t xml:space="preserve"> </w:t>
            </w:r>
            <w:r>
              <w:t>there</w:t>
            </w:r>
            <w:r>
              <w:rPr>
                <w:spacing w:val="-2"/>
              </w:rPr>
              <w:t xml:space="preserve"> </w:t>
            </w:r>
            <w:r>
              <w:t>is</w:t>
            </w:r>
            <w:r>
              <w:rPr>
                <w:spacing w:val="-10"/>
              </w:rPr>
              <w:t xml:space="preserve"> </w:t>
            </w:r>
            <w:r>
              <w:t>an</w:t>
            </w:r>
          </w:p>
        </w:tc>
      </w:tr>
    </w:tbl>
    <w:p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3796"/>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right="173"/>
            </w:pPr>
            <w:r>
              <w:t>acceptance by the local planning authority of the site’s suitability to deliver an as-yet unspecified scale of B8 logistics</w:t>
            </w:r>
            <w:r>
              <w:rPr>
                <w:spacing w:val="-7"/>
              </w:rPr>
              <w:t xml:space="preserve"> </w:t>
            </w:r>
            <w:r>
              <w:t>floorspace.</w:t>
            </w:r>
            <w:r>
              <w:rPr>
                <w:spacing w:val="-8"/>
              </w:rPr>
              <w:t xml:space="preserve"> </w:t>
            </w:r>
            <w:r>
              <w:t>This</w:t>
            </w:r>
            <w:r>
              <w:rPr>
                <w:spacing w:val="-7"/>
              </w:rPr>
              <w:t xml:space="preserve"> </w:t>
            </w:r>
            <w:r>
              <w:t>has</w:t>
            </w:r>
            <w:r>
              <w:rPr>
                <w:spacing w:val="-7"/>
              </w:rPr>
              <w:t xml:space="preserve"> </w:t>
            </w:r>
            <w:r>
              <w:t>been</w:t>
            </w:r>
            <w:r>
              <w:rPr>
                <w:spacing w:val="-4"/>
              </w:rPr>
              <w:t xml:space="preserve"> </w:t>
            </w:r>
            <w:r>
              <w:t>further</w:t>
            </w:r>
            <w:r>
              <w:rPr>
                <w:spacing w:val="-5"/>
              </w:rPr>
              <w:t xml:space="preserve"> </w:t>
            </w:r>
            <w:r>
              <w:t>strengthened</w:t>
            </w:r>
            <w:r>
              <w:rPr>
                <w:spacing w:val="-4"/>
              </w:rPr>
              <w:t xml:space="preserve"> </w:t>
            </w:r>
            <w:r>
              <w:t>by the site’s inclusion as a strategic employment site in the Erewash Core Strategy Review.</w:t>
            </w:r>
          </w:p>
          <w:p w:rsidR="001576C5" w:rsidRDefault="00351969">
            <w:pPr>
              <w:pStyle w:val="TableParagraph"/>
              <w:spacing w:before="251"/>
              <w:ind w:right="110"/>
            </w:pPr>
            <w:r>
              <w:t>Where constraints have been flagged by the assessment, in most instances these have either been overcome to the satisfaction of the local planning authority through the granting</w:t>
            </w:r>
            <w:r>
              <w:rPr>
                <w:spacing w:val="-7"/>
              </w:rPr>
              <w:t xml:space="preserve"> </w:t>
            </w:r>
            <w:r>
              <w:t>of</w:t>
            </w:r>
            <w:r>
              <w:rPr>
                <w:spacing w:val="-6"/>
              </w:rPr>
              <w:t xml:space="preserve"> </w:t>
            </w:r>
            <w:r>
              <w:t>outline</w:t>
            </w:r>
            <w:r>
              <w:rPr>
                <w:spacing w:val="-2"/>
              </w:rPr>
              <w:t xml:space="preserve"> </w:t>
            </w:r>
            <w:r>
              <w:t>planning</w:t>
            </w:r>
            <w:r>
              <w:rPr>
                <w:spacing w:val="-7"/>
              </w:rPr>
              <w:t xml:space="preserve"> </w:t>
            </w:r>
            <w:r>
              <w:t>permission</w:t>
            </w:r>
            <w:r>
              <w:rPr>
                <w:spacing w:val="-1"/>
              </w:rPr>
              <w:t xml:space="preserve"> </w:t>
            </w:r>
            <w:r>
              <w:t>–</w:t>
            </w:r>
            <w:r>
              <w:rPr>
                <w:spacing w:val="-2"/>
              </w:rPr>
              <w:t xml:space="preserve"> </w:t>
            </w:r>
            <w:r>
              <w:t>or</w:t>
            </w:r>
            <w:r>
              <w:rPr>
                <w:spacing w:val="-3"/>
              </w:rPr>
              <w:t xml:space="preserve"> </w:t>
            </w:r>
            <w:r>
              <w:t>will</w:t>
            </w:r>
            <w:r>
              <w:rPr>
                <w:spacing w:val="-9"/>
              </w:rPr>
              <w:t xml:space="preserve"> </w:t>
            </w:r>
            <w:r>
              <w:t>be</w:t>
            </w:r>
            <w:r>
              <w:rPr>
                <w:spacing w:val="-2"/>
              </w:rPr>
              <w:t xml:space="preserve"> </w:t>
            </w:r>
            <w:r>
              <w:t>addressed in a future reserved matters application.</w:t>
            </w:r>
          </w:p>
          <w:p w:rsidR="001576C5" w:rsidRDefault="001576C5">
            <w:pPr>
              <w:pStyle w:val="TableParagraph"/>
              <w:spacing w:before="4"/>
              <w:ind w:left="0"/>
              <w:rPr>
                <w:rFonts w:ascii="Arial"/>
                <w:b/>
              </w:rPr>
            </w:pPr>
          </w:p>
          <w:p w:rsidR="001576C5" w:rsidRDefault="00351969">
            <w:pPr>
              <w:pStyle w:val="TableParagraph"/>
              <w:spacing w:before="1" w:line="237" w:lineRule="auto"/>
            </w:pPr>
            <w:r>
              <w:t>The</w:t>
            </w:r>
            <w:r>
              <w:rPr>
                <w:spacing w:val="-4"/>
              </w:rPr>
              <w:t xml:space="preserve"> </w:t>
            </w:r>
            <w:r>
              <w:t>site</w:t>
            </w:r>
            <w:r>
              <w:rPr>
                <w:spacing w:val="-4"/>
              </w:rPr>
              <w:t xml:space="preserve"> </w:t>
            </w:r>
            <w:r>
              <w:t>is</w:t>
            </w:r>
            <w:r>
              <w:rPr>
                <w:spacing w:val="-7"/>
              </w:rPr>
              <w:t xml:space="preserve"> </w:t>
            </w:r>
            <w:r>
              <w:t>identified</w:t>
            </w:r>
            <w:r>
              <w:rPr>
                <w:spacing w:val="-4"/>
              </w:rPr>
              <w:t xml:space="preserve"> </w:t>
            </w:r>
            <w:r>
              <w:t>as</w:t>
            </w:r>
            <w:r>
              <w:rPr>
                <w:spacing w:val="-11"/>
              </w:rPr>
              <w:t xml:space="preserve"> </w:t>
            </w:r>
            <w:r>
              <w:t>a</w:t>
            </w:r>
            <w:r>
              <w:rPr>
                <w:spacing w:val="-4"/>
              </w:rPr>
              <w:t xml:space="preserve"> </w:t>
            </w:r>
            <w:r>
              <w:t>preferred</w:t>
            </w:r>
            <w:r>
              <w:rPr>
                <w:spacing w:val="-4"/>
              </w:rPr>
              <w:t xml:space="preserve"> </w:t>
            </w:r>
            <w:r>
              <w:t>location</w:t>
            </w:r>
            <w:r>
              <w:rPr>
                <w:spacing w:val="-4"/>
              </w:rPr>
              <w:t xml:space="preserve"> </w:t>
            </w:r>
            <w:r>
              <w:t>for</w:t>
            </w:r>
            <w:r>
              <w:rPr>
                <w:spacing w:val="-5"/>
              </w:rPr>
              <w:t xml:space="preserve"> </w:t>
            </w:r>
            <w:r>
              <w:t xml:space="preserve">strategic </w:t>
            </w:r>
            <w:r>
              <w:rPr>
                <w:spacing w:val="-2"/>
              </w:rPr>
              <w:t>logistics.</w:t>
            </w:r>
          </w:p>
        </w:tc>
      </w:tr>
    </w:tbl>
    <w:p w:rsidR="001576C5" w:rsidRDefault="001576C5">
      <w:pPr>
        <w:spacing w:line="237" w:lineRule="auto"/>
        <w:sectPr w:rsidR="001576C5">
          <w:type w:val="continuous"/>
          <w:pgSz w:w="11910" w:h="16840"/>
          <w:pgMar w:top="1420" w:right="840" w:bottom="1200" w:left="1320" w:header="0" w:footer="1001" w:gutter="0"/>
          <w:cols w:space="720"/>
        </w:sectPr>
      </w:pPr>
    </w:p>
    <w:p w:rsidR="001576C5" w:rsidRDefault="00351969">
      <w:pPr>
        <w:spacing w:before="80"/>
        <w:ind w:left="120" w:right="713"/>
        <w:rPr>
          <w:rFonts w:ascii="Arial"/>
          <w:b/>
          <w:sz w:val="24"/>
        </w:rPr>
      </w:pPr>
      <w:r>
        <w:rPr>
          <w:rFonts w:ascii="Arial"/>
          <w:b/>
          <w:sz w:val="24"/>
        </w:rPr>
        <w:t>EBC-L02:</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Southwest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Junction 25</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&amp;</w:t>
      </w:r>
      <w:r>
        <w:rPr>
          <w:rFonts w:ascii="Arial"/>
          <w:b/>
          <w:spacing w:val="-2"/>
          <w:sz w:val="24"/>
        </w:rPr>
        <w:t xml:space="preserve"> </w:t>
      </w:r>
      <w:r>
        <w:rPr>
          <w:rFonts w:ascii="Arial"/>
          <w:b/>
          <w:sz w:val="24"/>
        </w:rPr>
        <w:t>A52</w:t>
      </w:r>
      <w:r>
        <w:rPr>
          <w:rFonts w:ascii="Arial"/>
          <w:b/>
          <w:spacing w:val="-2"/>
          <w:sz w:val="24"/>
        </w:rPr>
        <w:t xml:space="preserve"> </w:t>
      </w:r>
      <w:r>
        <w:rPr>
          <w:rFonts w:ascii="Arial"/>
          <w:b/>
          <w:sz w:val="24"/>
        </w:rPr>
        <w:t>Brian Clough Way, Breaston, Derbyshire.</w:t>
      </w:r>
    </w:p>
    <w:p w:rsidR="001576C5" w:rsidRDefault="001576C5">
      <w:pPr>
        <w:pStyle w:val="BodyText"/>
        <w:spacing w:before="48"/>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9"/>
      </w:tblGrid>
      <w:tr w:rsidR="001576C5">
        <w:trPr>
          <w:trHeight w:val="285"/>
        </w:trPr>
        <w:tc>
          <w:tcPr>
            <w:tcW w:w="8959" w:type="dxa"/>
          </w:tcPr>
          <w:p w:rsidR="001576C5" w:rsidRDefault="00351969">
            <w:pPr>
              <w:pStyle w:val="TableParagraph"/>
              <w:spacing w:line="265" w:lineRule="exact"/>
              <w:ind w:left="110"/>
              <w:rPr>
                <w:rFonts w:ascii="Arial"/>
                <w:b/>
                <w:sz w:val="24"/>
              </w:rPr>
            </w:pPr>
            <w:r>
              <w:rPr>
                <w:rFonts w:ascii="Arial"/>
                <w:b/>
                <w:spacing w:val="-5"/>
                <w:sz w:val="24"/>
              </w:rPr>
              <w:t>Map</w:t>
            </w:r>
          </w:p>
        </w:tc>
      </w:tr>
      <w:tr w:rsidR="001576C5">
        <w:trPr>
          <w:trHeight w:val="5076"/>
        </w:trPr>
        <w:tc>
          <w:tcPr>
            <w:tcW w:w="8959" w:type="dxa"/>
          </w:tcPr>
          <w:p w:rsidR="001576C5" w:rsidRDefault="00351969">
            <w:pPr>
              <w:pStyle w:val="TableParagraph"/>
              <w:ind w:left="280"/>
              <w:rPr>
                <w:rFonts w:ascii="Arial"/>
                <w:sz w:val="20"/>
              </w:rPr>
            </w:pPr>
            <w:r>
              <w:rPr>
                <w:rFonts w:ascii="Arial"/>
                <w:noProof/>
                <w:sz w:val="20"/>
              </w:rPr>
              <w:drawing>
                <wp:inline distT="0" distB="0" distL="0" distR="0">
                  <wp:extent cx="5241645" cy="3022663"/>
                  <wp:effectExtent l="0" t="0" r="0" b="0"/>
                  <wp:docPr id="64" name="Image 64" descr="EBC-L02: Land to the Southwest of Junction 25 M1 Motorway &amp; A52 Brian Clough Way, Breaston, Derbyshire -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EBC-L02: Land to the Southwest of Junction 25 M1 Motorway &amp; A52 Brian Clough Way, Breaston, Derbyshire - Map "/>
                          <pic:cNvPicPr/>
                        </pic:nvPicPr>
                        <pic:blipFill>
                          <a:blip r:embed="rId74" cstate="print"/>
                          <a:stretch>
                            <a:fillRect/>
                          </a:stretch>
                        </pic:blipFill>
                        <pic:spPr>
                          <a:xfrm>
                            <a:off x="0" y="0"/>
                            <a:ext cx="5241645" cy="3022663"/>
                          </a:xfrm>
                          <a:prstGeom prst="rect">
                            <a:avLst/>
                          </a:prstGeom>
                        </pic:spPr>
                      </pic:pic>
                    </a:graphicData>
                  </a:graphic>
                </wp:inline>
              </w:drawing>
            </w:r>
          </w:p>
        </w:tc>
      </w:tr>
      <w:tr w:rsidR="001576C5">
        <w:trPr>
          <w:trHeight w:val="275"/>
        </w:trPr>
        <w:tc>
          <w:tcPr>
            <w:tcW w:w="8959" w:type="dxa"/>
          </w:tcPr>
          <w:p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5141"/>
        </w:trPr>
        <w:tc>
          <w:tcPr>
            <w:tcW w:w="8959" w:type="dxa"/>
          </w:tcPr>
          <w:p w:rsidR="001576C5" w:rsidRDefault="00351969">
            <w:pPr>
              <w:pStyle w:val="TableParagraph"/>
              <w:ind w:left="280"/>
              <w:rPr>
                <w:rFonts w:ascii="Arial"/>
                <w:sz w:val="20"/>
              </w:rPr>
            </w:pPr>
            <w:r>
              <w:rPr>
                <w:rFonts w:ascii="Arial"/>
                <w:noProof/>
                <w:sz w:val="20"/>
              </w:rPr>
              <w:drawing>
                <wp:inline distT="0" distB="0" distL="0" distR="0">
                  <wp:extent cx="5240925" cy="3059525"/>
                  <wp:effectExtent l="0" t="0" r="0" b="0"/>
                  <wp:docPr id="65" name="Image 65" descr="EBC-L02: Land to the Southwest of Junction 25 M1 Motorway &amp; A52 Brian Clough Way, Breaston, Derbyshire - Aerial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EBC-L02: Land to the Southwest of Junction 25 M1 Motorway &amp; A52 Brian Clough Way, Breaston, Derbyshire - Aerial image "/>
                          <pic:cNvPicPr/>
                        </pic:nvPicPr>
                        <pic:blipFill>
                          <a:blip r:embed="rId75" cstate="print"/>
                          <a:stretch>
                            <a:fillRect/>
                          </a:stretch>
                        </pic:blipFill>
                        <pic:spPr>
                          <a:xfrm>
                            <a:off x="0" y="0"/>
                            <a:ext cx="5240925" cy="3059525"/>
                          </a:xfrm>
                          <a:prstGeom prst="rect">
                            <a:avLst/>
                          </a:prstGeom>
                        </pic:spPr>
                      </pic:pic>
                    </a:graphicData>
                  </a:graphic>
                </wp:inline>
              </w:drawing>
            </w:r>
          </w:p>
        </w:tc>
      </w:tr>
    </w:tbl>
    <w:p w:rsidR="001576C5" w:rsidRDefault="001576C5">
      <w:pPr>
        <w:pStyle w:val="BodyText"/>
        <w:spacing w:before="36"/>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70"/>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355"/>
        </w:trPr>
        <w:tc>
          <w:tcPr>
            <w:tcW w:w="2832" w:type="dxa"/>
            <w:shd w:val="clear" w:color="auto" w:fill="D9D9D9"/>
          </w:tcPr>
          <w:p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ind w:right="179"/>
              <w:rPr>
                <w:sz w:val="24"/>
              </w:rPr>
            </w:pPr>
            <w:r>
              <w:rPr>
                <w:sz w:val="24"/>
              </w:rPr>
              <w:t>Yes</w:t>
            </w:r>
            <w:r>
              <w:rPr>
                <w:spacing w:val="-2"/>
                <w:sz w:val="24"/>
              </w:rPr>
              <w:t xml:space="preserve"> </w:t>
            </w:r>
            <w:r>
              <w:rPr>
                <w:sz w:val="24"/>
              </w:rPr>
              <w:t>–</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measures</w:t>
            </w:r>
            <w:r>
              <w:rPr>
                <w:spacing w:val="-2"/>
                <w:sz w:val="24"/>
              </w:rPr>
              <w:t xml:space="preserve"> </w:t>
            </w:r>
            <w:r>
              <w:rPr>
                <w:sz w:val="24"/>
              </w:rPr>
              <w:t>31ha</w:t>
            </w:r>
            <w:r>
              <w:rPr>
                <w:spacing w:val="-1"/>
                <w:sz w:val="24"/>
              </w:rPr>
              <w:t xml:space="preserve"> </w:t>
            </w:r>
            <w:r>
              <w:rPr>
                <w:sz w:val="24"/>
              </w:rPr>
              <w:t>in size</w:t>
            </w:r>
            <w:r>
              <w:rPr>
                <w:spacing w:val="-1"/>
                <w:sz w:val="24"/>
              </w:rPr>
              <w:t xml:space="preserve"> </w:t>
            </w:r>
            <w:r>
              <w:rPr>
                <w:sz w:val="24"/>
              </w:rPr>
              <w:t>and</w:t>
            </w:r>
            <w:r>
              <w:rPr>
                <w:spacing w:val="-1"/>
                <w:sz w:val="24"/>
              </w:rPr>
              <w:t xml:space="preserve"> </w:t>
            </w:r>
            <w:r>
              <w:rPr>
                <w:sz w:val="24"/>
              </w:rPr>
              <w:t>therefore</w:t>
            </w:r>
            <w:r>
              <w:rPr>
                <w:spacing w:val="-1"/>
                <w:sz w:val="24"/>
              </w:rPr>
              <w:t xml:space="preserve"> </w:t>
            </w:r>
            <w:r>
              <w:rPr>
                <w:sz w:val="24"/>
              </w:rPr>
              <w:t>is considered to be strategic. The site was subject of a representation</w:t>
            </w:r>
            <w:r>
              <w:rPr>
                <w:spacing w:val="-5"/>
                <w:sz w:val="24"/>
              </w:rPr>
              <w:t xml:space="preserve"> </w:t>
            </w:r>
            <w:r>
              <w:rPr>
                <w:sz w:val="24"/>
              </w:rPr>
              <w:t>promoting</w:t>
            </w:r>
            <w:r>
              <w:rPr>
                <w:spacing w:val="-5"/>
                <w:sz w:val="24"/>
              </w:rPr>
              <w:t xml:space="preserve"> </w:t>
            </w:r>
            <w:r>
              <w:rPr>
                <w:sz w:val="24"/>
              </w:rPr>
              <w:t>it</w:t>
            </w:r>
            <w:r>
              <w:rPr>
                <w:spacing w:val="-8"/>
                <w:sz w:val="24"/>
              </w:rPr>
              <w:t xml:space="preserve"> </w:t>
            </w:r>
            <w:r>
              <w:rPr>
                <w:sz w:val="24"/>
              </w:rPr>
              <w:t>to</w:t>
            </w:r>
            <w:r>
              <w:rPr>
                <w:spacing w:val="-5"/>
                <w:sz w:val="24"/>
              </w:rPr>
              <w:t xml:space="preserve"> </w:t>
            </w:r>
            <w:r>
              <w:rPr>
                <w:sz w:val="24"/>
              </w:rPr>
              <w:t>the</w:t>
            </w:r>
            <w:r>
              <w:rPr>
                <w:spacing w:val="-5"/>
                <w:sz w:val="24"/>
              </w:rPr>
              <w:t xml:space="preserve"> </w:t>
            </w:r>
            <w:r>
              <w:rPr>
                <w:sz w:val="24"/>
              </w:rPr>
              <w:t>Borough</w:t>
            </w:r>
            <w:r>
              <w:rPr>
                <w:spacing w:val="-5"/>
                <w:sz w:val="24"/>
              </w:rPr>
              <w:t xml:space="preserve"> </w:t>
            </w:r>
            <w:r>
              <w:rPr>
                <w:sz w:val="24"/>
              </w:rPr>
              <w:t>Council</w:t>
            </w:r>
            <w:r>
              <w:rPr>
                <w:spacing w:val="-5"/>
                <w:sz w:val="24"/>
              </w:rPr>
              <w:t xml:space="preserve"> </w:t>
            </w:r>
            <w:r>
              <w:rPr>
                <w:sz w:val="24"/>
              </w:rPr>
              <w:t>as part of the Erewash Core Strategy Review.</w:t>
            </w:r>
          </w:p>
        </w:tc>
      </w:tr>
    </w:tbl>
    <w:p w:rsidR="001576C5" w:rsidRDefault="001576C5">
      <w:pPr>
        <w:rPr>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175"/>
        </w:trPr>
        <w:tc>
          <w:tcPr>
            <w:tcW w:w="2832" w:type="dxa"/>
            <w:shd w:val="clear" w:color="auto" w:fill="D9D9D9"/>
          </w:tcPr>
          <w:p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1"/>
              <w:rPr>
                <w:rFonts w:ascii="Calibri" w:hAnsi="Calibri"/>
                <w:sz w:val="24"/>
              </w:rPr>
            </w:pPr>
            <w:r>
              <w:rPr>
                <w:rFonts w:ascii="Calibri" w:hAnsi="Calibri"/>
                <w:sz w:val="24"/>
              </w:rPr>
              <w:t>Yes – the site is located within Area of Opportunity 3 (Para 10.8</w:t>
            </w:r>
            <w:r>
              <w:rPr>
                <w:rFonts w:ascii="Calibri" w:hAnsi="Calibri"/>
                <w:spacing w:val="-7"/>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Report)</w:t>
            </w:r>
            <w:r>
              <w:rPr>
                <w:rFonts w:ascii="Calibri" w:hAnsi="Calibri"/>
                <w:spacing w:val="-3"/>
                <w:sz w:val="24"/>
              </w:rPr>
              <w:t xml:space="preserve"> </w:t>
            </w:r>
            <w:r>
              <w:rPr>
                <w:rFonts w:ascii="Calibri" w:hAnsi="Calibri"/>
                <w:sz w:val="24"/>
              </w:rPr>
              <w:t>identified</w:t>
            </w:r>
            <w:r>
              <w:rPr>
                <w:rFonts w:ascii="Calibri" w:hAnsi="Calibri"/>
                <w:spacing w:val="-6"/>
                <w:sz w:val="24"/>
              </w:rPr>
              <w:t xml:space="preserve"> </w:t>
            </w:r>
            <w:r>
              <w:rPr>
                <w:rFonts w:ascii="Calibri" w:hAnsi="Calibri"/>
                <w:sz w:val="24"/>
              </w:rPr>
              <w:t>around</w:t>
            </w:r>
            <w:r>
              <w:rPr>
                <w:rFonts w:ascii="Calibri" w:hAnsi="Calibri"/>
                <w:spacing w:val="-6"/>
                <w:sz w:val="24"/>
              </w:rPr>
              <w:t xml:space="preserve"> </w:t>
            </w:r>
            <w:r>
              <w:rPr>
                <w:rFonts w:ascii="Calibri" w:hAnsi="Calibri"/>
                <w:sz w:val="24"/>
              </w:rPr>
              <w:t>J25</w:t>
            </w:r>
            <w:r>
              <w:rPr>
                <w:rFonts w:ascii="Calibri" w:hAnsi="Calibri"/>
                <w:spacing w:val="-7"/>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M1, an</w:t>
            </w:r>
            <w:r>
              <w:rPr>
                <w:rFonts w:ascii="Calibri" w:hAnsi="Calibri"/>
                <w:spacing w:val="-6"/>
                <w:sz w:val="24"/>
              </w:rPr>
              <w:t xml:space="preserve"> </w:t>
            </w:r>
            <w:r>
              <w:rPr>
                <w:rFonts w:ascii="Calibri" w:hAnsi="Calibri"/>
                <w:sz w:val="24"/>
              </w:rPr>
              <w:t>area which also stretches east and west along the A52 corridor.</w:t>
            </w:r>
          </w:p>
        </w:tc>
      </w:tr>
      <w:tr w:rsidR="001576C5">
        <w:trPr>
          <w:trHeight w:val="2205"/>
        </w:trPr>
        <w:tc>
          <w:tcPr>
            <w:tcW w:w="2832" w:type="dxa"/>
            <w:shd w:val="clear" w:color="auto" w:fill="D9D9D9"/>
          </w:tcPr>
          <w:p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ind w:right="140"/>
              <w:rPr>
                <w:sz w:val="24"/>
              </w:rPr>
            </w:pPr>
            <w:r>
              <w:rPr>
                <w:sz w:val="24"/>
              </w:rPr>
              <w:t>The</w:t>
            </w:r>
            <w:r>
              <w:rPr>
                <w:spacing w:val="-5"/>
                <w:sz w:val="24"/>
              </w:rPr>
              <w:t xml:space="preserve"> </w:t>
            </w:r>
            <w:r>
              <w:rPr>
                <w:sz w:val="24"/>
              </w:rPr>
              <w:t>site</w:t>
            </w:r>
            <w:r>
              <w:rPr>
                <w:spacing w:val="-5"/>
                <w:sz w:val="24"/>
              </w:rPr>
              <w:t xml:space="preserve"> </w:t>
            </w:r>
            <w:r>
              <w:rPr>
                <w:sz w:val="24"/>
              </w:rPr>
              <w:t>adjoins</w:t>
            </w:r>
            <w:r>
              <w:rPr>
                <w:spacing w:val="-6"/>
                <w:sz w:val="24"/>
              </w:rPr>
              <w:t xml:space="preserve"> </w:t>
            </w:r>
            <w:r>
              <w:rPr>
                <w:sz w:val="24"/>
              </w:rPr>
              <w:t>the</w:t>
            </w:r>
            <w:r>
              <w:rPr>
                <w:spacing w:val="-5"/>
                <w:sz w:val="24"/>
              </w:rPr>
              <w:t xml:space="preserve"> </w:t>
            </w:r>
            <w:r>
              <w:rPr>
                <w:sz w:val="24"/>
              </w:rPr>
              <w:t>M1/A52</w:t>
            </w:r>
            <w:r>
              <w:rPr>
                <w:spacing w:val="-5"/>
                <w:sz w:val="24"/>
              </w:rPr>
              <w:t xml:space="preserve"> </w:t>
            </w:r>
            <w:r>
              <w:rPr>
                <w:sz w:val="24"/>
              </w:rPr>
              <w:t>intersection</w:t>
            </w:r>
            <w:r>
              <w:rPr>
                <w:spacing w:val="-5"/>
                <w:sz w:val="24"/>
              </w:rPr>
              <w:t xml:space="preserve"> </w:t>
            </w:r>
            <w:r>
              <w:rPr>
                <w:sz w:val="24"/>
              </w:rPr>
              <w:t>at</w:t>
            </w:r>
            <w:r>
              <w:rPr>
                <w:spacing w:val="-7"/>
                <w:sz w:val="24"/>
              </w:rPr>
              <w:t xml:space="preserve"> </w:t>
            </w:r>
            <w:r>
              <w:rPr>
                <w:sz w:val="24"/>
              </w:rPr>
              <w:t>Junction</w:t>
            </w:r>
            <w:r>
              <w:rPr>
                <w:spacing w:val="-5"/>
                <w:sz w:val="24"/>
              </w:rPr>
              <w:t xml:space="preserve"> </w:t>
            </w:r>
            <w:r>
              <w:rPr>
                <w:sz w:val="24"/>
              </w:rPr>
              <w:t>25. Roughly half of the site’s boundary is shared with the M1 and the A52, both highways which form part of the strategic road network. Possibility of forming access from the site directly off the raised level intersection, although long-term congestion issues at this junction.</w:t>
            </w:r>
          </w:p>
        </w:tc>
      </w:tr>
      <w:tr w:rsidR="001576C5">
        <w:trPr>
          <w:trHeight w:val="1775"/>
        </w:trPr>
        <w:tc>
          <w:tcPr>
            <w:tcW w:w="2832" w:type="dxa"/>
            <w:shd w:val="clear" w:color="auto" w:fill="D9D9D9"/>
          </w:tcPr>
          <w:p w:rsidR="001576C5" w:rsidRDefault="00351969">
            <w:pPr>
              <w:pStyle w:val="TableParagraph"/>
              <w:spacing w:before="3"/>
              <w:ind w:left="110" w:right="189"/>
            </w:pPr>
            <w:r>
              <w:rPr>
                <w:rFonts w:ascii="Arial" w:hAnsi="Arial"/>
                <w:b/>
              </w:rPr>
              <w:t>Stage</w:t>
            </w:r>
            <w:r>
              <w:rPr>
                <w:rFonts w:ascii="Arial" w:hAnsi="Arial"/>
                <w:b/>
                <w:spacing w:val="-9"/>
              </w:rPr>
              <w:t xml:space="preserve"> </w:t>
            </w:r>
            <w:r>
              <w:rPr>
                <w:rFonts w:ascii="Arial" w:hAnsi="Arial"/>
                <w:b/>
              </w:rPr>
              <w:t>1</w:t>
            </w:r>
            <w:r>
              <w:rPr>
                <w:rFonts w:ascii="Arial" w:hAnsi="Arial"/>
                <w:b/>
                <w:spacing w:val="-9"/>
              </w:rPr>
              <w:t xml:space="preserve"> </w:t>
            </w:r>
            <w:r>
              <w:rPr>
                <w:rFonts w:ascii="Arial" w:hAnsi="Arial"/>
                <w:b/>
              </w:rPr>
              <w:t>Conclusion</w:t>
            </w:r>
            <w:r>
              <w:rPr>
                <w:rFonts w:ascii="Arial" w:hAnsi="Arial"/>
                <w:b/>
                <w:spacing w:val="-8"/>
              </w:rPr>
              <w:t xml:space="preserve"> </w:t>
            </w:r>
            <w:r>
              <w:t>–</w:t>
            </w:r>
            <w:r>
              <w:rPr>
                <w:spacing w:val="-9"/>
              </w:rPr>
              <w:t xml:space="preserve"> </w:t>
            </w:r>
            <w:r>
              <w:t xml:space="preserve">Is the site a reasonable alternative that is carried forward to a Stage 2 </w:t>
            </w:r>
            <w:r>
              <w:rPr>
                <w:spacing w:val="-2"/>
              </w:rPr>
              <w:t>Assessment?</w:t>
            </w:r>
          </w:p>
        </w:tc>
        <w:tc>
          <w:tcPr>
            <w:tcW w:w="6188" w:type="dxa"/>
          </w:tcPr>
          <w:p w:rsidR="001576C5" w:rsidRDefault="00351969">
            <w:pPr>
              <w:pStyle w:val="TableParagraph"/>
              <w:spacing w:before="3"/>
              <w:ind w:right="97"/>
            </w:pPr>
            <w:r>
              <w:t>The site is identified as</w:t>
            </w:r>
            <w:r>
              <w:rPr>
                <w:spacing w:val="-4"/>
              </w:rPr>
              <w:t xml:space="preserve"> </w:t>
            </w:r>
            <w:r>
              <w:t>a potential reasonable</w:t>
            </w:r>
            <w:r>
              <w:rPr>
                <w:spacing w:val="-1"/>
              </w:rPr>
              <w:t xml:space="preserve"> </w:t>
            </w:r>
            <w:r>
              <w:t>alternative for further consideration. This reflects the site’s size, its location within an area of opportunity as identified in the Iceni Study and</w:t>
            </w:r>
            <w:r>
              <w:rPr>
                <w:spacing w:val="-1"/>
              </w:rPr>
              <w:t xml:space="preserve"> </w:t>
            </w:r>
            <w:r>
              <w:t>its</w:t>
            </w:r>
            <w:r>
              <w:rPr>
                <w:spacing w:val="-4"/>
              </w:rPr>
              <w:t xml:space="preserve"> </w:t>
            </w:r>
            <w:r>
              <w:t>location</w:t>
            </w:r>
            <w:r>
              <w:rPr>
                <w:spacing w:val="-6"/>
              </w:rPr>
              <w:t xml:space="preserve"> </w:t>
            </w:r>
            <w:r>
              <w:t>adjacent</w:t>
            </w:r>
            <w:r>
              <w:rPr>
                <w:spacing w:val="-5"/>
              </w:rPr>
              <w:t xml:space="preserve"> </w:t>
            </w:r>
            <w:r>
              <w:t>to</w:t>
            </w:r>
            <w:r>
              <w:rPr>
                <w:spacing w:val="-1"/>
              </w:rPr>
              <w:t xml:space="preserve"> </w:t>
            </w:r>
            <w:r>
              <w:t>J25</w:t>
            </w:r>
            <w:r>
              <w:rPr>
                <w:spacing w:val="-1"/>
              </w:rPr>
              <w:t xml:space="preserve"> </w:t>
            </w:r>
            <w:r>
              <w:t>of</w:t>
            </w:r>
            <w:r>
              <w:rPr>
                <w:spacing w:val="-5"/>
              </w:rPr>
              <w:t xml:space="preserve"> </w:t>
            </w:r>
            <w:r>
              <w:t>the</w:t>
            </w:r>
            <w:r>
              <w:rPr>
                <w:spacing w:val="-1"/>
              </w:rPr>
              <w:t xml:space="preserve"> </w:t>
            </w:r>
            <w:r>
              <w:t>M1</w:t>
            </w:r>
            <w:r>
              <w:rPr>
                <w:spacing w:val="-1"/>
              </w:rPr>
              <w:t xml:space="preserve"> </w:t>
            </w:r>
            <w:r>
              <w:t>Motorway.</w:t>
            </w:r>
            <w:r>
              <w:rPr>
                <w:spacing w:val="-10"/>
              </w:rPr>
              <w:t xml:space="preserve"> </w:t>
            </w:r>
            <w:r>
              <w:t>The</w:t>
            </w:r>
            <w:r>
              <w:rPr>
                <w:spacing w:val="-1"/>
              </w:rPr>
              <w:t xml:space="preserve"> </w:t>
            </w:r>
            <w:r>
              <w:t>site will need to be considered against any environmental, historic,</w:t>
            </w:r>
            <w:r>
              <w:rPr>
                <w:spacing w:val="-5"/>
              </w:rPr>
              <w:t xml:space="preserve"> </w:t>
            </w:r>
            <w:r>
              <w:t>infrastructure</w:t>
            </w:r>
            <w:r>
              <w:rPr>
                <w:spacing w:val="-6"/>
              </w:rPr>
              <w:t xml:space="preserve"> </w:t>
            </w:r>
            <w:r>
              <w:t>and</w:t>
            </w:r>
            <w:r>
              <w:rPr>
                <w:spacing w:val="-1"/>
              </w:rPr>
              <w:t xml:space="preserve"> </w:t>
            </w:r>
            <w:r>
              <w:t>policy</w:t>
            </w:r>
            <w:r>
              <w:rPr>
                <w:spacing w:val="-4"/>
              </w:rPr>
              <w:t xml:space="preserve"> </w:t>
            </w:r>
            <w:r>
              <w:t>constraints</w:t>
            </w:r>
            <w:r>
              <w:rPr>
                <w:spacing w:val="-4"/>
              </w:rPr>
              <w:t xml:space="preserve"> </w:t>
            </w:r>
            <w:r>
              <w:t>within</w:t>
            </w:r>
            <w:r>
              <w:rPr>
                <w:spacing w:val="-1"/>
              </w:rPr>
              <w:t xml:space="preserve"> </w:t>
            </w:r>
            <w:r>
              <w:t>the</w:t>
            </w:r>
            <w:r>
              <w:rPr>
                <w:spacing w:val="-1"/>
              </w:rPr>
              <w:t xml:space="preserve"> </w:t>
            </w:r>
            <w:r>
              <w:t>Stage</w:t>
            </w:r>
          </w:p>
          <w:p w:rsidR="001576C5" w:rsidRDefault="00351969">
            <w:pPr>
              <w:pStyle w:val="TableParagraph"/>
              <w:spacing w:before="3" w:line="231" w:lineRule="exact"/>
            </w:pPr>
            <w:r>
              <w:t>2</w:t>
            </w:r>
            <w:r>
              <w:rPr>
                <w:spacing w:val="1"/>
              </w:rPr>
              <w:t xml:space="preserve"> </w:t>
            </w:r>
            <w:r>
              <w:rPr>
                <w:spacing w:val="-2"/>
              </w:rPr>
              <w:t>assessment.</w:t>
            </w:r>
          </w:p>
        </w:tc>
      </w:tr>
    </w:tbl>
    <w:p w:rsidR="001576C5" w:rsidRDefault="001576C5">
      <w:pPr>
        <w:pStyle w:val="BodyText"/>
        <w:spacing w:before="21"/>
        <w:rPr>
          <w:rFonts w:ascii="Arial"/>
          <w:b/>
        </w:rPr>
      </w:pPr>
    </w:p>
    <w:p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Assessment</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505"/>
        </w:trPr>
        <w:tc>
          <w:tcPr>
            <w:tcW w:w="2832" w:type="dxa"/>
            <w:shd w:val="clear" w:color="auto" w:fill="D9D9D9"/>
          </w:tcPr>
          <w:p w:rsidR="001576C5" w:rsidRDefault="00351969">
            <w:pPr>
              <w:pStyle w:val="TableParagraph"/>
              <w:spacing w:line="256" w:lineRule="exact"/>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line="252" w:lineRule="exact"/>
            </w:pPr>
            <w:r>
              <w:rPr>
                <w:spacing w:val="-5"/>
              </w:rPr>
              <w:t>No</w:t>
            </w:r>
          </w:p>
        </w:tc>
      </w:tr>
      <w:tr w:rsidR="001576C5">
        <w:trPr>
          <w:trHeight w:val="1003"/>
        </w:trPr>
        <w:tc>
          <w:tcPr>
            <w:tcW w:w="2832" w:type="dxa"/>
            <w:shd w:val="clear" w:color="auto" w:fill="D9D9D9"/>
          </w:tcPr>
          <w:p w:rsidR="001576C5" w:rsidRDefault="00351969">
            <w:pPr>
              <w:pStyle w:val="TableParagraph"/>
              <w:spacing w:line="237"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pPr>
            <w:r>
              <w:t>The site submission from promoters advises that the 135,500sq.m</w:t>
            </w:r>
            <w:r>
              <w:rPr>
                <w:spacing w:val="-5"/>
              </w:rPr>
              <w:t xml:space="preserve"> </w:t>
            </w:r>
            <w:r>
              <w:t>(Gross</w:t>
            </w:r>
            <w:r>
              <w:rPr>
                <w:spacing w:val="-7"/>
              </w:rPr>
              <w:t xml:space="preserve"> </w:t>
            </w:r>
            <w:r>
              <w:t>Internal</w:t>
            </w:r>
            <w:r>
              <w:rPr>
                <w:spacing w:val="-6"/>
              </w:rPr>
              <w:t xml:space="preserve"> </w:t>
            </w:r>
            <w:r>
              <w:t>Area)</w:t>
            </w:r>
            <w:r>
              <w:rPr>
                <w:spacing w:val="-5"/>
              </w:rPr>
              <w:t xml:space="preserve"> </w:t>
            </w:r>
            <w:r>
              <w:t>of</w:t>
            </w:r>
            <w:r>
              <w:rPr>
                <w:spacing w:val="-8"/>
              </w:rPr>
              <w:t xml:space="preserve"> </w:t>
            </w:r>
            <w:r>
              <w:t>B8</w:t>
            </w:r>
            <w:r>
              <w:rPr>
                <w:spacing w:val="-4"/>
              </w:rPr>
              <w:t xml:space="preserve"> </w:t>
            </w:r>
            <w:r>
              <w:t>floorspace</w:t>
            </w:r>
            <w:r>
              <w:rPr>
                <w:spacing w:val="-9"/>
              </w:rPr>
              <w:t xml:space="preserve"> </w:t>
            </w:r>
            <w:r>
              <w:t>could</w:t>
            </w:r>
            <w:r>
              <w:rPr>
                <w:spacing w:val="-4"/>
              </w:rPr>
              <w:t xml:space="preserve"> </w:t>
            </w:r>
            <w:r>
              <w:t>be developed at this location.</w:t>
            </w:r>
          </w:p>
        </w:tc>
      </w:tr>
      <w:tr w:rsidR="001576C5">
        <w:trPr>
          <w:trHeight w:val="255"/>
        </w:trPr>
        <w:tc>
          <w:tcPr>
            <w:tcW w:w="2832" w:type="dxa"/>
            <w:shd w:val="clear" w:color="auto" w:fill="D9D9D9"/>
          </w:tcPr>
          <w:p w:rsidR="001576C5" w:rsidRDefault="00351969">
            <w:pPr>
              <w:pStyle w:val="TableParagraph"/>
              <w:spacing w:before="3" w:line="231"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3" w:line="231" w:lineRule="exact"/>
            </w:pPr>
            <w:r>
              <w:t>Agricultural</w:t>
            </w:r>
            <w:r>
              <w:rPr>
                <w:spacing w:val="-6"/>
              </w:rPr>
              <w:t xml:space="preserve"> </w:t>
            </w:r>
            <w:r>
              <w:rPr>
                <w:spacing w:val="-5"/>
              </w:rPr>
              <w:t>use</w:t>
            </w:r>
          </w:p>
        </w:tc>
      </w:tr>
      <w:tr w:rsidR="001576C5">
        <w:trPr>
          <w:trHeight w:val="255"/>
        </w:trPr>
        <w:tc>
          <w:tcPr>
            <w:tcW w:w="2832" w:type="dxa"/>
            <w:shd w:val="clear" w:color="auto" w:fill="D9D9D9"/>
          </w:tcPr>
          <w:p w:rsidR="001576C5" w:rsidRDefault="00351969">
            <w:pPr>
              <w:pStyle w:val="TableParagraph"/>
              <w:spacing w:before="3" w:line="231"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3" w:line="231" w:lineRule="exact"/>
            </w:pPr>
            <w:r>
              <w:t>New</w:t>
            </w:r>
            <w:r>
              <w:rPr>
                <w:spacing w:val="1"/>
              </w:rPr>
              <w:t xml:space="preserve"> </w:t>
            </w:r>
            <w:r>
              <w:rPr>
                <w:spacing w:val="-4"/>
              </w:rPr>
              <w:t>site</w:t>
            </w:r>
          </w:p>
        </w:tc>
      </w:tr>
      <w:tr w:rsidR="001576C5">
        <w:trPr>
          <w:trHeight w:val="250"/>
        </w:trPr>
        <w:tc>
          <w:tcPr>
            <w:tcW w:w="2832" w:type="dxa"/>
            <w:shd w:val="clear" w:color="auto" w:fill="D9D9D9"/>
          </w:tcPr>
          <w:p w:rsidR="001576C5" w:rsidRDefault="00351969">
            <w:pPr>
              <w:pStyle w:val="TableParagraph"/>
              <w:spacing w:line="230"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30" w:lineRule="exact"/>
            </w:pPr>
            <w:r>
              <w:t>Greenfield</w:t>
            </w:r>
            <w:r>
              <w:rPr>
                <w:spacing w:val="-3"/>
              </w:rPr>
              <w:t xml:space="preserve"> </w:t>
            </w:r>
            <w:r>
              <w:t>(Located</w:t>
            </w:r>
            <w:r>
              <w:rPr>
                <w:spacing w:val="-3"/>
              </w:rPr>
              <w:t xml:space="preserve"> </w:t>
            </w:r>
            <w:r>
              <w:t>in</w:t>
            </w:r>
            <w:r>
              <w:rPr>
                <w:spacing w:val="-3"/>
              </w:rPr>
              <w:t xml:space="preserve"> </w:t>
            </w:r>
            <w:r>
              <w:t>the</w:t>
            </w:r>
            <w:r>
              <w:rPr>
                <w:spacing w:val="-3"/>
              </w:rPr>
              <w:t xml:space="preserve"> </w:t>
            </w:r>
            <w:r>
              <w:t>Green</w:t>
            </w:r>
            <w:r>
              <w:rPr>
                <w:spacing w:val="-3"/>
              </w:rPr>
              <w:t xml:space="preserve"> </w:t>
            </w:r>
            <w:r>
              <w:rPr>
                <w:spacing w:val="-4"/>
              </w:rPr>
              <w:t>Belt)</w:t>
            </w:r>
          </w:p>
        </w:tc>
      </w:tr>
      <w:tr w:rsidR="001576C5">
        <w:trPr>
          <w:trHeight w:val="1265"/>
        </w:trPr>
        <w:tc>
          <w:tcPr>
            <w:tcW w:w="2832" w:type="dxa"/>
            <w:shd w:val="clear" w:color="auto" w:fill="D9D9D9"/>
          </w:tcPr>
          <w:p w:rsidR="001576C5" w:rsidRDefault="00351969">
            <w:pPr>
              <w:pStyle w:val="TableParagraph"/>
              <w:spacing w:before="6" w:line="237"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before="4"/>
              <w:ind w:right="179"/>
            </w:pPr>
            <w:r>
              <w:t>Site 365 of the 2022 Erewash SHLAA concludes the site as being</w:t>
            </w:r>
            <w:r>
              <w:rPr>
                <w:spacing w:val="-4"/>
              </w:rPr>
              <w:t xml:space="preserve"> </w:t>
            </w:r>
            <w:r>
              <w:t>Non-Deliverable and Developable for 1,120</w:t>
            </w:r>
            <w:r>
              <w:rPr>
                <w:spacing w:val="-4"/>
              </w:rPr>
              <w:t xml:space="preserve"> </w:t>
            </w:r>
            <w:r>
              <w:t>dwellings. No SHELAA exists for Erewash. Site promoted for employment</w:t>
            </w:r>
            <w:r>
              <w:rPr>
                <w:spacing w:val="-9"/>
              </w:rPr>
              <w:t xml:space="preserve"> </w:t>
            </w:r>
            <w:r>
              <w:t>use</w:t>
            </w:r>
            <w:r>
              <w:rPr>
                <w:spacing w:val="-5"/>
              </w:rPr>
              <w:t xml:space="preserve"> </w:t>
            </w:r>
            <w:r>
              <w:t>through</w:t>
            </w:r>
            <w:r>
              <w:rPr>
                <w:spacing w:val="-5"/>
              </w:rPr>
              <w:t xml:space="preserve"> </w:t>
            </w:r>
            <w:r>
              <w:t>the</w:t>
            </w:r>
            <w:r>
              <w:rPr>
                <w:spacing w:val="-5"/>
              </w:rPr>
              <w:t xml:space="preserve"> </w:t>
            </w:r>
            <w:r>
              <w:t>Erewash</w:t>
            </w:r>
            <w:r>
              <w:rPr>
                <w:spacing w:val="-5"/>
              </w:rPr>
              <w:t xml:space="preserve"> </w:t>
            </w:r>
            <w:r>
              <w:t>Core</w:t>
            </w:r>
            <w:r>
              <w:rPr>
                <w:spacing w:val="-5"/>
              </w:rPr>
              <w:t xml:space="preserve"> </w:t>
            </w:r>
            <w:r>
              <w:t>Strategy</w:t>
            </w:r>
            <w:r>
              <w:rPr>
                <w:spacing w:val="-8"/>
              </w:rPr>
              <w:t xml:space="preserve"> </w:t>
            </w:r>
            <w:r>
              <w:t>review.</w:t>
            </w:r>
          </w:p>
        </w:tc>
      </w:tr>
      <w:tr w:rsidR="001576C5">
        <w:trPr>
          <w:trHeight w:val="760"/>
        </w:trPr>
        <w:tc>
          <w:tcPr>
            <w:tcW w:w="2832" w:type="dxa"/>
            <w:shd w:val="clear" w:color="auto" w:fill="D9D9D9"/>
          </w:tcPr>
          <w:p w:rsidR="001576C5" w:rsidRDefault="00351969">
            <w:pPr>
              <w:pStyle w:val="TableParagraph"/>
              <w:spacing w:before="5" w:line="237" w:lineRule="auto"/>
              <w:ind w:left="110" w:right="189"/>
              <w:rPr>
                <w:rFonts w:ascii="Arial"/>
                <w:b/>
              </w:rPr>
            </w:pPr>
            <w:r>
              <w:rPr>
                <w:rFonts w:ascii="Arial"/>
                <w:b/>
              </w:rPr>
              <w:t>Relevant</w:t>
            </w:r>
            <w:r>
              <w:rPr>
                <w:rFonts w:ascii="Arial"/>
                <w:b/>
                <w:spacing w:val="-16"/>
              </w:rPr>
              <w:t xml:space="preserve"> </w:t>
            </w:r>
            <w:r>
              <w:rPr>
                <w:rFonts w:ascii="Arial"/>
                <w:b/>
              </w:rPr>
              <w:t>Growth Options Study</w:t>
            </w:r>
          </w:p>
          <w:p w:rsidR="001576C5" w:rsidRDefault="00351969">
            <w:pPr>
              <w:pStyle w:val="TableParagraph"/>
              <w:spacing w:before="3" w:line="231" w:lineRule="exact"/>
              <w:ind w:left="110"/>
              <w:rPr>
                <w:rFonts w:ascii="Arial"/>
                <w:b/>
              </w:rPr>
            </w:pPr>
            <w:r>
              <w:rPr>
                <w:rFonts w:ascii="Arial"/>
                <w:b/>
                <w:spacing w:val="-2"/>
              </w:rPr>
              <w:t>Conclusions</w:t>
            </w:r>
          </w:p>
        </w:tc>
        <w:tc>
          <w:tcPr>
            <w:tcW w:w="6188" w:type="dxa"/>
          </w:tcPr>
          <w:p w:rsidR="001576C5" w:rsidRDefault="00351969">
            <w:pPr>
              <w:pStyle w:val="TableParagraph"/>
              <w:spacing w:before="5" w:line="237" w:lineRule="auto"/>
            </w:pPr>
            <w:r>
              <w:t>Not</w:t>
            </w:r>
            <w:r>
              <w:rPr>
                <w:spacing w:val="-7"/>
              </w:rPr>
              <w:t xml:space="preserve"> </w:t>
            </w:r>
            <w:r>
              <w:t>applicable</w:t>
            </w:r>
            <w:r>
              <w:rPr>
                <w:spacing w:val="-3"/>
              </w:rPr>
              <w:t xml:space="preserve"> </w:t>
            </w:r>
            <w:r>
              <w:t>as</w:t>
            </w:r>
            <w:r>
              <w:rPr>
                <w:spacing w:val="-6"/>
              </w:rPr>
              <w:t xml:space="preserve"> </w:t>
            </w:r>
            <w:r>
              <w:t>Erewash</w:t>
            </w:r>
            <w:r>
              <w:rPr>
                <w:spacing w:val="-3"/>
              </w:rPr>
              <w:t xml:space="preserve"> </w:t>
            </w:r>
            <w:r>
              <w:t>was</w:t>
            </w:r>
            <w:r>
              <w:rPr>
                <w:spacing w:val="-6"/>
              </w:rPr>
              <w:t xml:space="preserve"> </w:t>
            </w:r>
            <w:r>
              <w:t>not</w:t>
            </w:r>
            <w:r>
              <w:rPr>
                <w:spacing w:val="-7"/>
              </w:rPr>
              <w:t xml:space="preserve"> </w:t>
            </w:r>
            <w:r>
              <w:t>included</w:t>
            </w:r>
            <w:r>
              <w:rPr>
                <w:spacing w:val="-3"/>
              </w:rPr>
              <w:t xml:space="preserve"> </w:t>
            </w:r>
            <w:r>
              <w:t>in</w:t>
            </w:r>
            <w:r>
              <w:rPr>
                <w:spacing w:val="-3"/>
              </w:rPr>
              <w:t xml:space="preserve"> </w:t>
            </w:r>
            <w:r>
              <w:t>the</w:t>
            </w:r>
            <w:r>
              <w:rPr>
                <w:spacing w:val="-8"/>
              </w:rPr>
              <w:t xml:space="preserve"> </w:t>
            </w:r>
            <w:r>
              <w:t>Growth Options Study.</w:t>
            </w:r>
          </w:p>
        </w:tc>
      </w:tr>
      <w:tr w:rsidR="001576C5">
        <w:trPr>
          <w:trHeight w:val="2275"/>
        </w:trPr>
        <w:tc>
          <w:tcPr>
            <w:tcW w:w="2832" w:type="dxa"/>
            <w:shd w:val="clear" w:color="auto" w:fill="D9D9D9"/>
          </w:tcPr>
          <w:p w:rsidR="001576C5" w:rsidRDefault="00351969">
            <w:pPr>
              <w:pStyle w:val="TableParagraph"/>
              <w:spacing w:before="5" w:line="237"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spacing w:before="3"/>
              <w:ind w:right="97"/>
            </w:pPr>
            <w:r>
              <w:t>The Council has not produced any viability-based work to assess the deliverability of B8 logistics uses at this location. No specific viability appraisal has accompanied the submission of the site for the logistics call for sites, although the promoter has informed that the landowner has agreed to sell the site for industrial usage and this could see a</w:t>
            </w:r>
            <w:r>
              <w:rPr>
                <w:spacing w:val="-2"/>
              </w:rPr>
              <w:t xml:space="preserve"> </w:t>
            </w:r>
            <w:r>
              <w:t>scheme come</w:t>
            </w:r>
            <w:r>
              <w:rPr>
                <w:spacing w:val="-3"/>
              </w:rPr>
              <w:t xml:space="preserve"> </w:t>
            </w:r>
            <w:r>
              <w:t>forward</w:t>
            </w:r>
            <w:r>
              <w:rPr>
                <w:spacing w:val="-3"/>
              </w:rPr>
              <w:t xml:space="preserve"> </w:t>
            </w:r>
            <w:r>
              <w:t>within</w:t>
            </w:r>
            <w:r>
              <w:rPr>
                <w:spacing w:val="-3"/>
              </w:rPr>
              <w:t xml:space="preserve"> </w:t>
            </w:r>
            <w:r>
              <w:t>a</w:t>
            </w:r>
            <w:r>
              <w:rPr>
                <w:spacing w:val="-3"/>
              </w:rPr>
              <w:t xml:space="preserve"> </w:t>
            </w:r>
            <w:r>
              <w:t>3-5</w:t>
            </w:r>
            <w:r>
              <w:rPr>
                <w:spacing w:val="-3"/>
              </w:rPr>
              <w:t xml:space="preserve"> </w:t>
            </w:r>
            <w:r>
              <w:t>year</w:t>
            </w:r>
            <w:r>
              <w:rPr>
                <w:spacing w:val="-4"/>
              </w:rPr>
              <w:t xml:space="preserve"> </w:t>
            </w:r>
            <w:r>
              <w:t>timeframe.</w:t>
            </w:r>
            <w:r>
              <w:rPr>
                <w:spacing w:val="-7"/>
              </w:rPr>
              <w:t xml:space="preserve"> </w:t>
            </w:r>
            <w:r>
              <w:t>Viability</w:t>
            </w:r>
            <w:r>
              <w:rPr>
                <w:spacing w:val="-6"/>
              </w:rPr>
              <w:t xml:space="preserve"> </w:t>
            </w:r>
            <w:r>
              <w:t>of</w:t>
            </w:r>
            <w:r>
              <w:rPr>
                <w:spacing w:val="-7"/>
              </w:rPr>
              <w:t xml:space="preserve"> </w:t>
            </w:r>
            <w:r>
              <w:t>the</w:t>
            </w:r>
            <w:r>
              <w:rPr>
                <w:spacing w:val="-3"/>
              </w:rPr>
              <w:t xml:space="preserve"> </w:t>
            </w:r>
            <w:r>
              <w:t>site for B8 uses would need to be demonstrated by the site</w:t>
            </w:r>
          </w:p>
          <w:p w:rsidR="001576C5" w:rsidRDefault="00351969">
            <w:pPr>
              <w:pStyle w:val="TableParagraph"/>
              <w:spacing w:line="228" w:lineRule="exact"/>
            </w:pPr>
            <w:r>
              <w:rPr>
                <w:spacing w:val="-2"/>
              </w:rPr>
              <w:t>promoter.</w:t>
            </w:r>
          </w:p>
        </w:tc>
      </w:tr>
    </w:tbl>
    <w:p w:rsidR="001576C5" w:rsidRDefault="001576C5">
      <w:pPr>
        <w:spacing w:line="228" w:lineRule="exact"/>
        <w:sectPr w:rsidR="001576C5">
          <w:type w:val="continuous"/>
          <w:pgSz w:w="11910" w:h="16840"/>
          <w:pgMar w:top="1420" w:right="840" w:bottom="142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255"/>
        </w:trPr>
        <w:tc>
          <w:tcPr>
            <w:tcW w:w="2832" w:type="dxa"/>
            <w:shd w:val="clear" w:color="auto" w:fill="D9D9D9"/>
          </w:tcPr>
          <w:p w:rsidR="001576C5" w:rsidRDefault="001576C5">
            <w:pPr>
              <w:pStyle w:val="TableParagraph"/>
              <w:ind w:left="0"/>
              <w:rPr>
                <w:rFonts w:ascii="Times New Roman"/>
                <w:sz w:val="18"/>
              </w:rPr>
            </w:pPr>
          </w:p>
        </w:tc>
        <w:tc>
          <w:tcPr>
            <w:tcW w:w="6188" w:type="dxa"/>
          </w:tcPr>
          <w:p w:rsidR="001576C5" w:rsidRDefault="001576C5">
            <w:pPr>
              <w:pStyle w:val="TableParagraph"/>
              <w:ind w:left="0"/>
              <w:rPr>
                <w:rFonts w:ascii="Times New Roman"/>
                <w:sz w:val="18"/>
              </w:rPr>
            </w:pPr>
          </w:p>
        </w:tc>
      </w:tr>
    </w:tbl>
    <w:p w:rsidR="001576C5" w:rsidRDefault="001576C5">
      <w:pPr>
        <w:pStyle w:val="BodyText"/>
        <w:spacing w:before="9"/>
        <w:rPr>
          <w:rFonts w:ascii="Arial"/>
          <w:b/>
        </w:rPr>
      </w:pPr>
    </w:p>
    <w:p w:rsidR="001576C5" w:rsidRDefault="00351969">
      <w:pPr>
        <w:ind w:left="120"/>
        <w:rPr>
          <w:rFonts w:ascii="Arial"/>
          <w:b/>
          <w:sz w:val="24"/>
        </w:rPr>
      </w:pPr>
      <w:r>
        <w:rPr>
          <w:rFonts w:ascii="Arial"/>
          <w:b/>
          <w:sz w:val="24"/>
        </w:rPr>
        <w:t>Transport</w:t>
      </w:r>
      <w:r>
        <w:rPr>
          <w:rFonts w:ascii="Arial"/>
          <w:b/>
          <w:spacing w:val="-5"/>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2020"/>
        </w:trPr>
        <w:tc>
          <w:tcPr>
            <w:tcW w:w="2817" w:type="dxa"/>
            <w:shd w:val="clear" w:color="auto" w:fill="D9D9D9"/>
          </w:tcPr>
          <w:p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ind w:right="136"/>
            </w:pPr>
            <w:r>
              <w:t>The site</w:t>
            </w:r>
            <w:r>
              <w:rPr>
                <w:spacing w:val="-3"/>
              </w:rPr>
              <w:t xml:space="preserve"> </w:t>
            </w:r>
            <w:r>
              <w:t>adjoins</w:t>
            </w:r>
            <w:r>
              <w:rPr>
                <w:spacing w:val="-1"/>
              </w:rPr>
              <w:t xml:space="preserve"> </w:t>
            </w:r>
            <w:r>
              <w:t>the strategic</w:t>
            </w:r>
            <w:r>
              <w:rPr>
                <w:spacing w:val="-1"/>
              </w:rPr>
              <w:t xml:space="preserve"> </w:t>
            </w:r>
            <w:r>
              <w:t>road network</w:t>
            </w:r>
            <w:r>
              <w:rPr>
                <w:spacing w:val="-6"/>
              </w:rPr>
              <w:t xml:space="preserve"> </w:t>
            </w:r>
            <w:r>
              <w:t>by</w:t>
            </w:r>
            <w:r>
              <w:rPr>
                <w:spacing w:val="-1"/>
              </w:rPr>
              <w:t xml:space="preserve"> </w:t>
            </w:r>
            <w:r>
              <w:t>bordering</w:t>
            </w:r>
            <w:r>
              <w:rPr>
                <w:spacing w:val="-3"/>
              </w:rPr>
              <w:t xml:space="preserve"> </w:t>
            </w:r>
            <w:r>
              <w:t>both the M1 and A52 roads. It also adjoins Junction 25 of the M1 although</w:t>
            </w:r>
            <w:r>
              <w:rPr>
                <w:spacing w:val="-5"/>
              </w:rPr>
              <w:t xml:space="preserve"> </w:t>
            </w:r>
            <w:r>
              <w:t>early</w:t>
            </w:r>
            <w:r>
              <w:rPr>
                <w:spacing w:val="-7"/>
              </w:rPr>
              <w:t xml:space="preserve"> </w:t>
            </w:r>
            <w:r>
              <w:t>design</w:t>
            </w:r>
            <w:r>
              <w:rPr>
                <w:spacing w:val="-5"/>
              </w:rPr>
              <w:t xml:space="preserve"> </w:t>
            </w:r>
            <w:r>
              <w:t>and</w:t>
            </w:r>
            <w:r>
              <w:rPr>
                <w:spacing w:val="-5"/>
              </w:rPr>
              <w:t xml:space="preserve"> </w:t>
            </w:r>
            <w:r>
              <w:t>access</w:t>
            </w:r>
            <w:r>
              <w:rPr>
                <w:spacing w:val="-7"/>
              </w:rPr>
              <w:t xml:space="preserve"> </w:t>
            </w:r>
            <w:r>
              <w:t>concepts</w:t>
            </w:r>
            <w:r>
              <w:rPr>
                <w:spacing w:val="-7"/>
              </w:rPr>
              <w:t xml:space="preserve"> </w:t>
            </w:r>
            <w:r>
              <w:t>show</w:t>
            </w:r>
            <w:r>
              <w:rPr>
                <w:spacing w:val="-6"/>
              </w:rPr>
              <w:t xml:space="preserve"> </w:t>
            </w:r>
            <w:r>
              <w:t>the</w:t>
            </w:r>
            <w:r>
              <w:rPr>
                <w:spacing w:val="-5"/>
              </w:rPr>
              <w:t xml:space="preserve"> </w:t>
            </w:r>
            <w:r>
              <w:t>primary vehicular access being taken from Longmoor Lane in Breaston which is located to the south of the site. By road, the indicative access point is approx. 0.8 miles from the M1 J25/A52 interchange.</w:t>
            </w:r>
          </w:p>
        </w:tc>
      </w:tr>
      <w:tr w:rsidR="001576C5">
        <w:trPr>
          <w:trHeight w:val="760"/>
        </w:trPr>
        <w:tc>
          <w:tcPr>
            <w:tcW w:w="2817" w:type="dxa"/>
            <w:shd w:val="clear" w:color="auto" w:fill="D9D9D9"/>
          </w:tcPr>
          <w:p w:rsidR="001576C5" w:rsidRDefault="00351969">
            <w:pPr>
              <w:pStyle w:val="TableParagraph"/>
              <w:spacing w:before="3"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3" w:line="242" w:lineRule="auto"/>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located</w:t>
            </w:r>
            <w:r>
              <w:rPr>
                <w:spacing w:val="-2"/>
              </w:rPr>
              <w:t xml:space="preserve"> </w:t>
            </w:r>
            <w:r>
              <w:t>adjacent</w:t>
            </w:r>
            <w:r>
              <w:rPr>
                <w:spacing w:val="-6"/>
              </w:rPr>
              <w:t xml:space="preserve"> </w:t>
            </w:r>
            <w:r>
              <w:t>to</w:t>
            </w:r>
            <w:r>
              <w:rPr>
                <w:spacing w:val="-2"/>
              </w:rPr>
              <w:t xml:space="preserve"> </w:t>
            </w:r>
            <w:r>
              <w:t>or</w:t>
            </w:r>
            <w:r>
              <w:rPr>
                <w:spacing w:val="-3"/>
              </w:rPr>
              <w:t xml:space="preserve"> </w:t>
            </w:r>
            <w:r>
              <w:t>near</w:t>
            </w:r>
            <w:r>
              <w:rPr>
                <w:spacing w:val="-3"/>
              </w:rPr>
              <w:t xml:space="preserve"> </w:t>
            </w:r>
            <w:r>
              <w:t>existing</w:t>
            </w:r>
            <w:r>
              <w:rPr>
                <w:spacing w:val="-7"/>
              </w:rPr>
              <w:t xml:space="preserve"> </w:t>
            </w:r>
            <w:r>
              <w:t xml:space="preserve">rail </w:t>
            </w:r>
            <w:r>
              <w:rPr>
                <w:spacing w:val="-2"/>
              </w:rPr>
              <w:t>infrastructure.</w:t>
            </w:r>
          </w:p>
        </w:tc>
      </w:tr>
      <w:tr w:rsidR="001576C5">
        <w:trPr>
          <w:trHeight w:val="3795"/>
        </w:trPr>
        <w:tc>
          <w:tcPr>
            <w:tcW w:w="2817" w:type="dxa"/>
            <w:shd w:val="clear" w:color="auto" w:fill="D9D9D9"/>
          </w:tcPr>
          <w:p w:rsidR="001576C5" w:rsidRDefault="00351969">
            <w:pPr>
              <w:pStyle w:val="TableParagraph"/>
              <w:spacing w:before="3"/>
              <w:ind w:left="110" w:right="98"/>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1"/>
              </w:rPr>
              <w:t xml:space="preserve"> </w:t>
            </w:r>
            <w:r>
              <w:t>active</w:t>
            </w:r>
            <w:r>
              <w:rPr>
                <w:spacing w:val="-9"/>
              </w:rPr>
              <w:t xml:space="preserve"> </w:t>
            </w:r>
            <w:r>
              <w:t>travel.</w:t>
            </w:r>
          </w:p>
        </w:tc>
        <w:tc>
          <w:tcPr>
            <w:tcW w:w="6203" w:type="dxa"/>
          </w:tcPr>
          <w:p w:rsidR="001576C5" w:rsidRDefault="00351969">
            <w:pPr>
              <w:pStyle w:val="TableParagraph"/>
              <w:spacing w:before="3"/>
              <w:ind w:right="132"/>
            </w:pPr>
            <w:r>
              <w:t>Labour market - The site is located in close proximity the main</w:t>
            </w:r>
            <w:r>
              <w:rPr>
                <w:spacing w:val="-3"/>
              </w:rPr>
              <w:t xml:space="preserve"> </w:t>
            </w:r>
            <w:r>
              <w:t>built-up</w:t>
            </w:r>
            <w:r>
              <w:rPr>
                <w:spacing w:val="-3"/>
              </w:rPr>
              <w:t xml:space="preserve"> </w:t>
            </w:r>
            <w:r>
              <w:t>area</w:t>
            </w:r>
            <w:r>
              <w:rPr>
                <w:spacing w:val="-3"/>
              </w:rPr>
              <w:t xml:space="preserve"> </w:t>
            </w:r>
            <w:r>
              <w:t>of</w:t>
            </w:r>
            <w:r>
              <w:rPr>
                <w:spacing w:val="-7"/>
              </w:rPr>
              <w:t xml:space="preserve"> </w:t>
            </w:r>
            <w:r>
              <w:t>Long</w:t>
            </w:r>
            <w:r>
              <w:rPr>
                <w:spacing w:val="-8"/>
              </w:rPr>
              <w:t xml:space="preserve"> </w:t>
            </w:r>
            <w:r>
              <w:t>Eaton</w:t>
            </w:r>
            <w:r>
              <w:rPr>
                <w:spacing w:val="-3"/>
              </w:rPr>
              <w:t xml:space="preserve"> </w:t>
            </w:r>
            <w:r>
              <w:t>on</w:t>
            </w:r>
            <w:r>
              <w:rPr>
                <w:spacing w:val="-3"/>
              </w:rPr>
              <w:t xml:space="preserve"> </w:t>
            </w:r>
            <w:r>
              <w:t>the</w:t>
            </w:r>
            <w:r>
              <w:rPr>
                <w:spacing w:val="-3"/>
              </w:rPr>
              <w:t xml:space="preserve"> </w:t>
            </w:r>
            <w:r>
              <w:t>eastern</w:t>
            </w:r>
            <w:r>
              <w:rPr>
                <w:spacing w:val="-3"/>
              </w:rPr>
              <w:t xml:space="preserve"> </w:t>
            </w:r>
            <w:r>
              <w:t>side</w:t>
            </w:r>
            <w:r>
              <w:rPr>
                <w:spacing w:val="-3"/>
              </w:rPr>
              <w:t xml:space="preserve"> </w:t>
            </w:r>
            <w:r>
              <w:t>of</w:t>
            </w:r>
            <w:r>
              <w:rPr>
                <w:spacing w:val="-7"/>
              </w:rPr>
              <w:t xml:space="preserve"> </w:t>
            </w:r>
            <w:r>
              <w:t>the M1 motorway, with nearby towns of Sandiacre and the villages of Breaston and Risley also close by. Collectively, this sees quite a sizeable working age population is short proximity to the site.</w:t>
            </w:r>
          </w:p>
          <w:p w:rsidR="001576C5" w:rsidRDefault="001576C5">
            <w:pPr>
              <w:pStyle w:val="TableParagraph"/>
              <w:ind w:left="0"/>
              <w:rPr>
                <w:rFonts w:ascii="Arial"/>
                <w:b/>
              </w:rPr>
            </w:pPr>
          </w:p>
          <w:p w:rsidR="001576C5" w:rsidRDefault="00351969">
            <w:pPr>
              <w:pStyle w:val="TableParagraph"/>
              <w:ind w:right="160"/>
            </w:pPr>
            <w:r>
              <w:t>The current bus services that serve the closest stops is the Trent Barton-run ‘Indigo’ service. This route terminates at a stop at Briar Gate around 400m from where the indicative site entrance would be. The Indigo service links Long Eaton town</w:t>
            </w:r>
            <w:r>
              <w:rPr>
                <w:spacing w:val="-3"/>
              </w:rPr>
              <w:t xml:space="preserve"> </w:t>
            </w:r>
            <w:r>
              <w:t>centre</w:t>
            </w:r>
            <w:r>
              <w:rPr>
                <w:spacing w:val="-4"/>
              </w:rPr>
              <w:t xml:space="preserve"> </w:t>
            </w:r>
            <w:r>
              <w:t>to</w:t>
            </w:r>
            <w:r>
              <w:rPr>
                <w:spacing w:val="-3"/>
              </w:rPr>
              <w:t xml:space="preserve"> </w:t>
            </w:r>
            <w:r>
              <w:t>Derby,</w:t>
            </w:r>
            <w:r>
              <w:rPr>
                <w:spacing w:val="-7"/>
              </w:rPr>
              <w:t xml:space="preserve"> </w:t>
            </w:r>
            <w:r>
              <w:t>Beeston</w:t>
            </w:r>
            <w:r>
              <w:rPr>
                <w:spacing w:val="-3"/>
              </w:rPr>
              <w:t xml:space="preserve"> </w:t>
            </w:r>
            <w:r>
              <w:t>and</w:t>
            </w:r>
            <w:r>
              <w:rPr>
                <w:spacing w:val="-4"/>
              </w:rPr>
              <w:t xml:space="preserve"> </w:t>
            </w:r>
            <w:r>
              <w:t>Nottingham</w:t>
            </w:r>
            <w:r>
              <w:rPr>
                <w:spacing w:val="-4"/>
              </w:rPr>
              <w:t xml:space="preserve"> </w:t>
            </w:r>
            <w:r>
              <w:t>City</w:t>
            </w:r>
            <w:r>
              <w:rPr>
                <w:spacing w:val="-11"/>
              </w:rPr>
              <w:t xml:space="preserve"> </w:t>
            </w:r>
            <w:r>
              <w:t>Centre – further enhancing the workforce who might work at facilities on the site.</w:t>
            </w:r>
          </w:p>
        </w:tc>
      </w:tr>
    </w:tbl>
    <w:p w:rsidR="001576C5" w:rsidRDefault="001576C5">
      <w:pPr>
        <w:pStyle w:val="BodyText"/>
        <w:rPr>
          <w:rFonts w:ascii="Arial"/>
          <w:b/>
        </w:rPr>
      </w:pPr>
    </w:p>
    <w:p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158"/>
              <w:ind w:left="104"/>
              <w:rPr>
                <w:rFonts w:ascii="Arial"/>
                <w:b/>
              </w:rPr>
            </w:pPr>
            <w:r>
              <w:rPr>
                <w:rFonts w:ascii="Arial"/>
                <w:b/>
                <w:spacing w:val="-2"/>
              </w:rPr>
              <w:t>Comments</w:t>
            </w:r>
          </w:p>
        </w:tc>
      </w:tr>
      <w:tr w:rsidR="001576C5">
        <w:trPr>
          <w:trHeight w:val="3796"/>
        </w:trPr>
        <w:tc>
          <w:tcPr>
            <w:tcW w:w="2817" w:type="dxa"/>
            <w:shd w:val="clear" w:color="auto" w:fill="D9D9D9"/>
          </w:tcPr>
          <w:p w:rsidR="001576C5" w:rsidRDefault="00351969">
            <w:pPr>
              <w:pStyle w:val="TableParagraph"/>
              <w:spacing w:before="3"/>
              <w:ind w:left="110"/>
              <w:rPr>
                <w:rFonts w:ascii="Arial"/>
                <w:b/>
              </w:rPr>
            </w:pPr>
            <w:r>
              <w:rPr>
                <w:rFonts w:ascii="Arial"/>
                <w:b/>
                <w:spacing w:val="-2"/>
              </w:rPr>
              <w:t>Utilities</w:t>
            </w:r>
          </w:p>
        </w:tc>
        <w:tc>
          <w:tcPr>
            <w:tcW w:w="6203" w:type="dxa"/>
          </w:tcPr>
          <w:p w:rsidR="001576C5" w:rsidRDefault="00351969">
            <w:pPr>
              <w:pStyle w:val="TableParagraph"/>
              <w:spacing w:before="5" w:line="237" w:lineRule="auto"/>
              <w:ind w:left="104"/>
            </w:pPr>
            <w:r>
              <w:t>Electricity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11"/>
              </w:rPr>
              <w:t xml:space="preserve"> </w:t>
            </w:r>
            <w:r>
              <w:t>the</w:t>
            </w:r>
            <w:r>
              <w:rPr>
                <w:spacing w:val="-4"/>
              </w:rPr>
              <w:t xml:space="preserve"> </w:t>
            </w:r>
            <w:r>
              <w:t xml:space="preserve">site </w:t>
            </w:r>
            <w:r>
              <w:rPr>
                <w:spacing w:val="-2"/>
              </w:rPr>
              <w:t>promoter.</w:t>
            </w:r>
          </w:p>
          <w:p w:rsidR="001576C5" w:rsidRDefault="001576C5">
            <w:pPr>
              <w:pStyle w:val="TableParagraph"/>
              <w:spacing w:before="7"/>
              <w:ind w:left="0"/>
              <w:rPr>
                <w:rFonts w:ascii="Arial"/>
                <w:b/>
              </w:rPr>
            </w:pPr>
          </w:p>
          <w:p w:rsidR="001576C5" w:rsidRDefault="00351969">
            <w:pPr>
              <w:pStyle w:val="TableParagraph"/>
              <w:spacing w:line="237" w:lineRule="auto"/>
              <w:ind w:left="104"/>
            </w:pPr>
            <w:r>
              <w:t>Gas</w:t>
            </w:r>
            <w:r>
              <w:rPr>
                <w:spacing w:val="-6"/>
              </w:rPr>
              <w:t xml:space="preserve"> </w:t>
            </w:r>
            <w:r>
              <w:t>–</w:t>
            </w:r>
            <w:r>
              <w:rPr>
                <w:spacing w:val="-4"/>
              </w:rPr>
              <w:t xml:space="preserve"> </w:t>
            </w:r>
            <w:r>
              <w:t>No</w:t>
            </w:r>
            <w:r>
              <w:rPr>
                <w:spacing w:val="-4"/>
              </w:rPr>
              <w:t xml:space="preserve"> </w:t>
            </w:r>
            <w:r>
              <w:t>abnormal</w:t>
            </w:r>
            <w:r>
              <w:rPr>
                <w:spacing w:val="-11"/>
              </w:rPr>
              <w:t xml:space="preserve"> </w:t>
            </w:r>
            <w:r>
              <w:t>requirements</w:t>
            </w:r>
            <w:r>
              <w:rPr>
                <w:spacing w:val="-7"/>
              </w:rPr>
              <w:t xml:space="preserve"> </w:t>
            </w:r>
            <w:r>
              <w:t>identified</w:t>
            </w:r>
            <w:r>
              <w:rPr>
                <w:spacing w:val="-4"/>
              </w:rPr>
              <w:t xml:space="preserve"> </w:t>
            </w:r>
            <w:r>
              <w:t>by</w:t>
            </w:r>
            <w:r>
              <w:rPr>
                <w:spacing w:val="-7"/>
              </w:rPr>
              <w:t xml:space="preserve"> </w:t>
            </w:r>
            <w:r>
              <w:t>the</w:t>
            </w:r>
            <w:r>
              <w:rPr>
                <w:spacing w:val="-4"/>
              </w:rPr>
              <w:t xml:space="preserve"> </w:t>
            </w:r>
            <w:r>
              <w:t xml:space="preserve">site </w:t>
            </w:r>
            <w:r>
              <w:rPr>
                <w:spacing w:val="-2"/>
              </w:rPr>
              <w:t>promoter.</w:t>
            </w:r>
          </w:p>
          <w:p w:rsidR="001576C5" w:rsidRDefault="00351969">
            <w:pPr>
              <w:pStyle w:val="TableParagraph"/>
              <w:spacing w:before="252"/>
              <w:ind w:left="104" w:right="132"/>
            </w:pPr>
            <w:r>
              <w:t>Water</w:t>
            </w:r>
            <w:r>
              <w:rPr>
                <w:spacing w:val="-5"/>
              </w:rPr>
              <w:t xml:space="preserve"> </w:t>
            </w:r>
            <w:r>
              <w:t>Supply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9"/>
              </w:rPr>
              <w:t xml:space="preserve"> </w:t>
            </w:r>
            <w:r>
              <w:t>by</w:t>
            </w:r>
            <w:r>
              <w:rPr>
                <w:spacing w:val="-7"/>
              </w:rPr>
              <w:t xml:space="preserve"> </w:t>
            </w:r>
            <w:r>
              <w:t>the site promoter.</w:t>
            </w:r>
          </w:p>
          <w:p w:rsidR="001576C5" w:rsidRDefault="001576C5">
            <w:pPr>
              <w:pStyle w:val="TableParagraph"/>
              <w:spacing w:before="1"/>
              <w:ind w:left="0"/>
              <w:rPr>
                <w:rFonts w:ascii="Arial"/>
                <w:b/>
              </w:rPr>
            </w:pPr>
          </w:p>
          <w:p w:rsidR="001576C5" w:rsidRDefault="00351969">
            <w:pPr>
              <w:pStyle w:val="TableParagraph"/>
              <w:spacing w:before="1" w:line="242" w:lineRule="auto"/>
              <w:ind w:left="104" w:right="448"/>
            </w:pPr>
            <w:r>
              <w:t>Wastewater</w:t>
            </w:r>
            <w:r>
              <w:rPr>
                <w:spacing w:val="-3"/>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7"/>
              </w:rPr>
              <w:t xml:space="preserve"> </w:t>
            </w:r>
            <w:r>
              <w:t>the site promoter.</w:t>
            </w:r>
          </w:p>
          <w:p w:rsidR="001576C5" w:rsidRDefault="00351969">
            <w:pPr>
              <w:pStyle w:val="TableParagraph"/>
              <w:spacing w:before="249" w:line="242" w:lineRule="auto"/>
              <w:ind w:left="104" w:right="448"/>
            </w:pPr>
            <w:r>
              <w:t>IT/</w:t>
            </w:r>
            <w:r>
              <w:rPr>
                <w:spacing w:val="-9"/>
              </w:rPr>
              <w:t xml:space="preserve"> </w:t>
            </w:r>
            <w:r>
              <w:t>Communications</w:t>
            </w:r>
            <w:r>
              <w:rPr>
                <w:spacing w:val="-7"/>
              </w:rPr>
              <w:t xml:space="preserve"> </w:t>
            </w:r>
            <w:r>
              <w:t>–</w:t>
            </w:r>
            <w:r>
              <w:rPr>
                <w:spacing w:val="-7"/>
              </w:rPr>
              <w:t xml:space="preserve"> </w:t>
            </w:r>
            <w:r>
              <w:t>No</w:t>
            </w:r>
            <w:r>
              <w:rPr>
                <w:spacing w:val="-7"/>
              </w:rPr>
              <w:t xml:space="preserve"> </w:t>
            </w:r>
            <w:r>
              <w:t>abnormal</w:t>
            </w:r>
            <w:r>
              <w:rPr>
                <w:spacing w:val="-8"/>
              </w:rPr>
              <w:t xml:space="preserve"> </w:t>
            </w:r>
            <w:r>
              <w:t>requirements Identified by the site promoter.</w:t>
            </w:r>
          </w:p>
        </w:tc>
      </w:tr>
      <w:tr w:rsidR="001576C5">
        <w:trPr>
          <w:trHeight w:val="1010"/>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4"/>
              <w:ind w:left="104"/>
            </w:pPr>
            <w:r>
              <w:t>Public</w:t>
            </w:r>
            <w:r>
              <w:rPr>
                <w:spacing w:val="-4"/>
              </w:rPr>
              <w:t xml:space="preserve"> </w:t>
            </w:r>
            <w:r>
              <w:t>Right</w:t>
            </w:r>
            <w:r>
              <w:rPr>
                <w:spacing w:val="-10"/>
              </w:rPr>
              <w:t xml:space="preserve"> </w:t>
            </w:r>
            <w:r>
              <w:t>of</w:t>
            </w:r>
            <w:r>
              <w:rPr>
                <w:spacing w:val="-5"/>
              </w:rPr>
              <w:t xml:space="preserve"> </w:t>
            </w:r>
            <w:r>
              <w:t>Way</w:t>
            </w:r>
            <w:r>
              <w:rPr>
                <w:spacing w:val="-4"/>
              </w:rPr>
              <w:t xml:space="preserve"> </w:t>
            </w:r>
            <w:r>
              <w:t>(PROW)</w:t>
            </w:r>
            <w:r>
              <w:rPr>
                <w:spacing w:val="-2"/>
              </w:rPr>
              <w:t xml:space="preserve"> </w:t>
            </w:r>
            <w:r>
              <w:t>16</w:t>
            </w:r>
            <w:r>
              <w:rPr>
                <w:spacing w:val="-1"/>
              </w:rPr>
              <w:t xml:space="preserve"> </w:t>
            </w:r>
            <w:r>
              <w:t>runs</w:t>
            </w:r>
            <w:r>
              <w:rPr>
                <w:spacing w:val="-4"/>
              </w:rPr>
              <w:t xml:space="preserve"> </w:t>
            </w:r>
            <w:r>
              <w:t>in</w:t>
            </w:r>
            <w:r>
              <w:rPr>
                <w:spacing w:val="-6"/>
              </w:rPr>
              <w:t xml:space="preserve"> </w:t>
            </w:r>
            <w:r>
              <w:t>a</w:t>
            </w:r>
            <w:r>
              <w:rPr>
                <w:spacing w:val="-1"/>
              </w:rPr>
              <w:t xml:space="preserve"> </w:t>
            </w:r>
            <w:r>
              <w:t>loosely</w:t>
            </w:r>
            <w:r>
              <w:rPr>
                <w:spacing w:val="-9"/>
              </w:rPr>
              <w:t xml:space="preserve"> </w:t>
            </w:r>
            <w:r>
              <w:t>north/south alignment along the western boundary of the identified site. This helps form connections to the villages of Breaston and</w:t>
            </w:r>
          </w:p>
          <w:p w:rsidR="001576C5" w:rsidRDefault="00351969">
            <w:pPr>
              <w:pStyle w:val="TableParagraph"/>
              <w:spacing w:line="227" w:lineRule="exact"/>
              <w:ind w:left="104"/>
            </w:pPr>
            <w:r>
              <w:t>Risley.</w:t>
            </w:r>
            <w:r>
              <w:rPr>
                <w:spacing w:val="-5"/>
              </w:rPr>
              <w:t xml:space="preserve"> </w:t>
            </w:r>
            <w:r>
              <w:t>Along</w:t>
            </w:r>
            <w:r>
              <w:rPr>
                <w:spacing w:val="-6"/>
              </w:rPr>
              <w:t xml:space="preserve"> </w:t>
            </w:r>
            <w:r>
              <w:t>the</w:t>
            </w:r>
            <w:r>
              <w:rPr>
                <w:spacing w:val="-1"/>
              </w:rPr>
              <w:t xml:space="preserve"> </w:t>
            </w:r>
            <w:r>
              <w:t>southern</w:t>
            </w:r>
            <w:r>
              <w:rPr>
                <w:spacing w:val="-6"/>
              </w:rPr>
              <w:t xml:space="preserve"> </w:t>
            </w:r>
            <w:r>
              <w:t>boundary</w:t>
            </w:r>
            <w:r>
              <w:rPr>
                <w:spacing w:val="-4"/>
              </w:rPr>
              <w:t xml:space="preserve"> </w:t>
            </w:r>
            <w:r>
              <w:t>of</w:t>
            </w:r>
            <w:r>
              <w:rPr>
                <w:spacing w:val="-5"/>
              </w:rPr>
              <w:t xml:space="preserve"> </w:t>
            </w:r>
            <w:r>
              <w:t>the</w:t>
            </w:r>
            <w:r>
              <w:rPr>
                <w:spacing w:val="-1"/>
              </w:rPr>
              <w:t xml:space="preserve"> </w:t>
            </w:r>
            <w:r>
              <w:t>site</w:t>
            </w:r>
            <w:r>
              <w:rPr>
                <w:spacing w:val="-1"/>
              </w:rPr>
              <w:t xml:space="preserve"> </w:t>
            </w:r>
            <w:r>
              <w:t>is</w:t>
            </w:r>
            <w:r>
              <w:rPr>
                <w:spacing w:val="-4"/>
              </w:rPr>
              <w:t xml:space="preserve"> </w:t>
            </w:r>
            <w:r>
              <w:t xml:space="preserve">the </w:t>
            </w:r>
            <w:r>
              <w:rPr>
                <w:spacing w:val="-4"/>
              </w:rPr>
              <w:t>DCC-</w:t>
            </w:r>
          </w:p>
        </w:tc>
      </w:tr>
    </w:tbl>
    <w:p w:rsidR="001576C5" w:rsidRDefault="001576C5">
      <w:pPr>
        <w:spacing w:line="227"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158"/>
              <w:ind w:left="104"/>
              <w:rPr>
                <w:rFonts w:ascii="Arial"/>
                <w:b/>
              </w:rPr>
            </w:pPr>
            <w:r>
              <w:rPr>
                <w:rFonts w:ascii="Arial"/>
                <w:b/>
                <w:spacing w:val="-2"/>
              </w:rPr>
              <w:t>Comments</w:t>
            </w:r>
          </w:p>
        </w:tc>
      </w:tr>
      <w:tr w:rsidR="001576C5">
        <w:trPr>
          <w:trHeight w:val="126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left="104" w:right="160"/>
            </w:pPr>
            <w:r>
              <w:t>maintained</w:t>
            </w:r>
            <w:r>
              <w:rPr>
                <w:spacing w:val="-4"/>
              </w:rPr>
              <w:t xml:space="preserve"> </w:t>
            </w:r>
            <w:r>
              <w:t>former</w:t>
            </w:r>
            <w:r>
              <w:rPr>
                <w:spacing w:val="-5"/>
              </w:rPr>
              <w:t xml:space="preserve"> </w:t>
            </w:r>
            <w:r>
              <w:t>Derby</w:t>
            </w:r>
            <w:r>
              <w:rPr>
                <w:spacing w:val="-6"/>
              </w:rPr>
              <w:t xml:space="preserve"> </w:t>
            </w:r>
            <w:r>
              <w:t>&amp;</w:t>
            </w:r>
            <w:r>
              <w:rPr>
                <w:spacing w:val="-7"/>
              </w:rPr>
              <w:t xml:space="preserve"> </w:t>
            </w:r>
            <w:r>
              <w:t>Sandiacre</w:t>
            </w:r>
            <w:r>
              <w:rPr>
                <w:spacing w:val="-4"/>
              </w:rPr>
              <w:t xml:space="preserve"> </w:t>
            </w:r>
            <w:r>
              <w:t>Canal</w:t>
            </w:r>
            <w:r>
              <w:rPr>
                <w:spacing w:val="-5"/>
              </w:rPr>
              <w:t xml:space="preserve"> </w:t>
            </w:r>
            <w:r>
              <w:t>which</w:t>
            </w:r>
            <w:r>
              <w:rPr>
                <w:spacing w:val="-4"/>
              </w:rPr>
              <w:t xml:space="preserve"> </w:t>
            </w:r>
            <w:r>
              <w:t>is</w:t>
            </w:r>
            <w:r>
              <w:rPr>
                <w:spacing w:val="-6"/>
              </w:rPr>
              <w:t xml:space="preserve"> </w:t>
            </w:r>
            <w:r>
              <w:t>now</w:t>
            </w:r>
            <w:r>
              <w:rPr>
                <w:spacing w:val="-5"/>
              </w:rPr>
              <w:t xml:space="preserve"> </w:t>
            </w:r>
            <w:r>
              <w:t>an off-road multi-user recreational trail. This connects the Erewash Valley settlements with major urban settlements east and west of the site.</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3"/>
              <w:ind w:left="104"/>
            </w:pPr>
            <w:r>
              <w:rPr>
                <w:spacing w:val="-4"/>
              </w:rPr>
              <w:t>None</w:t>
            </w:r>
          </w:p>
        </w:tc>
      </w:tr>
    </w:tbl>
    <w:p w:rsidR="001576C5" w:rsidRDefault="001576C5">
      <w:pPr>
        <w:pStyle w:val="BodyText"/>
        <w:spacing w:before="10"/>
        <w:rPr>
          <w:rFonts w:ascii="Arial"/>
          <w:b/>
        </w:rPr>
      </w:pPr>
    </w:p>
    <w:p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143"/>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143"/>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143"/>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143"/>
              <w:ind w:left="0" w:right="398"/>
              <w:jc w:val="right"/>
              <w:rPr>
                <w:rFonts w:ascii="Arial"/>
                <w:b/>
              </w:rPr>
            </w:pPr>
            <w:r>
              <w:rPr>
                <w:rFonts w:ascii="Arial"/>
                <w:b/>
                <w:spacing w:val="-4"/>
              </w:rPr>
              <w:t>Score</w:t>
            </w:r>
          </w:p>
        </w:tc>
      </w:tr>
      <w:tr w:rsidR="001576C5">
        <w:trPr>
          <w:trHeight w:val="580"/>
        </w:trPr>
        <w:tc>
          <w:tcPr>
            <w:tcW w:w="3382" w:type="dxa"/>
          </w:tcPr>
          <w:p w:rsidR="001576C5" w:rsidRDefault="00351969">
            <w:pPr>
              <w:pStyle w:val="TableParagraph"/>
              <w:spacing w:before="1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143"/>
              <w:ind w:left="0" w:right="372"/>
              <w:jc w:val="right"/>
            </w:pPr>
            <w:r>
              <w:rPr>
                <w:spacing w:val="-5"/>
              </w:rPr>
              <w:t>N/A</w:t>
            </w:r>
          </w:p>
        </w:tc>
        <w:tc>
          <w:tcPr>
            <w:tcW w:w="3382" w:type="dxa"/>
          </w:tcPr>
          <w:p w:rsidR="001576C5" w:rsidRDefault="00351969">
            <w:pPr>
              <w:pStyle w:val="TableParagraph"/>
              <w:spacing w:before="143"/>
              <w:ind w:left="104"/>
              <w:rPr>
                <w:rFonts w:ascii="Arial"/>
                <w:b/>
              </w:rPr>
            </w:pPr>
            <w:r>
              <w:rPr>
                <w:rFonts w:ascii="Arial"/>
                <w:b/>
              </w:rPr>
              <w:t>10.</w:t>
            </w:r>
            <w:r>
              <w:rPr>
                <w:rFonts w:ascii="Arial"/>
                <w:b/>
                <w:spacing w:val="-4"/>
              </w:rPr>
              <w:t xml:space="preserve"> </w:t>
            </w:r>
            <w:r>
              <w:rPr>
                <w:rFonts w:ascii="Arial"/>
                <w:b/>
              </w:rPr>
              <w:t>Energy</w:t>
            </w:r>
            <w:r>
              <w:rPr>
                <w:rFonts w:ascii="Arial"/>
                <w:b/>
                <w:spacing w:val="-4"/>
              </w:rPr>
              <w:t xml:space="preserve"> </w:t>
            </w:r>
            <w:r>
              <w:rPr>
                <w:rFonts w:ascii="Arial"/>
                <w:b/>
              </w:rPr>
              <w:t>&amp;</w:t>
            </w:r>
            <w:r>
              <w:rPr>
                <w:rFonts w:ascii="Arial"/>
                <w:b/>
                <w:spacing w:val="-1"/>
              </w:rPr>
              <w:t xml:space="preserve"> </w:t>
            </w:r>
            <w:r>
              <w:rPr>
                <w:rFonts w:ascii="Arial"/>
                <w:b/>
              </w:rPr>
              <w:t>Climate</w:t>
            </w:r>
            <w:r>
              <w:rPr>
                <w:rFonts w:ascii="Arial"/>
                <w:b/>
                <w:spacing w:val="1"/>
              </w:rPr>
              <w:t xml:space="preserve"> </w:t>
            </w:r>
            <w:r>
              <w:rPr>
                <w:rFonts w:ascii="Arial"/>
                <w:b/>
                <w:spacing w:val="-2"/>
              </w:rPr>
              <w:t>Change</w:t>
            </w:r>
          </w:p>
        </w:tc>
        <w:tc>
          <w:tcPr>
            <w:tcW w:w="1126" w:type="dxa"/>
          </w:tcPr>
          <w:p w:rsidR="001576C5" w:rsidRDefault="00351969">
            <w:pPr>
              <w:pStyle w:val="TableParagraph"/>
              <w:spacing w:before="143"/>
              <w:ind w:left="0" w:right="373"/>
              <w:jc w:val="right"/>
            </w:pPr>
            <w:r>
              <w:rPr>
                <w:spacing w:val="-5"/>
              </w:rPr>
              <w:t>N/A</w:t>
            </w:r>
          </w:p>
        </w:tc>
      </w:tr>
      <w:tr w:rsidR="001576C5">
        <w:trPr>
          <w:trHeight w:val="585"/>
        </w:trPr>
        <w:tc>
          <w:tcPr>
            <w:tcW w:w="3382" w:type="dxa"/>
          </w:tcPr>
          <w:p w:rsidR="001576C5" w:rsidRDefault="00351969">
            <w:pPr>
              <w:pStyle w:val="TableParagraph"/>
              <w:spacing w:before="149"/>
              <w:ind w:left="110"/>
              <w:rPr>
                <w:rFonts w:ascii="Arial"/>
                <w:b/>
              </w:rPr>
            </w:pPr>
            <w:r>
              <w:rPr>
                <w:rFonts w:ascii="Arial"/>
                <w:b/>
              </w:rPr>
              <w:t>2.</w:t>
            </w:r>
            <w:r>
              <w:rPr>
                <w:rFonts w:ascii="Arial"/>
                <w:b/>
                <w:spacing w:val="-7"/>
              </w:rPr>
              <w:t xml:space="preserve"> </w:t>
            </w:r>
            <w:r>
              <w:rPr>
                <w:rFonts w:ascii="Arial"/>
                <w:b/>
              </w:rPr>
              <w:t>Employment</w:t>
            </w:r>
            <w:r>
              <w:rPr>
                <w:rFonts w:ascii="Arial"/>
                <w:b/>
                <w:spacing w:val="-1"/>
              </w:rPr>
              <w:t xml:space="preserve"> </w:t>
            </w:r>
            <w:r>
              <w:rPr>
                <w:rFonts w:ascii="Arial"/>
                <w:b/>
              </w:rPr>
              <w:t>&amp;</w:t>
            </w:r>
            <w:r>
              <w:rPr>
                <w:rFonts w:ascii="Arial"/>
                <w:b/>
                <w:spacing w:val="-2"/>
              </w:rPr>
              <w:t xml:space="preserve"> </w:t>
            </w:r>
            <w:r>
              <w:rPr>
                <w:rFonts w:ascii="Arial"/>
                <w:b/>
                <w:spacing w:val="-4"/>
              </w:rPr>
              <w:t>Jobs</w:t>
            </w:r>
          </w:p>
        </w:tc>
        <w:tc>
          <w:tcPr>
            <w:tcW w:w="1131" w:type="dxa"/>
          </w:tcPr>
          <w:p w:rsidR="001576C5" w:rsidRDefault="00351969">
            <w:pPr>
              <w:pStyle w:val="TableParagraph"/>
              <w:spacing w:before="149"/>
              <w:ind w:left="0" w:right="372"/>
              <w:jc w:val="right"/>
            </w:pPr>
            <w:r>
              <w:rPr>
                <w:spacing w:val="-5"/>
              </w:rPr>
              <w:t>N/A</w:t>
            </w:r>
          </w:p>
        </w:tc>
        <w:tc>
          <w:tcPr>
            <w:tcW w:w="3382" w:type="dxa"/>
          </w:tcPr>
          <w:p w:rsidR="001576C5" w:rsidRDefault="00351969">
            <w:pPr>
              <w:pStyle w:val="TableParagraph"/>
              <w:spacing w:before="149"/>
              <w:ind w:left="104"/>
              <w:rPr>
                <w:rFonts w:ascii="Arial"/>
                <w:b/>
              </w:rPr>
            </w:pPr>
            <w:r>
              <w:rPr>
                <w:rFonts w:ascii="Arial"/>
                <w:b/>
              </w:rPr>
              <w:t>11.</w:t>
            </w:r>
            <w:r>
              <w:rPr>
                <w:rFonts w:ascii="Arial"/>
                <w:b/>
                <w:spacing w:val="-4"/>
              </w:rPr>
              <w:t xml:space="preserve"> </w:t>
            </w:r>
            <w:r>
              <w:rPr>
                <w:rFonts w:ascii="Arial"/>
                <w:b/>
              </w:rPr>
              <w:t>Pollution</w:t>
            </w:r>
            <w:r>
              <w:rPr>
                <w:rFonts w:ascii="Arial"/>
                <w:b/>
                <w:spacing w:val="-1"/>
              </w:rPr>
              <w:t xml:space="preserve"> </w:t>
            </w:r>
            <w:r>
              <w:rPr>
                <w:rFonts w:ascii="Arial"/>
                <w:b/>
              </w:rPr>
              <w:t>&amp;</w:t>
            </w:r>
            <w:r>
              <w:rPr>
                <w:rFonts w:ascii="Arial"/>
                <w:b/>
                <w:spacing w:val="-2"/>
              </w:rPr>
              <w:t xml:space="preserve"> </w:t>
            </w:r>
            <w:r>
              <w:rPr>
                <w:rFonts w:ascii="Arial"/>
                <w:b/>
              </w:rPr>
              <w:t xml:space="preserve">Air </w:t>
            </w:r>
            <w:r>
              <w:rPr>
                <w:rFonts w:ascii="Arial"/>
                <w:b/>
                <w:spacing w:val="-2"/>
              </w:rPr>
              <w:t>Quality</w:t>
            </w:r>
          </w:p>
        </w:tc>
        <w:tc>
          <w:tcPr>
            <w:tcW w:w="1126" w:type="dxa"/>
          </w:tcPr>
          <w:p w:rsidR="001576C5" w:rsidRDefault="00351969">
            <w:pPr>
              <w:pStyle w:val="TableParagraph"/>
              <w:spacing w:before="149"/>
              <w:ind w:left="0" w:right="373"/>
              <w:jc w:val="right"/>
            </w:pPr>
            <w:r>
              <w:rPr>
                <w:spacing w:val="-5"/>
              </w:rPr>
              <w:t>N/A</w:t>
            </w:r>
          </w:p>
        </w:tc>
      </w:tr>
      <w:tr w:rsidR="001576C5">
        <w:trPr>
          <w:trHeight w:val="585"/>
        </w:trPr>
        <w:tc>
          <w:tcPr>
            <w:tcW w:w="3382" w:type="dxa"/>
          </w:tcPr>
          <w:p w:rsidR="001576C5" w:rsidRDefault="00351969">
            <w:pPr>
              <w:pStyle w:val="TableParagraph"/>
              <w:spacing w:line="252" w:lineRule="exact"/>
              <w:ind w:left="110"/>
              <w:rPr>
                <w:rFonts w:ascii="Arial"/>
                <w:b/>
              </w:rPr>
            </w:pPr>
            <w:r>
              <w:rPr>
                <w:rFonts w:ascii="Arial"/>
                <w:b/>
              </w:rPr>
              <w:t>3.</w:t>
            </w:r>
            <w:r>
              <w:rPr>
                <w:rFonts w:ascii="Arial"/>
                <w:b/>
                <w:spacing w:val="-8"/>
              </w:rPr>
              <w:t xml:space="preserve"> </w:t>
            </w:r>
            <w:r>
              <w:rPr>
                <w:rFonts w:ascii="Arial"/>
                <w:b/>
              </w:rPr>
              <w:t>Economic</w:t>
            </w:r>
            <w:r>
              <w:rPr>
                <w:rFonts w:ascii="Arial"/>
                <w:b/>
                <w:spacing w:val="-1"/>
              </w:rPr>
              <w:t xml:space="preserve"> </w:t>
            </w:r>
            <w:r>
              <w:rPr>
                <w:rFonts w:ascii="Arial"/>
                <w:b/>
              </w:rPr>
              <w:t>Structure</w:t>
            </w:r>
            <w:r>
              <w:rPr>
                <w:rFonts w:ascii="Arial"/>
                <w:b/>
                <w:spacing w:val="-1"/>
              </w:rPr>
              <w:t xml:space="preserve"> </w:t>
            </w:r>
            <w:r>
              <w:rPr>
                <w:rFonts w:ascii="Arial"/>
                <w:b/>
                <w:spacing w:val="-10"/>
              </w:rPr>
              <w:t>&amp;</w:t>
            </w:r>
          </w:p>
          <w:p w:rsidR="001576C5" w:rsidRDefault="00351969">
            <w:pPr>
              <w:pStyle w:val="TableParagraph"/>
              <w:spacing w:before="42"/>
              <w:ind w:left="110"/>
              <w:rPr>
                <w:rFonts w:ascii="Arial"/>
                <w:b/>
              </w:rPr>
            </w:pPr>
            <w:r>
              <w:rPr>
                <w:rFonts w:ascii="Arial"/>
                <w:b/>
                <w:spacing w:val="-2"/>
              </w:rPr>
              <w:t>Innovation</w:t>
            </w:r>
          </w:p>
        </w:tc>
        <w:tc>
          <w:tcPr>
            <w:tcW w:w="1131" w:type="dxa"/>
          </w:tcPr>
          <w:p w:rsidR="001576C5" w:rsidRDefault="00351969">
            <w:pPr>
              <w:pStyle w:val="TableParagraph"/>
              <w:spacing w:before="148"/>
              <w:ind w:left="0" w:right="372"/>
              <w:jc w:val="right"/>
            </w:pPr>
            <w:r>
              <w:rPr>
                <w:spacing w:val="-5"/>
              </w:rPr>
              <w:t>N/A</w:t>
            </w:r>
          </w:p>
        </w:tc>
        <w:tc>
          <w:tcPr>
            <w:tcW w:w="3382" w:type="dxa"/>
          </w:tcPr>
          <w:p w:rsidR="001576C5" w:rsidRDefault="00351969">
            <w:pPr>
              <w:pStyle w:val="TableParagraph"/>
              <w:spacing w:before="148"/>
              <w:ind w:left="104"/>
              <w:rPr>
                <w:rFonts w:ascii="Arial"/>
                <w:b/>
              </w:rPr>
            </w:pPr>
            <w:r>
              <w:rPr>
                <w:rFonts w:ascii="Arial"/>
                <w:b/>
              </w:rPr>
              <w:t>12.</w:t>
            </w:r>
            <w:r>
              <w:rPr>
                <w:rFonts w:ascii="Arial"/>
                <w:b/>
                <w:spacing w:val="-4"/>
              </w:rPr>
              <w:t xml:space="preserve"> </w:t>
            </w:r>
            <w:r>
              <w:rPr>
                <w:rFonts w:ascii="Arial"/>
                <w:b/>
              </w:rPr>
              <w:t>Flooding</w:t>
            </w:r>
            <w:r>
              <w:rPr>
                <w:rFonts w:ascii="Arial"/>
                <w:b/>
                <w:spacing w:val="-1"/>
              </w:rPr>
              <w:t xml:space="preserve"> </w:t>
            </w:r>
            <w:r>
              <w:rPr>
                <w:rFonts w:ascii="Arial"/>
                <w:b/>
              </w:rPr>
              <w:t>&amp;</w:t>
            </w:r>
            <w:r>
              <w:rPr>
                <w:rFonts w:ascii="Arial"/>
                <w:b/>
                <w:spacing w:val="-1"/>
              </w:rPr>
              <w:t xml:space="preserve"> </w:t>
            </w:r>
            <w:r>
              <w:rPr>
                <w:rFonts w:ascii="Arial"/>
                <w:b/>
              </w:rPr>
              <w:t>Water</w:t>
            </w:r>
            <w:r>
              <w:rPr>
                <w:rFonts w:ascii="Arial"/>
                <w:b/>
                <w:spacing w:val="-2"/>
              </w:rPr>
              <w:t xml:space="preserve"> Quality</w:t>
            </w:r>
          </w:p>
        </w:tc>
        <w:tc>
          <w:tcPr>
            <w:tcW w:w="1126" w:type="dxa"/>
          </w:tcPr>
          <w:p w:rsidR="001576C5" w:rsidRDefault="00351969">
            <w:pPr>
              <w:pStyle w:val="TableParagraph"/>
              <w:spacing w:before="148"/>
              <w:ind w:left="0" w:right="373"/>
              <w:jc w:val="right"/>
            </w:pPr>
            <w:r>
              <w:rPr>
                <w:spacing w:val="-5"/>
              </w:rPr>
              <w:t>N/A</w:t>
            </w: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tcPr>
          <w:p w:rsidR="001576C5" w:rsidRDefault="00351969">
            <w:pPr>
              <w:pStyle w:val="TableParagraph"/>
              <w:spacing w:before="143"/>
              <w:ind w:left="0" w:right="372"/>
              <w:jc w:val="right"/>
            </w:pPr>
            <w:r>
              <w:rPr>
                <w:spacing w:val="-5"/>
              </w:rPr>
              <w:t>N/A</w:t>
            </w:r>
          </w:p>
        </w:tc>
        <w:tc>
          <w:tcPr>
            <w:tcW w:w="3382" w:type="dxa"/>
          </w:tcPr>
          <w:p w:rsidR="001576C5" w:rsidRDefault="00351969">
            <w:pPr>
              <w:pStyle w:val="TableParagraph"/>
              <w:spacing w:line="252" w:lineRule="exact"/>
              <w:ind w:left="104"/>
              <w:rPr>
                <w:rFonts w:ascii="Arial"/>
                <w:b/>
              </w:rPr>
            </w:pPr>
            <w:r>
              <w:rPr>
                <w:rFonts w:ascii="Arial"/>
                <w:b/>
              </w:rPr>
              <w:t>13.</w:t>
            </w:r>
            <w:r>
              <w:rPr>
                <w:rFonts w:ascii="Arial"/>
                <w:b/>
                <w:spacing w:val="-2"/>
              </w:rPr>
              <w:t xml:space="preserve"> </w:t>
            </w:r>
            <w:r>
              <w:rPr>
                <w:rFonts w:ascii="Arial"/>
                <w:b/>
              </w:rPr>
              <w:t>Natural</w:t>
            </w:r>
            <w:r>
              <w:rPr>
                <w:rFonts w:ascii="Arial"/>
                <w:b/>
                <w:spacing w:val="-2"/>
              </w:rPr>
              <w:t xml:space="preserve"> Environment,</w:t>
            </w:r>
          </w:p>
          <w:p w:rsidR="001576C5" w:rsidRDefault="00351969">
            <w:pPr>
              <w:pStyle w:val="TableParagraph"/>
              <w:spacing w:before="37"/>
              <w:ind w:left="104"/>
              <w:rPr>
                <w:rFonts w:ascii="Arial"/>
                <w:b/>
              </w:rPr>
            </w:pPr>
            <w:r>
              <w:rPr>
                <w:rFonts w:ascii="Arial"/>
                <w:b/>
              </w:rPr>
              <w:t>Biodiversity</w:t>
            </w:r>
            <w:r>
              <w:rPr>
                <w:rFonts w:ascii="Arial"/>
                <w:b/>
                <w:spacing w:val="-9"/>
              </w:rPr>
              <w:t xml:space="preserve"> </w:t>
            </w:r>
            <w:r>
              <w:rPr>
                <w:rFonts w:ascii="Arial"/>
                <w:b/>
              </w:rPr>
              <w:t>&amp;</w:t>
            </w:r>
            <w:r>
              <w:rPr>
                <w:rFonts w:ascii="Arial"/>
                <w:b/>
                <w:spacing w:val="-4"/>
              </w:rPr>
              <w:t xml:space="preserve"> G&amp;BI</w:t>
            </w:r>
          </w:p>
        </w:tc>
        <w:tc>
          <w:tcPr>
            <w:tcW w:w="1126" w:type="dxa"/>
          </w:tcPr>
          <w:p w:rsidR="001576C5" w:rsidRDefault="00351969">
            <w:pPr>
              <w:pStyle w:val="TableParagraph"/>
              <w:spacing w:before="143"/>
              <w:ind w:left="0" w:right="373"/>
              <w:jc w:val="right"/>
            </w:pPr>
            <w:r>
              <w:rPr>
                <w:spacing w:val="-5"/>
              </w:rPr>
              <w:t>N/A</w:t>
            </w: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5.</w:t>
            </w:r>
            <w:r>
              <w:rPr>
                <w:rFonts w:ascii="Arial"/>
                <w:b/>
                <w:spacing w:val="-3"/>
              </w:rPr>
              <w:t xml:space="preserve"> </w:t>
            </w:r>
            <w:r>
              <w:rPr>
                <w:rFonts w:ascii="Arial"/>
                <w:b/>
              </w:rPr>
              <w:t xml:space="preserve">Health &amp; </w:t>
            </w:r>
            <w:r>
              <w:rPr>
                <w:rFonts w:ascii="Arial"/>
                <w:b/>
                <w:spacing w:val="-2"/>
              </w:rPr>
              <w:t>Wellbeing</w:t>
            </w:r>
          </w:p>
        </w:tc>
        <w:tc>
          <w:tcPr>
            <w:tcW w:w="1131" w:type="dxa"/>
          </w:tcPr>
          <w:p w:rsidR="001576C5" w:rsidRDefault="00351969">
            <w:pPr>
              <w:pStyle w:val="TableParagraph"/>
              <w:spacing w:before="143"/>
              <w:ind w:left="0" w:right="372"/>
              <w:jc w:val="right"/>
            </w:pPr>
            <w:r>
              <w:rPr>
                <w:spacing w:val="-5"/>
              </w:rPr>
              <w:t>N/A</w:t>
            </w:r>
          </w:p>
        </w:tc>
        <w:tc>
          <w:tcPr>
            <w:tcW w:w="3382" w:type="dxa"/>
          </w:tcPr>
          <w:p w:rsidR="001576C5" w:rsidRDefault="00351969">
            <w:pPr>
              <w:pStyle w:val="TableParagraph"/>
              <w:spacing w:line="252" w:lineRule="exact"/>
              <w:ind w:left="104"/>
              <w:rPr>
                <w:rFonts w:ascii="Arial"/>
                <w:b/>
              </w:rPr>
            </w:pPr>
            <w:r>
              <w:rPr>
                <w:rFonts w:ascii="Arial"/>
                <w:b/>
              </w:rPr>
              <w:t>14.</w:t>
            </w:r>
            <w:r>
              <w:rPr>
                <w:rFonts w:ascii="Arial"/>
                <w:b/>
                <w:spacing w:val="-4"/>
              </w:rPr>
              <w:t xml:space="preserve"> </w:t>
            </w:r>
            <w:r>
              <w:rPr>
                <w:rFonts w:ascii="Arial"/>
                <w:b/>
              </w:rPr>
              <w:t>Landscape &amp;</w:t>
            </w:r>
            <w:r>
              <w:rPr>
                <w:rFonts w:ascii="Arial"/>
                <w:b/>
                <w:spacing w:val="-2"/>
              </w:rPr>
              <w:t xml:space="preserve"> </w:t>
            </w:r>
            <w:r>
              <w:rPr>
                <w:rFonts w:ascii="Arial"/>
                <w:b/>
                <w:spacing w:val="-4"/>
              </w:rPr>
              <w:t>Built</w:t>
            </w:r>
          </w:p>
          <w:p w:rsidR="001576C5" w:rsidRDefault="00351969">
            <w:pPr>
              <w:pStyle w:val="TableParagraph"/>
              <w:spacing w:before="37"/>
              <w:ind w:left="104"/>
              <w:rPr>
                <w:rFonts w:ascii="Arial"/>
                <w:b/>
              </w:rPr>
            </w:pPr>
            <w:r>
              <w:rPr>
                <w:rFonts w:ascii="Arial"/>
                <w:b/>
                <w:spacing w:val="-2"/>
              </w:rPr>
              <w:t>Environment</w:t>
            </w:r>
          </w:p>
        </w:tc>
        <w:tc>
          <w:tcPr>
            <w:tcW w:w="1126" w:type="dxa"/>
          </w:tcPr>
          <w:p w:rsidR="001576C5" w:rsidRDefault="00351969">
            <w:pPr>
              <w:pStyle w:val="TableParagraph"/>
              <w:spacing w:before="143"/>
              <w:ind w:left="0" w:right="373"/>
              <w:jc w:val="right"/>
            </w:pPr>
            <w:r>
              <w:rPr>
                <w:spacing w:val="-5"/>
              </w:rPr>
              <w:t>N/A</w:t>
            </w:r>
          </w:p>
        </w:tc>
      </w:tr>
      <w:tr w:rsidR="001576C5">
        <w:trPr>
          <w:trHeight w:val="580"/>
        </w:trPr>
        <w:tc>
          <w:tcPr>
            <w:tcW w:w="3382" w:type="dxa"/>
          </w:tcPr>
          <w:p w:rsidR="001576C5" w:rsidRDefault="00351969">
            <w:pPr>
              <w:pStyle w:val="TableParagraph"/>
              <w:spacing w:before="1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143"/>
              <w:ind w:left="0" w:right="372"/>
              <w:jc w:val="right"/>
            </w:pPr>
            <w:r>
              <w:rPr>
                <w:spacing w:val="-5"/>
              </w:rPr>
              <w:t>N/A</w:t>
            </w:r>
          </w:p>
        </w:tc>
        <w:tc>
          <w:tcPr>
            <w:tcW w:w="3382" w:type="dxa"/>
          </w:tcPr>
          <w:p w:rsidR="001576C5" w:rsidRDefault="00351969">
            <w:pPr>
              <w:pStyle w:val="TableParagraph"/>
              <w:spacing w:before="143"/>
              <w:ind w:left="104"/>
              <w:rPr>
                <w:rFonts w:ascii="Arial"/>
                <w:b/>
              </w:rPr>
            </w:pPr>
            <w:r>
              <w:rPr>
                <w:rFonts w:ascii="Arial"/>
                <w:b/>
              </w:rPr>
              <w:t xml:space="preserve">15. </w:t>
            </w:r>
            <w:r>
              <w:rPr>
                <w:rFonts w:ascii="Arial"/>
                <w:b/>
                <w:spacing w:val="-2"/>
              </w:rPr>
              <w:t>Heritage</w:t>
            </w:r>
          </w:p>
        </w:tc>
        <w:tc>
          <w:tcPr>
            <w:tcW w:w="1126" w:type="dxa"/>
          </w:tcPr>
          <w:p w:rsidR="001576C5" w:rsidRDefault="00351969">
            <w:pPr>
              <w:pStyle w:val="TableParagraph"/>
              <w:spacing w:before="143"/>
              <w:ind w:left="0" w:right="373"/>
              <w:jc w:val="right"/>
            </w:pPr>
            <w:r>
              <w:rPr>
                <w:spacing w:val="-5"/>
              </w:rPr>
              <w:t>N/A</w:t>
            </w:r>
          </w:p>
        </w:tc>
      </w:tr>
      <w:tr w:rsidR="001576C5">
        <w:trPr>
          <w:trHeight w:val="585"/>
        </w:trPr>
        <w:tc>
          <w:tcPr>
            <w:tcW w:w="3382" w:type="dxa"/>
          </w:tcPr>
          <w:p w:rsidR="001576C5" w:rsidRDefault="00351969">
            <w:pPr>
              <w:pStyle w:val="TableParagraph"/>
              <w:spacing w:before="148"/>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rsidR="001576C5" w:rsidRDefault="00351969">
            <w:pPr>
              <w:pStyle w:val="TableParagraph"/>
              <w:spacing w:before="148"/>
              <w:ind w:left="0" w:right="372"/>
              <w:jc w:val="right"/>
            </w:pPr>
            <w:r>
              <w:rPr>
                <w:spacing w:val="-5"/>
              </w:rPr>
              <w:t>N/A</w:t>
            </w:r>
          </w:p>
        </w:tc>
        <w:tc>
          <w:tcPr>
            <w:tcW w:w="3382" w:type="dxa"/>
          </w:tcPr>
          <w:p w:rsidR="001576C5" w:rsidRDefault="00351969">
            <w:pPr>
              <w:pStyle w:val="TableParagraph"/>
              <w:spacing w:before="3"/>
              <w:ind w:left="104"/>
              <w:rPr>
                <w:rFonts w:ascii="Arial"/>
                <w:b/>
              </w:rPr>
            </w:pPr>
            <w:r>
              <w:rPr>
                <w:rFonts w:ascii="Arial"/>
                <w:b/>
              </w:rPr>
              <w:t>16.</w:t>
            </w:r>
            <w:r>
              <w:rPr>
                <w:rFonts w:ascii="Arial"/>
                <w:b/>
                <w:spacing w:val="-4"/>
              </w:rPr>
              <w:t xml:space="preserve"> </w:t>
            </w:r>
            <w:r>
              <w:rPr>
                <w:rFonts w:ascii="Arial"/>
                <w:b/>
              </w:rPr>
              <w:t>Natural</w:t>
            </w:r>
            <w:r>
              <w:rPr>
                <w:rFonts w:ascii="Arial"/>
                <w:b/>
                <w:spacing w:val="-3"/>
              </w:rPr>
              <w:t xml:space="preserve"> </w:t>
            </w:r>
            <w:r>
              <w:rPr>
                <w:rFonts w:ascii="Arial"/>
                <w:b/>
              </w:rPr>
              <w:t>resources &amp;</w:t>
            </w:r>
            <w:r>
              <w:rPr>
                <w:rFonts w:ascii="Arial"/>
                <w:b/>
                <w:spacing w:val="-6"/>
              </w:rPr>
              <w:t xml:space="preserve"> </w:t>
            </w:r>
            <w:r>
              <w:rPr>
                <w:rFonts w:ascii="Arial"/>
                <w:b/>
                <w:spacing w:val="-4"/>
              </w:rPr>
              <w:t>waste</w:t>
            </w:r>
          </w:p>
          <w:p w:rsidR="001576C5" w:rsidRDefault="00351969">
            <w:pPr>
              <w:pStyle w:val="TableParagraph"/>
              <w:spacing w:before="37"/>
              <w:ind w:left="104"/>
              <w:rPr>
                <w:rFonts w:ascii="Arial"/>
                <w:b/>
              </w:rPr>
            </w:pPr>
            <w:r>
              <w:rPr>
                <w:rFonts w:ascii="Arial"/>
                <w:b/>
                <w:spacing w:val="-2"/>
              </w:rPr>
              <w:t>management</w:t>
            </w:r>
          </w:p>
        </w:tc>
        <w:tc>
          <w:tcPr>
            <w:tcW w:w="1126" w:type="dxa"/>
          </w:tcPr>
          <w:p w:rsidR="001576C5" w:rsidRDefault="00351969">
            <w:pPr>
              <w:pStyle w:val="TableParagraph"/>
              <w:spacing w:before="148"/>
              <w:ind w:left="0" w:right="373"/>
              <w:jc w:val="right"/>
            </w:pPr>
            <w:r>
              <w:rPr>
                <w:spacing w:val="-5"/>
              </w:rPr>
              <w:t>N/A</w:t>
            </w:r>
          </w:p>
        </w:tc>
      </w:tr>
      <w:tr w:rsidR="001576C5">
        <w:trPr>
          <w:trHeight w:val="585"/>
        </w:trPr>
        <w:tc>
          <w:tcPr>
            <w:tcW w:w="3382" w:type="dxa"/>
          </w:tcPr>
          <w:p w:rsidR="001576C5" w:rsidRDefault="00351969">
            <w:pPr>
              <w:pStyle w:val="TableParagraph"/>
              <w:spacing w:before="148"/>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Pr>
          <w:p w:rsidR="001576C5" w:rsidRDefault="00351969">
            <w:pPr>
              <w:pStyle w:val="TableParagraph"/>
              <w:spacing w:before="148"/>
              <w:ind w:left="0" w:right="372"/>
              <w:jc w:val="right"/>
            </w:pPr>
            <w:r>
              <w:rPr>
                <w:spacing w:val="-5"/>
              </w:rPr>
              <w:t>N/A</w:t>
            </w:r>
          </w:p>
        </w:tc>
        <w:tc>
          <w:tcPr>
            <w:tcW w:w="3382" w:type="dxa"/>
          </w:tcPr>
          <w:p w:rsidR="001576C5" w:rsidRDefault="001576C5">
            <w:pPr>
              <w:pStyle w:val="TableParagraph"/>
              <w:ind w:left="0"/>
              <w:rPr>
                <w:rFonts w:ascii="Times New Roman"/>
              </w:rPr>
            </w:pPr>
          </w:p>
        </w:tc>
        <w:tc>
          <w:tcPr>
            <w:tcW w:w="1126" w:type="dxa"/>
          </w:tcPr>
          <w:p w:rsidR="001576C5" w:rsidRDefault="001576C5">
            <w:pPr>
              <w:pStyle w:val="TableParagraph"/>
              <w:ind w:left="0"/>
              <w:rPr>
                <w:rFonts w:ascii="Times New Roman"/>
              </w:rPr>
            </w:pPr>
          </w:p>
        </w:tc>
      </w:tr>
      <w:tr w:rsidR="001576C5">
        <w:trPr>
          <w:trHeight w:val="585"/>
        </w:trPr>
        <w:tc>
          <w:tcPr>
            <w:tcW w:w="3382" w:type="dxa"/>
          </w:tcPr>
          <w:p w:rsidR="001576C5" w:rsidRDefault="00351969">
            <w:pPr>
              <w:pStyle w:val="TableParagraph"/>
              <w:spacing w:before="143"/>
              <w:ind w:left="110"/>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31" w:type="dxa"/>
          </w:tcPr>
          <w:p w:rsidR="001576C5" w:rsidRDefault="00351969">
            <w:pPr>
              <w:pStyle w:val="TableParagraph"/>
              <w:spacing w:before="143"/>
              <w:ind w:left="0" w:right="372"/>
              <w:jc w:val="right"/>
            </w:pPr>
            <w:r>
              <w:rPr>
                <w:spacing w:val="-5"/>
              </w:rPr>
              <w:t>N/A</w:t>
            </w:r>
          </w:p>
        </w:tc>
        <w:tc>
          <w:tcPr>
            <w:tcW w:w="3382" w:type="dxa"/>
          </w:tcPr>
          <w:p w:rsidR="001576C5" w:rsidRDefault="001576C5">
            <w:pPr>
              <w:pStyle w:val="TableParagraph"/>
              <w:ind w:left="0"/>
              <w:rPr>
                <w:rFonts w:ascii="Times New Roman"/>
              </w:rPr>
            </w:pPr>
          </w:p>
        </w:tc>
        <w:tc>
          <w:tcPr>
            <w:tcW w:w="1126" w:type="dxa"/>
          </w:tcPr>
          <w:p w:rsidR="001576C5" w:rsidRDefault="001576C5">
            <w:pPr>
              <w:pStyle w:val="TableParagraph"/>
              <w:ind w:left="0"/>
              <w:rPr>
                <w:rFonts w:ascii="Times New Roman"/>
              </w:rPr>
            </w:pPr>
          </w:p>
        </w:tc>
      </w:tr>
    </w:tbl>
    <w:p w:rsidR="001576C5" w:rsidRDefault="001576C5">
      <w:pPr>
        <w:pStyle w:val="BodyText"/>
        <w:rPr>
          <w:rFonts w:ascii="Arial"/>
          <w:b/>
        </w:rPr>
      </w:pPr>
    </w:p>
    <w:p w:rsidR="001576C5" w:rsidRDefault="00351969">
      <w:pPr>
        <w:pStyle w:val="BodyText"/>
        <w:spacing w:line="275" w:lineRule="exact"/>
        <w:ind w:left="120"/>
      </w:pPr>
      <w:r>
        <w:t xml:space="preserve">Please </w:t>
      </w:r>
      <w:r>
        <w:rPr>
          <w:spacing w:val="-2"/>
        </w:rPr>
        <w:t>note:</w:t>
      </w:r>
    </w:p>
    <w:p w:rsidR="001576C5" w:rsidRDefault="00351969">
      <w:pPr>
        <w:pStyle w:val="ListParagraph"/>
        <w:numPr>
          <w:ilvl w:val="0"/>
          <w:numId w:val="1"/>
        </w:numPr>
        <w:tabs>
          <w:tab w:val="left" w:pos="480"/>
        </w:tabs>
        <w:ind w:left="480" w:right="808"/>
        <w:rPr>
          <w:sz w:val="24"/>
        </w:rPr>
      </w:pPr>
      <w:r>
        <w:rPr>
          <w:sz w:val="24"/>
        </w:rPr>
        <w:t>The Erewash Core Strategy Review has been developed from a different Sustainability Appraisal to those used to guide the production of the Greater Nottingham</w:t>
      </w:r>
      <w:r>
        <w:rPr>
          <w:spacing w:val="-4"/>
          <w:sz w:val="24"/>
        </w:rPr>
        <w:t xml:space="preserve"> </w:t>
      </w:r>
      <w:r>
        <w:rPr>
          <w:sz w:val="24"/>
        </w:rPr>
        <w:t>Strategic</w:t>
      </w:r>
      <w:r>
        <w:rPr>
          <w:spacing w:val="-4"/>
          <w:sz w:val="24"/>
        </w:rPr>
        <w:t xml:space="preserve"> </w:t>
      </w:r>
      <w:r>
        <w:rPr>
          <w:sz w:val="24"/>
        </w:rPr>
        <w:t>Plan</w:t>
      </w:r>
      <w:r>
        <w:rPr>
          <w:spacing w:val="-3"/>
          <w:sz w:val="24"/>
        </w:rPr>
        <w:t xml:space="preserve"> </w:t>
      </w:r>
      <w:r>
        <w:rPr>
          <w:sz w:val="24"/>
        </w:rPr>
        <w:t>and</w:t>
      </w:r>
      <w:r>
        <w:rPr>
          <w:spacing w:val="-3"/>
          <w:sz w:val="24"/>
        </w:rPr>
        <w:t xml:space="preserve"> </w:t>
      </w:r>
      <w:r>
        <w:rPr>
          <w:sz w:val="24"/>
        </w:rPr>
        <w:t>Ashfield</w:t>
      </w:r>
      <w:r>
        <w:rPr>
          <w:spacing w:val="-3"/>
          <w:sz w:val="24"/>
        </w:rPr>
        <w:t xml:space="preserve"> </w:t>
      </w:r>
      <w:r>
        <w:rPr>
          <w:sz w:val="24"/>
        </w:rPr>
        <w:t>Local</w:t>
      </w:r>
      <w:r>
        <w:rPr>
          <w:spacing w:val="-3"/>
          <w:sz w:val="24"/>
        </w:rPr>
        <w:t xml:space="preserve"> </w:t>
      </w:r>
      <w:r>
        <w:rPr>
          <w:sz w:val="24"/>
        </w:rPr>
        <w:t>Plan.</w:t>
      </w:r>
      <w:r>
        <w:rPr>
          <w:spacing w:val="-6"/>
          <w:sz w:val="24"/>
        </w:rPr>
        <w:t xml:space="preserve"> </w:t>
      </w:r>
      <w:r>
        <w:rPr>
          <w:sz w:val="24"/>
        </w:rPr>
        <w:t>The</w:t>
      </w:r>
      <w:r>
        <w:rPr>
          <w:spacing w:val="-3"/>
          <w:sz w:val="24"/>
        </w:rPr>
        <w:t xml:space="preserve"> </w:t>
      </w:r>
      <w:r>
        <w:rPr>
          <w:sz w:val="24"/>
        </w:rPr>
        <w:t>scoring</w:t>
      </w:r>
      <w:r>
        <w:rPr>
          <w:spacing w:val="-3"/>
          <w:sz w:val="24"/>
        </w:rPr>
        <w:t xml:space="preserve"> </w:t>
      </w:r>
      <w:r>
        <w:rPr>
          <w:sz w:val="24"/>
        </w:rPr>
        <w:t>method</w:t>
      </w:r>
      <w:r>
        <w:rPr>
          <w:spacing w:val="-3"/>
          <w:sz w:val="24"/>
        </w:rPr>
        <w:t xml:space="preserve"> </w:t>
      </w:r>
      <w:r>
        <w:rPr>
          <w:sz w:val="24"/>
        </w:rPr>
        <w:t>used</w:t>
      </w:r>
      <w:r>
        <w:rPr>
          <w:spacing w:val="-3"/>
          <w:sz w:val="24"/>
        </w:rPr>
        <w:t xml:space="preserve"> </w:t>
      </w:r>
      <w:r>
        <w:rPr>
          <w:sz w:val="24"/>
        </w:rPr>
        <w:t>in appraisals also differs.</w:t>
      </w:r>
    </w:p>
    <w:p w:rsidR="001576C5" w:rsidRDefault="00351969">
      <w:pPr>
        <w:pStyle w:val="ListParagraph"/>
        <w:numPr>
          <w:ilvl w:val="0"/>
          <w:numId w:val="1"/>
        </w:numPr>
        <w:tabs>
          <w:tab w:val="left" w:pos="480"/>
        </w:tabs>
        <w:ind w:left="480" w:right="768"/>
        <w:rPr>
          <w:sz w:val="24"/>
        </w:rPr>
      </w:pPr>
      <w:r>
        <w:rPr>
          <w:sz w:val="24"/>
        </w:rPr>
        <w:t>The site was not assessed as part of the Borough Council’s Sustainability Appraisal</w:t>
      </w:r>
      <w:r>
        <w:rPr>
          <w:spacing w:val="-3"/>
          <w:sz w:val="24"/>
        </w:rPr>
        <w:t xml:space="preserve"> </w:t>
      </w:r>
      <w:r>
        <w:rPr>
          <w:sz w:val="24"/>
        </w:rPr>
        <w:t>(SA).</w:t>
      </w:r>
      <w:r>
        <w:rPr>
          <w:spacing w:val="-6"/>
          <w:sz w:val="24"/>
        </w:rPr>
        <w:t xml:space="preserve"> </w:t>
      </w:r>
      <w:r>
        <w:rPr>
          <w:sz w:val="24"/>
        </w:rPr>
        <w:t>This</w:t>
      </w:r>
      <w:r>
        <w:rPr>
          <w:spacing w:val="-4"/>
          <w:sz w:val="24"/>
        </w:rPr>
        <w:t xml:space="preserve"> </w:t>
      </w:r>
      <w:r>
        <w:rPr>
          <w:sz w:val="24"/>
        </w:rPr>
        <w:t>means</w:t>
      </w:r>
      <w:r>
        <w:rPr>
          <w:spacing w:val="-4"/>
          <w:sz w:val="24"/>
        </w:rPr>
        <w:t xml:space="preserve"> </w:t>
      </w:r>
      <w:r>
        <w:rPr>
          <w:sz w:val="24"/>
        </w:rPr>
        <w:t>no</w:t>
      </w:r>
      <w:r>
        <w:rPr>
          <w:spacing w:val="-3"/>
          <w:sz w:val="24"/>
        </w:rPr>
        <w:t xml:space="preserve"> </w:t>
      </w:r>
      <w:r>
        <w:rPr>
          <w:sz w:val="24"/>
        </w:rPr>
        <w:t>scores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attributed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submitted</w:t>
      </w:r>
      <w:r>
        <w:rPr>
          <w:spacing w:val="-3"/>
          <w:sz w:val="24"/>
        </w:rPr>
        <w:t xml:space="preserve"> </w:t>
      </w:r>
      <w:r>
        <w:rPr>
          <w:sz w:val="24"/>
        </w:rPr>
        <w:t>site in the above table.</w:t>
      </w:r>
    </w:p>
    <w:p w:rsidR="001576C5" w:rsidRDefault="00351969">
      <w:pPr>
        <w:spacing w:before="273"/>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759"/>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5" w:line="237" w:lineRule="auto"/>
            </w:pPr>
            <w:r>
              <w:t>The</w:t>
            </w:r>
            <w:r>
              <w:rPr>
                <w:spacing w:val="-3"/>
              </w:rPr>
              <w:t xml:space="preserve"> </w:t>
            </w:r>
            <w:r>
              <w:t>site</w:t>
            </w:r>
            <w:r>
              <w:rPr>
                <w:spacing w:val="-3"/>
              </w:rPr>
              <w:t xml:space="preserve"> </w:t>
            </w:r>
            <w:r>
              <w:t>sits</w:t>
            </w:r>
            <w:r>
              <w:rPr>
                <w:spacing w:val="-11"/>
              </w:rPr>
              <w:t xml:space="preserve"> </w:t>
            </w:r>
            <w:r>
              <w:t>entirely</w:t>
            </w:r>
            <w:r>
              <w:rPr>
                <w:spacing w:val="-6"/>
              </w:rPr>
              <w:t xml:space="preserve"> </w:t>
            </w:r>
            <w:r>
              <w:t>within</w:t>
            </w:r>
            <w:r>
              <w:rPr>
                <w:spacing w:val="-3"/>
              </w:rPr>
              <w:t xml:space="preserve"> </w:t>
            </w:r>
            <w:r>
              <w:t>the</w:t>
            </w:r>
            <w:r>
              <w:rPr>
                <w:spacing w:val="-3"/>
              </w:rPr>
              <w:t xml:space="preserve"> </w:t>
            </w:r>
            <w:r>
              <w:t>Nottingham-Derby</w:t>
            </w:r>
            <w:r>
              <w:rPr>
                <w:spacing w:val="-6"/>
              </w:rPr>
              <w:t xml:space="preserve"> </w:t>
            </w:r>
            <w:r>
              <w:t>Green</w:t>
            </w:r>
            <w:r>
              <w:rPr>
                <w:spacing w:val="-3"/>
              </w:rPr>
              <w:t xml:space="preserve"> </w:t>
            </w:r>
            <w:r>
              <w:t>Belt. Its development would risk prejudicing two (b &amp; c) of</w:t>
            </w:r>
            <w:r>
              <w:rPr>
                <w:spacing w:val="-1"/>
              </w:rPr>
              <w:t xml:space="preserve"> </w:t>
            </w:r>
            <w:r>
              <w:t>the five</w:t>
            </w:r>
          </w:p>
          <w:p w:rsidR="001576C5" w:rsidRDefault="00351969">
            <w:pPr>
              <w:pStyle w:val="TableParagraph"/>
              <w:spacing w:before="2" w:line="231" w:lineRule="exact"/>
            </w:pPr>
            <w:r>
              <w:t>purposes</w:t>
            </w:r>
            <w:r>
              <w:rPr>
                <w:spacing w:val="-5"/>
              </w:rPr>
              <w:t xml:space="preserve"> </w:t>
            </w:r>
            <w:r>
              <w:t>set</w:t>
            </w:r>
            <w:r>
              <w:rPr>
                <w:spacing w:val="-4"/>
              </w:rPr>
              <w:t xml:space="preserve"> </w:t>
            </w:r>
            <w:r>
              <w:t>out</w:t>
            </w:r>
            <w:r>
              <w:rPr>
                <w:spacing w:val="-3"/>
              </w:rPr>
              <w:t xml:space="preserve"> </w:t>
            </w:r>
            <w:r>
              <w:t>at</w:t>
            </w:r>
            <w:r>
              <w:rPr>
                <w:spacing w:val="-4"/>
              </w:rPr>
              <w:t xml:space="preserve"> </w:t>
            </w:r>
            <w:r>
              <w:t>Paragraph</w:t>
            </w:r>
            <w:r>
              <w:rPr>
                <w:spacing w:val="1"/>
              </w:rPr>
              <w:t xml:space="preserve"> </w:t>
            </w:r>
            <w:r>
              <w:t>138</w:t>
            </w:r>
            <w:r>
              <w:rPr>
                <w:spacing w:val="-5"/>
              </w:rPr>
              <w:t xml:space="preserve"> </w:t>
            </w:r>
            <w:r>
              <w:t>of</w:t>
            </w:r>
            <w:r>
              <w:rPr>
                <w:spacing w:val="-3"/>
              </w:rPr>
              <w:t xml:space="preserve"> </w:t>
            </w:r>
            <w:r>
              <w:t>the National</w:t>
            </w:r>
            <w:r>
              <w:rPr>
                <w:spacing w:val="-1"/>
              </w:rPr>
              <w:t xml:space="preserve"> </w:t>
            </w:r>
            <w:r>
              <w:rPr>
                <w:spacing w:val="-2"/>
              </w:rPr>
              <w:t>Planning</w:t>
            </w:r>
          </w:p>
        </w:tc>
      </w:tr>
    </w:tbl>
    <w:p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77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right="132"/>
            </w:pPr>
            <w:r>
              <w:t>Policy Framework. The site, currently undeveloped, contributes to the openness between the settlements of Breaston, Risley and the Long Eaton urban conurbation. Development not only would urbanise land between these settlements</w:t>
            </w:r>
            <w:r>
              <w:rPr>
                <w:spacing w:val="-5"/>
              </w:rPr>
              <w:t xml:space="preserve"> </w:t>
            </w:r>
            <w:r>
              <w:t>and</w:t>
            </w:r>
            <w:r>
              <w:rPr>
                <w:spacing w:val="-7"/>
              </w:rPr>
              <w:t xml:space="preserve"> </w:t>
            </w:r>
            <w:r>
              <w:t>risk</w:t>
            </w:r>
            <w:r>
              <w:rPr>
                <w:spacing w:val="-5"/>
              </w:rPr>
              <w:t xml:space="preserve"> </w:t>
            </w:r>
            <w:r>
              <w:t>their</w:t>
            </w:r>
            <w:r>
              <w:rPr>
                <w:spacing w:val="-3"/>
              </w:rPr>
              <w:t xml:space="preserve"> </w:t>
            </w:r>
            <w:r>
              <w:t>merging</w:t>
            </w:r>
            <w:r>
              <w:rPr>
                <w:spacing w:val="-7"/>
              </w:rPr>
              <w:t xml:space="preserve"> </w:t>
            </w:r>
            <w:r>
              <w:t>(138b),</w:t>
            </w:r>
            <w:r>
              <w:rPr>
                <w:spacing w:val="-6"/>
              </w:rPr>
              <w:t xml:space="preserve"> </w:t>
            </w:r>
            <w:r>
              <w:t>but</w:t>
            </w:r>
            <w:r>
              <w:rPr>
                <w:spacing w:val="-6"/>
              </w:rPr>
              <w:t xml:space="preserve"> </w:t>
            </w:r>
            <w:r>
              <w:t>also</w:t>
            </w:r>
            <w:r>
              <w:rPr>
                <w:spacing w:val="-2"/>
              </w:rPr>
              <w:t xml:space="preserve"> </w:t>
            </w:r>
            <w:r>
              <w:t>encroach out into the open countryside west of the M1 (138c).</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pPr>
            <w:r>
              <w:t>Site</w:t>
            </w:r>
            <w:r>
              <w:rPr>
                <w:spacing w:val="-3"/>
              </w:rPr>
              <w:t xml:space="preserve"> </w:t>
            </w:r>
            <w:r>
              <w:t>straddles</w:t>
            </w:r>
            <w:r>
              <w:rPr>
                <w:spacing w:val="-11"/>
              </w:rPr>
              <w:t xml:space="preserve"> </w:t>
            </w:r>
            <w:r>
              <w:t>an</w:t>
            </w:r>
            <w:r>
              <w:rPr>
                <w:spacing w:val="-8"/>
              </w:rPr>
              <w:t xml:space="preserve"> </w:t>
            </w:r>
            <w:r>
              <w:t>area</w:t>
            </w:r>
            <w:r>
              <w:rPr>
                <w:spacing w:val="-3"/>
              </w:rPr>
              <w:t xml:space="preserve"> </w:t>
            </w:r>
            <w:r>
              <w:t>of</w:t>
            </w:r>
            <w:r>
              <w:rPr>
                <w:spacing w:val="-7"/>
              </w:rPr>
              <w:t xml:space="preserve"> </w:t>
            </w:r>
            <w:r>
              <w:t>the</w:t>
            </w:r>
            <w:r>
              <w:rPr>
                <w:spacing w:val="-3"/>
              </w:rPr>
              <w:t xml:space="preserve"> </w:t>
            </w:r>
            <w:r>
              <w:t>Agricultural</w:t>
            </w:r>
            <w:r>
              <w:rPr>
                <w:spacing w:val="-10"/>
              </w:rPr>
              <w:t xml:space="preserve"> </w:t>
            </w:r>
            <w:r>
              <w:t>Land</w:t>
            </w:r>
            <w:r>
              <w:rPr>
                <w:spacing w:val="-3"/>
              </w:rPr>
              <w:t xml:space="preserve"> </w:t>
            </w:r>
            <w:r>
              <w:t>Classification (ALC) assessed as Grade 3 (average quality land) with a smaller element classed as ‘urban’. Insufficient details are available to categorise the land into either Grade 3a or 3b.</w:t>
            </w:r>
          </w:p>
        </w:tc>
      </w:tr>
      <w:tr w:rsidR="001576C5">
        <w:trPr>
          <w:trHeight w:val="75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line="242" w:lineRule="auto"/>
              <w:ind w:right="132"/>
            </w:pPr>
            <w:r>
              <w:t>No</w:t>
            </w:r>
            <w:r>
              <w:rPr>
                <w:spacing w:val="-3"/>
              </w:rPr>
              <w:t xml:space="preserve"> </w:t>
            </w:r>
            <w:r>
              <w:t>contamination</w:t>
            </w:r>
            <w:r>
              <w:rPr>
                <w:spacing w:val="-3"/>
              </w:rPr>
              <w:t xml:space="preserve"> </w:t>
            </w:r>
            <w:r>
              <w:t>identified,</w:t>
            </w:r>
            <w:r>
              <w:rPr>
                <w:spacing w:val="-7"/>
              </w:rPr>
              <w:t xml:space="preserve"> </w:t>
            </w:r>
            <w:r>
              <w:t>and</w:t>
            </w:r>
            <w:r>
              <w:rPr>
                <w:spacing w:val="-3"/>
              </w:rPr>
              <w:t xml:space="preserve"> </w:t>
            </w:r>
            <w:r>
              <w:t>is</w:t>
            </w:r>
            <w:r>
              <w:rPr>
                <w:spacing w:val="-10"/>
              </w:rPr>
              <w:t xml:space="preserve"> </w:t>
            </w:r>
            <w:r>
              <w:t>unlikely</w:t>
            </w:r>
            <w:r>
              <w:rPr>
                <w:spacing w:val="-10"/>
              </w:rPr>
              <w:t xml:space="preserve"> </w:t>
            </w:r>
            <w:r>
              <w:t>owing</w:t>
            </w:r>
            <w:r>
              <w:rPr>
                <w:spacing w:val="-8"/>
              </w:rPr>
              <w:t xml:space="preserve"> </w:t>
            </w:r>
            <w:r>
              <w:t>to</w:t>
            </w:r>
            <w:r>
              <w:rPr>
                <w:spacing w:val="-3"/>
              </w:rPr>
              <w:t xml:space="preserve"> </w:t>
            </w:r>
            <w:r>
              <w:t>land being greenfield &amp; undeveloped.</w:t>
            </w:r>
          </w:p>
        </w:tc>
      </w:tr>
      <w:tr w:rsidR="001576C5">
        <w:trPr>
          <w:trHeight w:val="1775"/>
        </w:trPr>
        <w:tc>
          <w:tcPr>
            <w:tcW w:w="2817" w:type="dxa"/>
            <w:shd w:val="clear" w:color="auto" w:fill="D9D9D9"/>
          </w:tcPr>
          <w:p w:rsidR="001576C5" w:rsidRDefault="00351969">
            <w:pPr>
              <w:pStyle w:val="TableParagraph"/>
              <w:spacing w:before="4"/>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4"/>
              <w:ind w:right="132"/>
            </w:pPr>
            <w:r>
              <w:t>The</w:t>
            </w:r>
            <w:r>
              <w:rPr>
                <w:spacing w:val="-4"/>
              </w:rPr>
              <w:t xml:space="preserve"> </w:t>
            </w:r>
            <w:r>
              <w:t>development</w:t>
            </w:r>
            <w:r>
              <w:rPr>
                <w:spacing w:val="-8"/>
              </w:rPr>
              <w:t xml:space="preserve"> </w:t>
            </w:r>
            <w:r>
              <w:t>would</w:t>
            </w:r>
            <w:r>
              <w:rPr>
                <w:spacing w:val="-4"/>
              </w:rPr>
              <w:t xml:space="preserve"> </w:t>
            </w:r>
            <w:r>
              <w:t>be</w:t>
            </w:r>
            <w:r>
              <w:rPr>
                <w:spacing w:val="-4"/>
              </w:rPr>
              <w:t xml:space="preserve"> </w:t>
            </w:r>
            <w:r>
              <w:t>subject</w:t>
            </w:r>
            <w:r>
              <w:rPr>
                <w:spacing w:val="-8"/>
              </w:rPr>
              <w:t xml:space="preserve"> </w:t>
            </w:r>
            <w:r>
              <w:t>to</w:t>
            </w:r>
            <w:r>
              <w:rPr>
                <w:spacing w:val="-4"/>
              </w:rPr>
              <w:t xml:space="preserve"> </w:t>
            </w:r>
            <w:r>
              <w:t>environmental</w:t>
            </w:r>
            <w:r>
              <w:rPr>
                <w:spacing w:val="-10"/>
              </w:rPr>
              <w:t xml:space="preserve"> </w:t>
            </w:r>
            <w:r>
              <w:t>analysis as part of any future planning application process. No work has been carried out by the Borough Council to understand whether any future development could demonstrate carbon neutrality. Similarly, nothing in the site submission makes reference to this.</w:t>
            </w:r>
          </w:p>
        </w:tc>
      </w:tr>
      <w:tr w:rsidR="001576C5">
        <w:trPr>
          <w:trHeight w:val="1260"/>
        </w:trPr>
        <w:tc>
          <w:tcPr>
            <w:tcW w:w="2817" w:type="dxa"/>
            <w:shd w:val="clear" w:color="auto" w:fill="D9D9D9"/>
          </w:tcPr>
          <w:p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pPr>
            <w:r>
              <w:t>The</w:t>
            </w:r>
            <w:r>
              <w:rPr>
                <w:spacing w:val="-3"/>
              </w:rPr>
              <w:t xml:space="preserve"> </w:t>
            </w:r>
            <w:r>
              <w:t>site</w:t>
            </w:r>
            <w:r>
              <w:rPr>
                <w:spacing w:val="-3"/>
              </w:rPr>
              <w:t xml:space="preserve"> </w:t>
            </w:r>
            <w:r>
              <w:t>sits</w:t>
            </w:r>
            <w:r>
              <w:rPr>
                <w:spacing w:val="-10"/>
              </w:rPr>
              <w:t xml:space="preserve"> </w:t>
            </w:r>
            <w:r>
              <w:t>between</w:t>
            </w:r>
            <w:r>
              <w:rPr>
                <w:spacing w:val="-3"/>
              </w:rPr>
              <w:t xml:space="preserve"> </w:t>
            </w:r>
            <w:r>
              <w:t>the</w:t>
            </w:r>
            <w:r>
              <w:rPr>
                <w:spacing w:val="-3"/>
              </w:rPr>
              <w:t xml:space="preserve"> </w:t>
            </w:r>
            <w:r>
              <w:t>two</w:t>
            </w:r>
            <w:r>
              <w:rPr>
                <w:spacing w:val="-3"/>
              </w:rPr>
              <w:t xml:space="preserve"> </w:t>
            </w:r>
            <w:r>
              <w:t>Air</w:t>
            </w:r>
            <w:r>
              <w:rPr>
                <w:spacing w:val="-4"/>
              </w:rPr>
              <w:t xml:space="preserve"> </w:t>
            </w:r>
            <w:r>
              <w:t>Quality</w:t>
            </w:r>
            <w:r>
              <w:rPr>
                <w:spacing w:val="-6"/>
              </w:rPr>
              <w:t xml:space="preserve"> </w:t>
            </w:r>
            <w:r>
              <w:t>Management</w:t>
            </w:r>
            <w:r>
              <w:rPr>
                <w:spacing w:val="-7"/>
              </w:rPr>
              <w:t xml:space="preserve"> </w:t>
            </w:r>
            <w:r>
              <w:t>Areas (AQMAs) which are located directly west and east of M1 Junction 25. As such, development at the site may impact adversely on identified areas with sub-standard air quality.</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3"/>
            </w:pPr>
            <w:r>
              <w:t>The</w:t>
            </w:r>
            <w:r>
              <w:rPr>
                <w:spacing w:val="-2"/>
              </w:rPr>
              <w:t xml:space="preserve"> </w:t>
            </w:r>
            <w:r>
              <w:t>site</w:t>
            </w:r>
            <w:r>
              <w:rPr>
                <w:spacing w:val="-1"/>
              </w:rPr>
              <w:t xml:space="preserve"> </w:t>
            </w:r>
            <w:r>
              <w:t>is</w:t>
            </w:r>
            <w:r>
              <w:rPr>
                <w:spacing w:val="-4"/>
              </w:rPr>
              <w:t xml:space="preserve"> </w:t>
            </w:r>
            <w:r>
              <w:t>located</w:t>
            </w:r>
            <w:r>
              <w:rPr>
                <w:spacing w:val="-2"/>
              </w:rPr>
              <w:t xml:space="preserve"> </w:t>
            </w:r>
            <w:r>
              <w:t>in</w:t>
            </w:r>
            <w:r>
              <w:rPr>
                <w:spacing w:val="-1"/>
              </w:rPr>
              <w:t xml:space="preserve"> </w:t>
            </w:r>
            <w:r>
              <w:t>Flood</w:t>
            </w:r>
            <w:r>
              <w:rPr>
                <w:spacing w:val="-1"/>
              </w:rPr>
              <w:t xml:space="preserve"> </w:t>
            </w:r>
            <w:r>
              <w:t>Zone</w:t>
            </w:r>
            <w:r>
              <w:rPr>
                <w:spacing w:val="-1"/>
              </w:rPr>
              <w:t xml:space="preserve"> </w:t>
            </w:r>
            <w:r>
              <w:rPr>
                <w:spacing w:val="-5"/>
              </w:rPr>
              <w:t>1.</w:t>
            </w:r>
          </w:p>
        </w:tc>
      </w:tr>
      <w:tr w:rsidR="001576C5">
        <w:trPr>
          <w:trHeight w:val="760"/>
        </w:trPr>
        <w:tc>
          <w:tcPr>
            <w:tcW w:w="2817" w:type="dxa"/>
            <w:shd w:val="clear" w:color="auto" w:fill="D9D9D9"/>
          </w:tcPr>
          <w:p w:rsidR="001576C5" w:rsidRDefault="00351969">
            <w:pPr>
              <w:pStyle w:val="TableParagraph"/>
              <w:spacing w:line="252" w:lineRule="exact"/>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line="242" w:lineRule="auto"/>
              <w:ind w:right="132"/>
            </w:pPr>
            <w:r>
              <w:t>No</w:t>
            </w:r>
            <w:r>
              <w:rPr>
                <w:spacing w:val="-5"/>
              </w:rPr>
              <w:t xml:space="preserve"> </w:t>
            </w:r>
            <w:r>
              <w:t>local</w:t>
            </w:r>
            <w:r>
              <w:rPr>
                <w:spacing w:val="-7"/>
              </w:rPr>
              <w:t xml:space="preserve"> </w:t>
            </w:r>
            <w:r>
              <w:t>non-statutory,</w:t>
            </w:r>
            <w:r>
              <w:rPr>
                <w:spacing w:val="-9"/>
              </w:rPr>
              <w:t xml:space="preserve"> </w:t>
            </w:r>
            <w:r>
              <w:t>or</w:t>
            </w:r>
            <w:r>
              <w:rPr>
                <w:spacing w:val="-6"/>
              </w:rPr>
              <w:t xml:space="preserve"> </w:t>
            </w:r>
            <w:r>
              <w:t>statutory</w:t>
            </w:r>
            <w:r>
              <w:rPr>
                <w:spacing w:val="-13"/>
              </w:rPr>
              <w:t xml:space="preserve"> </w:t>
            </w:r>
            <w:r>
              <w:t>environmental designations on or immediately off-site.</w:t>
            </w:r>
          </w:p>
        </w:tc>
      </w:tr>
      <w:tr w:rsidR="001576C5">
        <w:trPr>
          <w:trHeight w:val="1515"/>
        </w:trPr>
        <w:tc>
          <w:tcPr>
            <w:tcW w:w="2817" w:type="dxa"/>
            <w:shd w:val="clear" w:color="auto" w:fill="D9D9D9"/>
          </w:tcPr>
          <w:p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line="242" w:lineRule="auto"/>
              <w:ind w:right="132"/>
            </w:pPr>
            <w:r>
              <w:t>A</w:t>
            </w:r>
            <w:r>
              <w:rPr>
                <w:spacing w:val="-6"/>
              </w:rPr>
              <w:t xml:space="preserve"> </w:t>
            </w:r>
            <w:r>
              <w:t>Local</w:t>
            </w:r>
            <w:r>
              <w:rPr>
                <w:spacing w:val="-8"/>
              </w:rPr>
              <w:t xml:space="preserve"> </w:t>
            </w:r>
            <w:r>
              <w:t>List</w:t>
            </w:r>
            <w:r>
              <w:rPr>
                <w:spacing w:val="-6"/>
              </w:rPr>
              <w:t xml:space="preserve"> </w:t>
            </w:r>
            <w:r>
              <w:t>building</w:t>
            </w:r>
            <w:r>
              <w:rPr>
                <w:spacing w:val="-6"/>
              </w:rPr>
              <w:t xml:space="preserve"> </w:t>
            </w:r>
            <w:r>
              <w:t>(non-statutory</w:t>
            </w:r>
            <w:r>
              <w:rPr>
                <w:spacing w:val="-5"/>
              </w:rPr>
              <w:t xml:space="preserve"> </w:t>
            </w:r>
            <w:r>
              <w:t>heritage</w:t>
            </w:r>
            <w:r>
              <w:rPr>
                <w:spacing w:val="-2"/>
              </w:rPr>
              <w:t xml:space="preserve"> </w:t>
            </w:r>
            <w:r>
              <w:t>asset)</w:t>
            </w:r>
            <w:r>
              <w:rPr>
                <w:spacing w:val="-3"/>
              </w:rPr>
              <w:t xml:space="preserve"> </w:t>
            </w:r>
            <w:r>
              <w:t>is</w:t>
            </w:r>
            <w:r>
              <w:rPr>
                <w:spacing w:val="-9"/>
              </w:rPr>
              <w:t xml:space="preserve"> </w:t>
            </w:r>
            <w:r>
              <w:t>located on the eastern boundary of the site at Wilsthorpe Lodge.</w:t>
            </w:r>
          </w:p>
          <w:p w:rsidR="001576C5" w:rsidRDefault="00351969">
            <w:pPr>
              <w:pStyle w:val="TableParagraph"/>
              <w:spacing w:line="242" w:lineRule="auto"/>
              <w:ind w:right="132"/>
            </w:pPr>
            <w:r>
              <w:t>Saved Policy EV7 – Buildings of Local Interest establishes the</w:t>
            </w:r>
            <w:r>
              <w:rPr>
                <w:spacing w:val="-3"/>
              </w:rPr>
              <w:t xml:space="preserve"> </w:t>
            </w:r>
            <w:r>
              <w:t>criterion</w:t>
            </w:r>
            <w:r>
              <w:rPr>
                <w:spacing w:val="-3"/>
              </w:rPr>
              <w:t xml:space="preserve"> </w:t>
            </w:r>
            <w:r>
              <w:t>in</w:t>
            </w:r>
            <w:r>
              <w:rPr>
                <w:spacing w:val="-3"/>
              </w:rPr>
              <w:t xml:space="preserve"> </w:t>
            </w:r>
            <w:r>
              <w:t>which</w:t>
            </w:r>
            <w:r>
              <w:rPr>
                <w:spacing w:val="-3"/>
              </w:rPr>
              <w:t xml:space="preserve"> </w:t>
            </w:r>
            <w:r>
              <w:t>development</w:t>
            </w:r>
            <w:r>
              <w:rPr>
                <w:spacing w:val="-7"/>
              </w:rPr>
              <w:t xml:space="preserve"> </w:t>
            </w:r>
            <w:r>
              <w:t>that</w:t>
            </w:r>
            <w:r>
              <w:rPr>
                <w:spacing w:val="-7"/>
              </w:rPr>
              <w:t xml:space="preserve"> </w:t>
            </w:r>
            <w:r>
              <w:t>may</w:t>
            </w:r>
            <w:r>
              <w:rPr>
                <w:spacing w:val="-6"/>
              </w:rPr>
              <w:t xml:space="preserve"> </w:t>
            </w:r>
            <w:r>
              <w:t>impact</w:t>
            </w:r>
            <w:r>
              <w:rPr>
                <w:spacing w:val="-12"/>
              </w:rPr>
              <w:t xml:space="preserve"> </w:t>
            </w:r>
            <w:r>
              <w:t>on</w:t>
            </w:r>
            <w:r>
              <w:rPr>
                <w:spacing w:val="-3"/>
              </w:rPr>
              <w:t xml:space="preserve"> </w:t>
            </w:r>
            <w:r>
              <w:t>Local List assets is acceptable.</w:t>
            </w:r>
          </w:p>
        </w:tc>
      </w:tr>
      <w:tr w:rsidR="001576C5">
        <w:trPr>
          <w:trHeight w:val="2280"/>
        </w:trPr>
        <w:tc>
          <w:tcPr>
            <w:tcW w:w="2817" w:type="dxa"/>
            <w:shd w:val="clear" w:color="auto" w:fill="D9D9D9"/>
          </w:tcPr>
          <w:p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spacing w:before="3"/>
              <w:ind w:right="173"/>
            </w:pPr>
            <w:r>
              <w:t>The</w:t>
            </w:r>
            <w:r>
              <w:rPr>
                <w:spacing w:val="-2"/>
              </w:rPr>
              <w:t xml:space="preserve"> </w:t>
            </w:r>
            <w:r>
              <w:t>site</w:t>
            </w:r>
            <w:r>
              <w:rPr>
                <w:spacing w:val="-2"/>
              </w:rPr>
              <w:t xml:space="preserve"> </w:t>
            </w:r>
            <w:r>
              <w:t>forms</w:t>
            </w:r>
            <w:r>
              <w:rPr>
                <w:spacing w:val="-10"/>
              </w:rPr>
              <w:t xml:space="preserve"> </w:t>
            </w:r>
            <w:r>
              <w:t>part</w:t>
            </w:r>
            <w:r>
              <w:rPr>
                <w:spacing w:val="-11"/>
              </w:rPr>
              <w:t xml:space="preserve"> </w:t>
            </w:r>
            <w:r>
              <w:t>of</w:t>
            </w:r>
            <w:r>
              <w:rPr>
                <w:spacing w:val="-6"/>
              </w:rPr>
              <w:t xml:space="preserve"> </w:t>
            </w:r>
            <w:r>
              <w:t>the</w:t>
            </w:r>
            <w:r>
              <w:rPr>
                <w:spacing w:val="-2"/>
              </w:rPr>
              <w:t xml:space="preserve"> </w:t>
            </w:r>
            <w:r>
              <w:t>Trent</w:t>
            </w:r>
            <w:r>
              <w:rPr>
                <w:spacing w:val="-6"/>
              </w:rPr>
              <w:t xml:space="preserve"> </w:t>
            </w:r>
            <w:r>
              <w:t>Valley</w:t>
            </w:r>
            <w:r>
              <w:rPr>
                <w:spacing w:val="-5"/>
              </w:rPr>
              <w:t xml:space="preserve"> </w:t>
            </w:r>
            <w:r>
              <w:t>Washlands landscape character area, with the landscape type being assessed as forming part of the Lowland Village Farmlands character type. The site is characteristic of the assessed landscape type with its gently rolling, almost flat land that accommodates mixed farming and medium-to-large sized fields.</w:t>
            </w:r>
            <w:r>
              <w:rPr>
                <w:spacing w:val="-1"/>
              </w:rPr>
              <w:t xml:space="preserve"> </w:t>
            </w:r>
            <w:r>
              <w:t>The site’s topography is largely flat</w:t>
            </w:r>
            <w:r>
              <w:rPr>
                <w:spacing w:val="-1"/>
              </w:rPr>
              <w:t xml:space="preserve"> </w:t>
            </w:r>
            <w:r>
              <w:t xml:space="preserve">with no noticeable </w:t>
            </w:r>
            <w:r>
              <w:rPr>
                <w:spacing w:val="-2"/>
              </w:rPr>
              <w:t>undulations.</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Regeneration</w:t>
            </w:r>
          </w:p>
        </w:tc>
        <w:tc>
          <w:tcPr>
            <w:tcW w:w="6203" w:type="dxa"/>
          </w:tcPr>
          <w:p w:rsidR="001576C5" w:rsidRDefault="00351969">
            <w:pPr>
              <w:pStyle w:val="TableParagraph"/>
            </w:pPr>
            <w:r>
              <w:t>The area is not within an area of the Borough where major regeneration</w:t>
            </w:r>
            <w:r>
              <w:rPr>
                <w:spacing w:val="-4"/>
              </w:rPr>
              <w:t xml:space="preserve"> </w:t>
            </w:r>
            <w:r>
              <w:t>projects</w:t>
            </w:r>
            <w:r>
              <w:rPr>
                <w:spacing w:val="-7"/>
              </w:rPr>
              <w:t xml:space="preserve"> </w:t>
            </w:r>
            <w:r>
              <w:t>have</w:t>
            </w:r>
            <w:r>
              <w:rPr>
                <w:spacing w:val="-4"/>
              </w:rPr>
              <w:t xml:space="preserve"> </w:t>
            </w:r>
            <w:r>
              <w:t>either</w:t>
            </w:r>
            <w:r>
              <w:rPr>
                <w:spacing w:val="-5"/>
              </w:rPr>
              <w:t xml:space="preserve"> </w:t>
            </w:r>
            <w:r>
              <w:t>occurred</w:t>
            </w:r>
            <w:r>
              <w:rPr>
                <w:spacing w:val="-9"/>
              </w:rPr>
              <w:t xml:space="preserve"> </w:t>
            </w:r>
            <w:r>
              <w:t>or</w:t>
            </w:r>
            <w:r>
              <w:rPr>
                <w:spacing w:val="-5"/>
              </w:rPr>
              <w:t xml:space="preserve"> </w:t>
            </w:r>
            <w:r>
              <w:t>are</w:t>
            </w:r>
            <w:r>
              <w:rPr>
                <w:spacing w:val="-4"/>
              </w:rPr>
              <w:t xml:space="preserve"> </w:t>
            </w:r>
            <w:r>
              <w:t>due</w:t>
            </w:r>
            <w:r>
              <w:rPr>
                <w:spacing w:val="-4"/>
              </w:rPr>
              <w:t xml:space="preserve"> </w:t>
            </w:r>
            <w:r>
              <w:t>to</w:t>
            </w:r>
            <w:r>
              <w:rPr>
                <w:spacing w:val="-4"/>
              </w:rPr>
              <w:t xml:space="preserve"> </w:t>
            </w:r>
            <w:r>
              <w:t>take place. Whilst the Council places importance on boosting</w:t>
            </w:r>
          </w:p>
          <w:p w:rsidR="001576C5" w:rsidRDefault="00351969">
            <w:pPr>
              <w:pStyle w:val="TableParagraph"/>
              <w:spacing w:line="256" w:lineRule="exact"/>
            </w:pPr>
            <w:r>
              <w:t>economic</w:t>
            </w:r>
            <w:r>
              <w:rPr>
                <w:spacing w:val="-7"/>
              </w:rPr>
              <w:t xml:space="preserve"> </w:t>
            </w:r>
            <w:r>
              <w:t>development</w:t>
            </w:r>
            <w:r>
              <w:rPr>
                <w:spacing w:val="-8"/>
              </w:rPr>
              <w:t xml:space="preserve"> </w:t>
            </w:r>
            <w:r>
              <w:t>within</w:t>
            </w:r>
            <w:r>
              <w:rPr>
                <w:spacing w:val="-5"/>
              </w:rPr>
              <w:t xml:space="preserve"> </w:t>
            </w:r>
            <w:r>
              <w:t>Erewash,</w:t>
            </w:r>
            <w:r>
              <w:rPr>
                <w:spacing w:val="-8"/>
              </w:rPr>
              <w:t xml:space="preserve"> </w:t>
            </w:r>
            <w:r>
              <w:t>its</w:t>
            </w:r>
            <w:r>
              <w:rPr>
                <w:spacing w:val="-7"/>
              </w:rPr>
              <w:t xml:space="preserve"> </w:t>
            </w:r>
            <w:r>
              <w:t>emerging</w:t>
            </w:r>
            <w:r>
              <w:rPr>
                <w:spacing w:val="-9"/>
              </w:rPr>
              <w:t xml:space="preserve"> </w:t>
            </w:r>
            <w:r>
              <w:t>Core Strategy Review designates the Stanton North site to</w:t>
            </w:r>
          </w:p>
        </w:tc>
      </w:tr>
    </w:tbl>
    <w:p w:rsidR="001576C5" w:rsidRDefault="001576C5">
      <w:pPr>
        <w:spacing w:line="256"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01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right="132"/>
            </w:pPr>
            <w:r>
              <w:t>accommodate a strategic scale of employment uses, including</w:t>
            </w:r>
            <w:r>
              <w:rPr>
                <w:spacing w:val="-7"/>
              </w:rPr>
              <w:t xml:space="preserve"> </w:t>
            </w:r>
            <w:r>
              <w:t>logistics</w:t>
            </w:r>
            <w:r>
              <w:rPr>
                <w:spacing w:val="-5"/>
              </w:rPr>
              <w:t xml:space="preserve"> </w:t>
            </w:r>
            <w:r>
              <w:t>facilities</w:t>
            </w:r>
            <w:r>
              <w:rPr>
                <w:spacing w:val="-5"/>
              </w:rPr>
              <w:t xml:space="preserve"> </w:t>
            </w:r>
            <w:r>
              <w:t>which</w:t>
            </w:r>
            <w:r>
              <w:rPr>
                <w:spacing w:val="-3"/>
              </w:rPr>
              <w:t xml:space="preserve"> </w:t>
            </w:r>
            <w:r>
              <w:t>utilises</w:t>
            </w:r>
            <w:r>
              <w:rPr>
                <w:spacing w:val="-10"/>
              </w:rPr>
              <w:t xml:space="preserve"> </w:t>
            </w:r>
            <w:r>
              <w:t>a</w:t>
            </w:r>
            <w:r>
              <w:rPr>
                <w:spacing w:val="-3"/>
              </w:rPr>
              <w:t xml:space="preserve"> </w:t>
            </w:r>
            <w:r>
              <w:t>rail spur</w:t>
            </w:r>
            <w:r>
              <w:rPr>
                <w:spacing w:val="-3"/>
              </w:rPr>
              <w:t xml:space="preserve"> </w:t>
            </w:r>
            <w:r>
              <w:t>into</w:t>
            </w:r>
            <w:r>
              <w:rPr>
                <w:spacing w:val="-3"/>
              </w:rPr>
              <w:t xml:space="preserve"> </w:t>
            </w:r>
            <w:r>
              <w:t>the brownfield site.</w:t>
            </w:r>
          </w:p>
        </w:tc>
      </w:tr>
      <w:tr w:rsidR="001576C5">
        <w:trPr>
          <w:trHeight w:val="2530"/>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ind w:right="173"/>
            </w:pPr>
            <w:r>
              <w:t>The</w:t>
            </w:r>
            <w:r>
              <w:rPr>
                <w:spacing w:val="-2"/>
              </w:rPr>
              <w:t xml:space="preserve"> </w:t>
            </w:r>
            <w:r>
              <w:t>site</w:t>
            </w:r>
            <w:r>
              <w:rPr>
                <w:spacing w:val="-2"/>
              </w:rPr>
              <w:t xml:space="preserve"> </w:t>
            </w:r>
            <w:r>
              <w:t>is</w:t>
            </w:r>
            <w:r>
              <w:rPr>
                <w:spacing w:val="-4"/>
              </w:rPr>
              <w:t xml:space="preserve"> </w:t>
            </w:r>
            <w:r>
              <w:t>constrained</w:t>
            </w:r>
            <w:r>
              <w:rPr>
                <w:spacing w:val="-2"/>
              </w:rPr>
              <w:t xml:space="preserve"> </w:t>
            </w:r>
            <w:r>
              <w:t>on</w:t>
            </w:r>
            <w:r>
              <w:rPr>
                <w:spacing w:val="-2"/>
              </w:rPr>
              <w:t xml:space="preserve"> </w:t>
            </w:r>
            <w:r>
              <w:t>its</w:t>
            </w:r>
            <w:r>
              <w:rPr>
                <w:spacing w:val="-4"/>
              </w:rPr>
              <w:t xml:space="preserve"> </w:t>
            </w:r>
            <w:r>
              <w:t>northern</w:t>
            </w:r>
            <w:r>
              <w:rPr>
                <w:spacing w:val="-6"/>
              </w:rPr>
              <w:t xml:space="preserve"> </w:t>
            </w:r>
            <w:r>
              <w:t>and</w:t>
            </w:r>
            <w:r>
              <w:rPr>
                <w:spacing w:val="-2"/>
              </w:rPr>
              <w:t xml:space="preserve"> </w:t>
            </w:r>
            <w:r>
              <w:t>eastern</w:t>
            </w:r>
            <w:r>
              <w:rPr>
                <w:spacing w:val="-2"/>
              </w:rPr>
              <w:t xml:space="preserve"> </w:t>
            </w:r>
            <w:r>
              <w:t>sides</w:t>
            </w:r>
            <w:r>
              <w:rPr>
                <w:spacing w:val="-4"/>
              </w:rPr>
              <w:t xml:space="preserve"> </w:t>
            </w:r>
            <w:r>
              <w:t>by the busy A52 and M1 strategic roads. Agricultural land stretches away to the west, whilst land south of Longmoor Lane accommodates equine uses, with the village of Breaston just beyond. The proposed site vehicular access would see an intensification of</w:t>
            </w:r>
            <w:r>
              <w:rPr>
                <w:spacing w:val="-3"/>
              </w:rPr>
              <w:t xml:space="preserve"> </w:t>
            </w:r>
            <w:r>
              <w:t>traffic</w:t>
            </w:r>
            <w:r>
              <w:rPr>
                <w:spacing w:val="-2"/>
              </w:rPr>
              <w:t xml:space="preserve"> </w:t>
            </w:r>
            <w:r>
              <w:t>along</w:t>
            </w:r>
            <w:r>
              <w:rPr>
                <w:spacing w:val="-4"/>
              </w:rPr>
              <w:t xml:space="preserve"> </w:t>
            </w:r>
            <w:r>
              <w:t>Longmoor Lane which</w:t>
            </w:r>
            <w:r>
              <w:rPr>
                <w:spacing w:val="-5"/>
              </w:rPr>
              <w:t xml:space="preserve"> </w:t>
            </w:r>
            <w:r>
              <w:t>connects</w:t>
            </w:r>
            <w:r>
              <w:rPr>
                <w:spacing w:val="-8"/>
              </w:rPr>
              <w:t xml:space="preserve"> </w:t>
            </w:r>
            <w:r>
              <w:t>to</w:t>
            </w:r>
            <w:r>
              <w:rPr>
                <w:spacing w:val="-5"/>
              </w:rPr>
              <w:t xml:space="preserve"> </w:t>
            </w:r>
            <w:r>
              <w:t>Petersham</w:t>
            </w:r>
            <w:r>
              <w:rPr>
                <w:spacing w:val="-6"/>
              </w:rPr>
              <w:t xml:space="preserve"> </w:t>
            </w:r>
            <w:r>
              <w:t>Road/Longmoor</w:t>
            </w:r>
            <w:r>
              <w:rPr>
                <w:spacing w:val="-6"/>
              </w:rPr>
              <w:t xml:space="preserve"> </w:t>
            </w:r>
            <w:r>
              <w:t>Road,</w:t>
            </w:r>
            <w:r>
              <w:rPr>
                <w:spacing w:val="-9"/>
              </w:rPr>
              <w:t xml:space="preserve"> </w:t>
            </w:r>
            <w:r>
              <w:t>roads which pass through largely residential parts of the Long Eaton urban area.</w:t>
            </w:r>
          </w:p>
        </w:tc>
      </w:tr>
      <w:tr w:rsidR="001576C5">
        <w:trPr>
          <w:trHeight w:val="1010"/>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Availability</w:t>
            </w:r>
          </w:p>
        </w:tc>
        <w:tc>
          <w:tcPr>
            <w:tcW w:w="6203" w:type="dxa"/>
          </w:tcPr>
          <w:p w:rsidR="001576C5" w:rsidRDefault="00351969">
            <w:pPr>
              <w:pStyle w:val="TableParagraph"/>
              <w:spacing w:line="242" w:lineRule="auto"/>
            </w:pPr>
            <w:r>
              <w:t>The</w:t>
            </w:r>
            <w:r>
              <w:rPr>
                <w:spacing w:val="-5"/>
              </w:rPr>
              <w:t xml:space="preserve"> </w:t>
            </w:r>
            <w:r>
              <w:t>site</w:t>
            </w:r>
            <w:r>
              <w:rPr>
                <w:spacing w:val="-5"/>
              </w:rPr>
              <w:t xml:space="preserve"> </w:t>
            </w:r>
            <w:r>
              <w:t>was</w:t>
            </w:r>
            <w:r>
              <w:rPr>
                <w:spacing w:val="-8"/>
              </w:rPr>
              <w:t xml:space="preserve"> </w:t>
            </w:r>
            <w:r>
              <w:t>promoted</w:t>
            </w:r>
            <w:r>
              <w:rPr>
                <w:spacing w:val="-5"/>
              </w:rPr>
              <w:t xml:space="preserve"> </w:t>
            </w:r>
            <w:r>
              <w:t>both</w:t>
            </w:r>
            <w:r>
              <w:rPr>
                <w:spacing w:val="-5"/>
              </w:rPr>
              <w:t xml:space="preserve"> </w:t>
            </w:r>
            <w:r>
              <w:t>through</w:t>
            </w:r>
            <w:r>
              <w:rPr>
                <w:spacing w:val="-5"/>
              </w:rPr>
              <w:t xml:space="preserve"> </w:t>
            </w:r>
            <w:r>
              <w:t>the</w:t>
            </w:r>
            <w:r>
              <w:rPr>
                <w:spacing w:val="-5"/>
              </w:rPr>
              <w:t xml:space="preserve"> </w:t>
            </w:r>
            <w:r>
              <w:t>Erewash</w:t>
            </w:r>
            <w:r>
              <w:rPr>
                <w:spacing w:val="-5"/>
              </w:rPr>
              <w:t xml:space="preserve"> </w:t>
            </w:r>
            <w:r>
              <w:t>Core Strategy Review and the B8 Logistics Call for Sites consultation exercise.</w:t>
            </w:r>
          </w:p>
        </w:tc>
      </w:tr>
    </w:tbl>
    <w:p w:rsidR="001576C5" w:rsidRDefault="001576C5">
      <w:pPr>
        <w:pStyle w:val="BodyText"/>
        <w:spacing w:before="15"/>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7592"/>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rsidR="001576C5" w:rsidRDefault="00351969">
            <w:pPr>
              <w:pStyle w:val="TableParagraph"/>
              <w:spacing w:before="3"/>
            </w:pPr>
            <w:r>
              <w:t>The site was in Stage 1 as a potential reasonable alternative for further consideration. This reflects the site’s size, its location within an</w:t>
            </w:r>
            <w:r>
              <w:rPr>
                <w:spacing w:val="-3"/>
              </w:rPr>
              <w:t xml:space="preserve"> </w:t>
            </w:r>
            <w:r>
              <w:t>area of</w:t>
            </w:r>
            <w:r>
              <w:rPr>
                <w:spacing w:val="-7"/>
              </w:rPr>
              <w:t xml:space="preserve"> </w:t>
            </w:r>
            <w:r>
              <w:t>opportunity</w:t>
            </w:r>
            <w:r>
              <w:rPr>
                <w:spacing w:val="-1"/>
              </w:rPr>
              <w:t xml:space="preserve"> </w:t>
            </w:r>
            <w:r>
              <w:t>as</w:t>
            </w:r>
            <w:r>
              <w:rPr>
                <w:spacing w:val="-1"/>
              </w:rPr>
              <w:t xml:space="preserve"> </w:t>
            </w:r>
            <w:r>
              <w:t>identified in</w:t>
            </w:r>
            <w:r>
              <w:rPr>
                <w:spacing w:val="-3"/>
              </w:rPr>
              <w:t xml:space="preserve"> </w:t>
            </w:r>
            <w:r>
              <w:t>the Iceni Study</w:t>
            </w:r>
            <w:r>
              <w:rPr>
                <w:spacing w:val="-4"/>
              </w:rPr>
              <w:t xml:space="preserve"> </w:t>
            </w:r>
            <w:r>
              <w:t>and</w:t>
            </w:r>
            <w:r>
              <w:rPr>
                <w:spacing w:val="-1"/>
              </w:rPr>
              <w:t xml:space="preserve"> </w:t>
            </w:r>
            <w:r>
              <w:t>its</w:t>
            </w:r>
            <w:r>
              <w:rPr>
                <w:spacing w:val="-4"/>
              </w:rPr>
              <w:t xml:space="preserve"> </w:t>
            </w:r>
            <w:r>
              <w:t>location</w:t>
            </w:r>
            <w:r>
              <w:rPr>
                <w:spacing w:val="-1"/>
              </w:rPr>
              <w:t xml:space="preserve"> </w:t>
            </w:r>
            <w:r>
              <w:t>in</w:t>
            </w:r>
            <w:r>
              <w:rPr>
                <w:spacing w:val="-6"/>
              </w:rPr>
              <w:t xml:space="preserve"> </w:t>
            </w:r>
            <w:r>
              <w:t>proximity</w:t>
            </w:r>
            <w:r>
              <w:rPr>
                <w:spacing w:val="-4"/>
              </w:rPr>
              <w:t xml:space="preserve"> </w:t>
            </w:r>
            <w:r>
              <w:t>to</w:t>
            </w:r>
            <w:r>
              <w:rPr>
                <w:spacing w:val="-1"/>
              </w:rPr>
              <w:t xml:space="preserve"> </w:t>
            </w:r>
            <w:r>
              <w:t>J25</w:t>
            </w:r>
            <w:r>
              <w:rPr>
                <w:spacing w:val="-1"/>
              </w:rPr>
              <w:t xml:space="preserve"> </w:t>
            </w:r>
            <w:r>
              <w:t>of</w:t>
            </w:r>
            <w:r>
              <w:rPr>
                <w:spacing w:val="-5"/>
              </w:rPr>
              <w:t xml:space="preserve"> </w:t>
            </w:r>
            <w:r>
              <w:t>the</w:t>
            </w:r>
            <w:r>
              <w:rPr>
                <w:spacing w:val="-1"/>
              </w:rPr>
              <w:t xml:space="preserve"> </w:t>
            </w:r>
            <w:r>
              <w:t>M1</w:t>
            </w:r>
            <w:r>
              <w:rPr>
                <w:spacing w:val="-6"/>
              </w:rPr>
              <w:t xml:space="preserve"> </w:t>
            </w:r>
            <w:r>
              <w:t>Motorway.</w:t>
            </w:r>
          </w:p>
          <w:p w:rsidR="001576C5" w:rsidRDefault="001576C5">
            <w:pPr>
              <w:pStyle w:val="TableParagraph"/>
              <w:spacing w:before="1"/>
              <w:ind w:left="0"/>
              <w:rPr>
                <w:rFonts w:ascii="Arial"/>
                <w:b/>
              </w:rPr>
            </w:pPr>
          </w:p>
          <w:p w:rsidR="001576C5" w:rsidRDefault="00351969">
            <w:pPr>
              <w:pStyle w:val="TableParagraph"/>
              <w:ind w:right="135"/>
            </w:pPr>
            <w:r>
              <w:t>The site has been put forward for consideration by site promoters to the Logistics call for sites and the Erewash</w:t>
            </w:r>
            <w:r>
              <w:rPr>
                <w:spacing w:val="40"/>
              </w:rPr>
              <w:t xml:space="preserve"> </w:t>
            </w:r>
            <w:r>
              <w:t>Core Strategy Review. The Borough Council have identified several sites within the Green Belt which are necessary to release to help meet short and longer-term housing needs. Insofar as employment needs are concerned, the evidence available</w:t>
            </w:r>
            <w:r>
              <w:rPr>
                <w:spacing w:val="-4"/>
              </w:rPr>
              <w:t xml:space="preserve"> </w:t>
            </w:r>
            <w:r>
              <w:t>to</w:t>
            </w:r>
            <w:r>
              <w:rPr>
                <w:spacing w:val="-4"/>
              </w:rPr>
              <w:t xml:space="preserve"> </w:t>
            </w:r>
            <w:r>
              <w:t>the</w:t>
            </w:r>
            <w:r>
              <w:rPr>
                <w:spacing w:val="-4"/>
              </w:rPr>
              <w:t xml:space="preserve"> </w:t>
            </w:r>
            <w:r>
              <w:t>Council</w:t>
            </w:r>
            <w:r>
              <w:rPr>
                <w:spacing w:val="-6"/>
              </w:rPr>
              <w:t xml:space="preserve"> </w:t>
            </w:r>
            <w:r>
              <w:t>from</w:t>
            </w:r>
            <w:r>
              <w:rPr>
                <w:spacing w:val="-5"/>
              </w:rPr>
              <w:t xml:space="preserve"> </w:t>
            </w:r>
            <w:r>
              <w:t>the</w:t>
            </w:r>
            <w:r>
              <w:rPr>
                <w:spacing w:val="-9"/>
              </w:rPr>
              <w:t xml:space="preserve"> </w:t>
            </w:r>
            <w:r>
              <w:t>Lichfields</w:t>
            </w:r>
            <w:r>
              <w:rPr>
                <w:spacing w:val="-7"/>
              </w:rPr>
              <w:t xml:space="preserve"> </w:t>
            </w:r>
            <w:r>
              <w:t>Employment</w:t>
            </w:r>
            <w:r>
              <w:rPr>
                <w:spacing w:val="-8"/>
              </w:rPr>
              <w:t xml:space="preserve"> </w:t>
            </w:r>
            <w:r>
              <w:t>Land Study (2021) suggests the strategic allocation at Stanton North is more than sufficient to provide for the assessed</w:t>
            </w:r>
            <w:r>
              <w:rPr>
                <w:spacing w:val="40"/>
              </w:rPr>
              <w:t xml:space="preserve"> </w:t>
            </w:r>
            <w:r>
              <w:t>need for employment uses in Erewash. With this site located within the Green Belt, it is felt to be inappropriate to support further employment uses which are far in excess of what evidence suggests is required in the Borough.</w:t>
            </w:r>
            <w:r>
              <w:rPr>
                <w:spacing w:val="-1"/>
              </w:rPr>
              <w:t xml:space="preserve"> </w:t>
            </w:r>
            <w:r>
              <w:t>Whilst</w:t>
            </w:r>
            <w:r>
              <w:rPr>
                <w:spacing w:val="-1"/>
              </w:rPr>
              <w:t xml:space="preserve"> </w:t>
            </w:r>
            <w:r>
              <w:t>the site would not in itself adjoin inset land, its development would give rise to an urbanisation and loss of openness of land between Long Eaton, Risley an</w:t>
            </w:r>
            <w:r>
              <w:t>d Breaston – also isolating a small band of designated Green Belt south of Longmoor Lane which serves to separate Breaston and Long Eaton.</w:t>
            </w:r>
          </w:p>
          <w:p w:rsidR="001576C5" w:rsidRDefault="001576C5">
            <w:pPr>
              <w:pStyle w:val="TableParagraph"/>
              <w:ind w:left="0"/>
              <w:rPr>
                <w:rFonts w:ascii="Arial"/>
                <w:b/>
              </w:rPr>
            </w:pPr>
          </w:p>
          <w:p w:rsidR="001576C5" w:rsidRDefault="00351969">
            <w:pPr>
              <w:pStyle w:val="TableParagraph"/>
              <w:ind w:right="132"/>
            </w:pPr>
            <w:r>
              <w:t>As such, the Borough Council do not support the delivery of B8 logistics development at this site given that it would be contrary to policies both in the existing and proposed review of the Erewash Core Strategy, as well as performing poorly against</w:t>
            </w:r>
            <w:r>
              <w:rPr>
                <w:spacing w:val="-5"/>
              </w:rPr>
              <w:t xml:space="preserve"> </w:t>
            </w:r>
            <w:r>
              <w:t>the</w:t>
            </w:r>
            <w:r>
              <w:rPr>
                <w:spacing w:val="-1"/>
              </w:rPr>
              <w:t xml:space="preserve"> </w:t>
            </w:r>
            <w:r>
              <w:t>purposes</w:t>
            </w:r>
            <w:r>
              <w:rPr>
                <w:spacing w:val="-9"/>
              </w:rPr>
              <w:t xml:space="preserve"> </w:t>
            </w:r>
            <w:r>
              <w:t>of</w:t>
            </w:r>
            <w:r>
              <w:rPr>
                <w:spacing w:val="-5"/>
              </w:rPr>
              <w:t xml:space="preserve"> </w:t>
            </w:r>
            <w:r>
              <w:t>Green</w:t>
            </w:r>
            <w:r>
              <w:rPr>
                <w:spacing w:val="-1"/>
              </w:rPr>
              <w:t xml:space="preserve"> </w:t>
            </w:r>
            <w:r>
              <w:t>Belt</w:t>
            </w:r>
            <w:r>
              <w:rPr>
                <w:spacing w:val="-5"/>
              </w:rPr>
              <w:t xml:space="preserve"> </w:t>
            </w:r>
            <w:r>
              <w:t>set</w:t>
            </w:r>
            <w:r>
              <w:rPr>
                <w:spacing w:val="-5"/>
              </w:rPr>
              <w:t xml:space="preserve"> </w:t>
            </w:r>
            <w:r>
              <w:t>out</w:t>
            </w:r>
            <w:r>
              <w:rPr>
                <w:spacing w:val="-5"/>
              </w:rPr>
              <w:t xml:space="preserve"> </w:t>
            </w:r>
            <w:r>
              <w:t>by</w:t>
            </w:r>
            <w:r>
              <w:rPr>
                <w:spacing w:val="-4"/>
              </w:rPr>
              <w:t xml:space="preserve"> </w:t>
            </w:r>
            <w:r>
              <w:t>national</w:t>
            </w:r>
            <w:r>
              <w:rPr>
                <w:spacing w:val="-3"/>
              </w:rPr>
              <w:t xml:space="preserve"> </w:t>
            </w:r>
            <w:r>
              <w:t>policy.</w:t>
            </w:r>
          </w:p>
        </w:tc>
      </w:tr>
    </w:tbl>
    <w:p w:rsidR="001576C5" w:rsidRDefault="001576C5">
      <w:pPr>
        <w:sectPr w:rsidR="001576C5">
          <w:type w:val="continuous"/>
          <w:pgSz w:w="11910" w:h="16840"/>
          <w:pgMar w:top="1420" w:right="840" w:bottom="1200" w:left="1320" w:header="0" w:footer="1001" w:gutter="0"/>
          <w:cols w:space="720"/>
        </w:sectPr>
      </w:pPr>
    </w:p>
    <w:p w:rsidR="001576C5" w:rsidRDefault="001576C5">
      <w:pPr>
        <w:pStyle w:val="BodyText"/>
        <w:spacing w:before="4"/>
        <w:rPr>
          <w:rFonts w:ascii="Arial"/>
          <w:b/>
          <w:sz w:val="17"/>
        </w:rPr>
      </w:pPr>
    </w:p>
    <w:p w:rsidR="001576C5" w:rsidRDefault="001576C5">
      <w:pPr>
        <w:rPr>
          <w:rFonts w:ascii="Arial"/>
          <w:sz w:val="17"/>
        </w:rPr>
        <w:sectPr w:rsidR="001576C5">
          <w:pgSz w:w="11910" w:h="16840"/>
          <w:pgMar w:top="1940" w:right="840" w:bottom="1200" w:left="1320" w:header="0" w:footer="1001" w:gutter="0"/>
          <w:cols w:space="720"/>
        </w:sectPr>
      </w:pPr>
    </w:p>
    <w:p w:rsidR="001576C5" w:rsidRDefault="00351969">
      <w:pPr>
        <w:pStyle w:val="Heading2"/>
      </w:pPr>
      <w:bookmarkStart w:id="42" w:name="Rushcliffe"/>
      <w:bookmarkStart w:id="43" w:name="_bookmark23"/>
      <w:bookmarkEnd w:id="42"/>
      <w:bookmarkEnd w:id="43"/>
      <w:r>
        <w:rPr>
          <w:spacing w:val="-2"/>
        </w:rPr>
        <w:t>Rushcliffe</w:t>
      </w:r>
    </w:p>
    <w:p w:rsidR="001576C5" w:rsidRDefault="00351969">
      <w:pPr>
        <w:spacing w:before="315"/>
        <w:ind w:left="120"/>
        <w:rPr>
          <w:rFonts w:ascii="Arial"/>
          <w:b/>
          <w:sz w:val="24"/>
        </w:rPr>
      </w:pPr>
      <w:r>
        <w:rPr>
          <w:rFonts w:ascii="Arial"/>
          <w:b/>
          <w:sz w:val="24"/>
        </w:rPr>
        <w:t>RBC-L01:</w:t>
      </w:r>
      <w:r>
        <w:rPr>
          <w:rFonts w:ascii="Arial"/>
          <w:b/>
          <w:spacing w:val="-4"/>
          <w:sz w:val="24"/>
        </w:rPr>
        <w:t xml:space="preserve"> </w:t>
      </w:r>
      <w:r>
        <w:rPr>
          <w:rFonts w:ascii="Arial"/>
          <w:b/>
          <w:sz w:val="24"/>
        </w:rPr>
        <w:t>Ratcliffe-on-Soar</w:t>
      </w:r>
      <w:r>
        <w:rPr>
          <w:rFonts w:ascii="Arial"/>
          <w:b/>
          <w:spacing w:val="-3"/>
          <w:sz w:val="24"/>
        </w:rPr>
        <w:t xml:space="preserve"> </w:t>
      </w:r>
      <w:r>
        <w:rPr>
          <w:rFonts w:ascii="Arial"/>
          <w:b/>
          <w:sz w:val="24"/>
        </w:rPr>
        <w:t>Power</w:t>
      </w:r>
      <w:r>
        <w:rPr>
          <w:rFonts w:ascii="Arial"/>
          <w:b/>
          <w:spacing w:val="-3"/>
          <w:sz w:val="24"/>
        </w:rPr>
        <w:t xml:space="preserve"> </w:t>
      </w:r>
      <w:r>
        <w:rPr>
          <w:rFonts w:ascii="Arial"/>
          <w:b/>
          <w:spacing w:val="-2"/>
          <w:sz w:val="24"/>
        </w:rPr>
        <w:t>Station</w:t>
      </w:r>
    </w:p>
    <w:p w:rsidR="001576C5" w:rsidRDefault="001576C5">
      <w:pPr>
        <w:pStyle w:val="BodyText"/>
        <w:spacing w:before="7"/>
        <w:rPr>
          <w:rFonts w:ascii="Arial"/>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55"/>
        </w:trPr>
        <w:tc>
          <w:tcPr>
            <w:tcW w:w="9019" w:type="dxa"/>
          </w:tcPr>
          <w:p w:rsidR="001576C5" w:rsidRDefault="00351969">
            <w:pPr>
              <w:pStyle w:val="TableParagraph"/>
              <w:spacing w:before="3" w:line="231" w:lineRule="exact"/>
              <w:ind w:left="110"/>
              <w:rPr>
                <w:rFonts w:ascii="Arial"/>
                <w:b/>
              </w:rPr>
            </w:pPr>
            <w:r>
              <w:rPr>
                <w:rFonts w:ascii="Arial"/>
                <w:b/>
                <w:spacing w:val="-5"/>
              </w:rPr>
              <w:t>Map</w:t>
            </w:r>
          </w:p>
        </w:tc>
      </w:tr>
      <w:tr w:rsidR="001576C5">
        <w:trPr>
          <w:trHeight w:val="5561"/>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052"/>
              <w:rPr>
                <w:rFonts w:ascii="Arial"/>
                <w:sz w:val="20"/>
              </w:rPr>
            </w:pPr>
            <w:r>
              <w:rPr>
                <w:rFonts w:ascii="Arial"/>
                <w:noProof/>
                <w:sz w:val="20"/>
              </w:rPr>
              <w:drawing>
                <wp:inline distT="0" distB="0" distL="0" distR="0">
                  <wp:extent cx="4362661" cy="3112770"/>
                  <wp:effectExtent l="0" t="0" r="0" b="0"/>
                  <wp:docPr id="66" name="Image 66" descr="Map of site RBC-L01 Ratcliffe-on-Soar Power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Map of site RBC-L01 Ratcliffe-on-Soar Power Station"/>
                          <pic:cNvPicPr/>
                        </pic:nvPicPr>
                        <pic:blipFill>
                          <a:blip r:embed="rId76" cstate="print"/>
                          <a:stretch>
                            <a:fillRect/>
                          </a:stretch>
                        </pic:blipFill>
                        <pic:spPr>
                          <a:xfrm>
                            <a:off x="0" y="0"/>
                            <a:ext cx="4362661" cy="3112770"/>
                          </a:xfrm>
                          <a:prstGeom prst="rect">
                            <a:avLst/>
                          </a:prstGeom>
                        </pic:spPr>
                      </pic:pic>
                    </a:graphicData>
                  </a:graphic>
                </wp:inline>
              </w:drawing>
            </w:r>
          </w:p>
        </w:tc>
      </w:tr>
      <w:tr w:rsidR="001576C5">
        <w:trPr>
          <w:trHeight w:val="265"/>
        </w:trPr>
        <w:tc>
          <w:tcPr>
            <w:tcW w:w="9019" w:type="dxa"/>
          </w:tcPr>
          <w:p w:rsidR="001576C5" w:rsidRDefault="00351969">
            <w:pPr>
              <w:pStyle w:val="TableParagraph"/>
              <w:spacing w:before="3" w:line="24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trPr>
          <w:trHeight w:val="5541"/>
        </w:trPr>
        <w:tc>
          <w:tcPr>
            <w:tcW w:w="9019" w:type="dxa"/>
          </w:tcPr>
          <w:p w:rsidR="001576C5" w:rsidRDefault="001576C5">
            <w:pPr>
              <w:pStyle w:val="TableParagraph"/>
              <w:spacing w:before="41"/>
              <w:ind w:left="0"/>
              <w:rPr>
                <w:rFonts w:ascii="Arial"/>
                <w:b/>
                <w:sz w:val="20"/>
              </w:rPr>
            </w:pPr>
          </w:p>
          <w:p w:rsidR="001576C5" w:rsidRDefault="00351969">
            <w:pPr>
              <w:pStyle w:val="TableParagraph"/>
              <w:ind w:left="1100"/>
              <w:rPr>
                <w:rFonts w:ascii="Arial"/>
                <w:sz w:val="20"/>
              </w:rPr>
            </w:pPr>
            <w:r>
              <w:rPr>
                <w:rFonts w:ascii="Arial"/>
                <w:noProof/>
                <w:sz w:val="20"/>
              </w:rPr>
              <w:drawing>
                <wp:inline distT="0" distB="0" distL="0" distR="0">
                  <wp:extent cx="4351440" cy="3100482"/>
                  <wp:effectExtent l="0" t="0" r="0" b="0"/>
                  <wp:docPr id="67" name="Image 67" descr="Aerial image of site RBC-L01 Ratcliffe on Soar Power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erial image of site RBC-L01 Ratcliffe on Soar Power Station"/>
                          <pic:cNvPicPr/>
                        </pic:nvPicPr>
                        <pic:blipFill>
                          <a:blip r:embed="rId77" cstate="print"/>
                          <a:stretch>
                            <a:fillRect/>
                          </a:stretch>
                        </pic:blipFill>
                        <pic:spPr>
                          <a:xfrm>
                            <a:off x="0" y="0"/>
                            <a:ext cx="4351440" cy="3100482"/>
                          </a:xfrm>
                          <a:prstGeom prst="rect">
                            <a:avLst/>
                          </a:prstGeom>
                        </pic:spPr>
                      </pic:pic>
                    </a:graphicData>
                  </a:graphic>
                </wp:inline>
              </w:drawing>
            </w:r>
          </w:p>
        </w:tc>
      </w:tr>
    </w:tbl>
    <w:p w:rsidR="001576C5" w:rsidRDefault="001576C5">
      <w:pPr>
        <w:rPr>
          <w:rFonts w:ascii="Arial"/>
          <w:sz w:val="20"/>
        </w:rPr>
        <w:sectPr w:rsidR="001576C5">
          <w:pgSz w:w="11910" w:h="16840"/>
          <w:pgMar w:top="1380" w:right="840" w:bottom="1200" w:left="1320" w:header="0" w:footer="1001" w:gutter="0"/>
          <w:cols w:space="720"/>
        </w:sectPr>
      </w:pPr>
    </w:p>
    <w:p w:rsidR="001576C5" w:rsidRDefault="00351969">
      <w:pPr>
        <w:spacing w:before="75"/>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1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5793"/>
      </w:tblGrid>
      <w:tr w:rsidR="001576C5">
        <w:trPr>
          <w:trHeight w:val="565"/>
        </w:trPr>
        <w:tc>
          <w:tcPr>
            <w:tcW w:w="3227" w:type="dxa"/>
            <w:shd w:val="clear" w:color="auto" w:fill="D9D9D9"/>
          </w:tcPr>
          <w:p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5793" w:type="dxa"/>
            <w:shd w:val="clear" w:color="auto" w:fill="D9D9D9"/>
          </w:tcPr>
          <w:p w:rsidR="001576C5" w:rsidRDefault="00351969">
            <w:pPr>
              <w:pStyle w:val="TableParagraph"/>
              <w:spacing w:before="159"/>
              <w:rPr>
                <w:rFonts w:ascii="Arial"/>
                <w:b/>
              </w:rPr>
            </w:pPr>
            <w:r>
              <w:rPr>
                <w:rFonts w:ascii="Arial"/>
                <w:b/>
                <w:spacing w:val="-2"/>
              </w:rPr>
              <w:t>Details</w:t>
            </w:r>
          </w:p>
        </w:tc>
      </w:tr>
      <w:tr w:rsidR="001576C5">
        <w:trPr>
          <w:trHeight w:val="1015"/>
        </w:trPr>
        <w:tc>
          <w:tcPr>
            <w:tcW w:w="3227" w:type="dxa"/>
            <w:shd w:val="clear" w:color="auto" w:fill="D9D9D9"/>
          </w:tcPr>
          <w:p w:rsidR="001576C5" w:rsidRDefault="00351969">
            <w:pPr>
              <w:pStyle w:val="TableParagraph"/>
              <w:spacing w:before="3" w:line="242" w:lineRule="auto"/>
              <w:ind w:left="110"/>
            </w:pPr>
            <w:r>
              <w:rPr>
                <w:rFonts w:ascii="Arial" w:hAnsi="Arial"/>
                <w:b/>
              </w:rPr>
              <w:t>Strategic</w:t>
            </w:r>
            <w:r>
              <w:rPr>
                <w:rFonts w:ascii="Arial" w:hAnsi="Arial"/>
                <w:b/>
                <w:spacing w:val="-7"/>
              </w:rPr>
              <w:t xml:space="preserve"> </w:t>
            </w:r>
            <w:r>
              <w:rPr>
                <w:rFonts w:ascii="Arial" w:hAnsi="Arial"/>
                <w:b/>
              </w:rPr>
              <w:t>Scale</w:t>
            </w:r>
            <w:r>
              <w:rPr>
                <w:rFonts w:ascii="Arial" w:hAnsi="Arial"/>
                <w:b/>
                <w:spacing w:val="-5"/>
              </w:rPr>
              <w:t xml:space="preserve"> </w:t>
            </w:r>
            <w:r>
              <w:t>–</w:t>
            </w:r>
            <w:r>
              <w:rPr>
                <w:spacing w:val="-7"/>
              </w:rPr>
              <w:t xml:space="preserve"> </w:t>
            </w:r>
            <w:r>
              <w:t>Is</w:t>
            </w:r>
            <w:r>
              <w:rPr>
                <w:spacing w:val="-10"/>
              </w:rPr>
              <w:t xml:space="preserve"> </w:t>
            </w:r>
            <w:r>
              <w:t>the</w:t>
            </w:r>
            <w:r>
              <w:rPr>
                <w:spacing w:val="-7"/>
              </w:rPr>
              <w:t xml:space="preserve"> </w:t>
            </w:r>
            <w:r>
              <w:t>site greater than 25Ha?</w:t>
            </w:r>
          </w:p>
        </w:tc>
        <w:tc>
          <w:tcPr>
            <w:tcW w:w="5793" w:type="dxa"/>
          </w:tcPr>
          <w:p w:rsidR="001576C5" w:rsidRDefault="00351969">
            <w:pPr>
              <w:pStyle w:val="TableParagraph"/>
              <w:spacing w:before="3" w:line="242" w:lineRule="auto"/>
              <w:ind w:right="171"/>
            </w:pPr>
            <w:r>
              <w:t>265</w:t>
            </w:r>
            <w:r>
              <w:rPr>
                <w:spacing w:val="-1"/>
              </w:rPr>
              <w:t xml:space="preserve"> </w:t>
            </w:r>
            <w:r>
              <w:t>ha</w:t>
            </w:r>
            <w:r>
              <w:rPr>
                <w:spacing w:val="-5"/>
              </w:rPr>
              <w:t xml:space="preserve"> </w:t>
            </w:r>
            <w:r>
              <w:t>(gross),</w:t>
            </w:r>
            <w:r>
              <w:rPr>
                <w:spacing w:val="-5"/>
              </w:rPr>
              <w:t xml:space="preserve"> </w:t>
            </w:r>
            <w:r>
              <w:t>of</w:t>
            </w:r>
            <w:r>
              <w:rPr>
                <w:spacing w:val="-5"/>
              </w:rPr>
              <w:t xml:space="preserve"> </w:t>
            </w:r>
            <w:r>
              <w:t>which</w:t>
            </w:r>
            <w:r>
              <w:rPr>
                <w:spacing w:val="-6"/>
              </w:rPr>
              <w:t xml:space="preserve"> </w:t>
            </w:r>
            <w:r>
              <w:t>approximately</w:t>
            </w:r>
            <w:r>
              <w:rPr>
                <w:spacing w:val="-9"/>
              </w:rPr>
              <w:t xml:space="preserve"> </w:t>
            </w:r>
            <w:r>
              <w:t>36.4 Ha</w:t>
            </w:r>
            <w:r>
              <w:rPr>
                <w:spacing w:val="-1"/>
              </w:rPr>
              <w:t xml:space="preserve"> </w:t>
            </w:r>
            <w:r>
              <w:t>of</w:t>
            </w:r>
            <w:r>
              <w:rPr>
                <w:spacing w:val="-5"/>
              </w:rPr>
              <w:t xml:space="preserve"> </w:t>
            </w:r>
            <w:r>
              <w:t>the site is proposed for logistics</w:t>
            </w:r>
          </w:p>
          <w:p w:rsidR="001576C5" w:rsidRDefault="00351969">
            <w:pPr>
              <w:pStyle w:val="TableParagraph"/>
              <w:spacing w:before="249" w:line="231" w:lineRule="exact"/>
            </w:pPr>
            <w:r>
              <w:rPr>
                <w:spacing w:val="-5"/>
              </w:rPr>
              <w:t>Yes</w:t>
            </w:r>
          </w:p>
        </w:tc>
      </w:tr>
      <w:tr w:rsidR="001576C5">
        <w:trPr>
          <w:trHeight w:val="760"/>
        </w:trPr>
        <w:tc>
          <w:tcPr>
            <w:tcW w:w="3227" w:type="dxa"/>
            <w:shd w:val="clear" w:color="auto" w:fill="D9D9D9"/>
          </w:tcPr>
          <w:p w:rsidR="001576C5" w:rsidRDefault="00351969">
            <w:pPr>
              <w:pStyle w:val="TableParagraph"/>
              <w:spacing w:line="256" w:lineRule="exact"/>
              <w:ind w:left="110" w:right="120"/>
            </w:pPr>
            <w:r>
              <w:rPr>
                <w:rFonts w:ascii="Arial" w:hAnsi="Arial"/>
                <w:b/>
              </w:rPr>
              <w:t>Strategic</w:t>
            </w:r>
            <w:r>
              <w:rPr>
                <w:rFonts w:ascii="Arial" w:hAnsi="Arial"/>
                <w:b/>
                <w:spacing w:val="-9"/>
              </w:rPr>
              <w:t xml:space="preserve"> </w:t>
            </w:r>
            <w:r>
              <w:rPr>
                <w:rFonts w:ascii="Arial" w:hAnsi="Arial"/>
                <w:b/>
              </w:rPr>
              <w:t>Location</w:t>
            </w:r>
            <w:r>
              <w:rPr>
                <w:rFonts w:ascii="Arial" w:hAnsi="Arial"/>
                <w:b/>
                <w:spacing w:val="-8"/>
              </w:rPr>
              <w:t xml:space="preserve"> </w:t>
            </w:r>
            <w:r>
              <w:t>–</w:t>
            </w:r>
            <w:r>
              <w:rPr>
                <w:spacing w:val="-9"/>
              </w:rPr>
              <w:t xml:space="preserve"> </w:t>
            </w:r>
            <w:r>
              <w:t>Is</w:t>
            </w:r>
            <w:r>
              <w:rPr>
                <w:spacing w:val="-12"/>
              </w:rPr>
              <w:t xml:space="preserve"> </w:t>
            </w:r>
            <w:r>
              <w:t xml:space="preserve">the site within an Area of </w:t>
            </w:r>
            <w:r>
              <w:rPr>
                <w:spacing w:val="-2"/>
              </w:rPr>
              <w:t>Opportunity?</w:t>
            </w:r>
          </w:p>
        </w:tc>
        <w:tc>
          <w:tcPr>
            <w:tcW w:w="5793" w:type="dxa"/>
          </w:tcPr>
          <w:p w:rsidR="001576C5" w:rsidRDefault="00351969">
            <w:pPr>
              <w:pStyle w:val="TableParagraph"/>
              <w:spacing w:line="242" w:lineRule="auto"/>
            </w:pPr>
            <w:r>
              <w:t>Yes,</w:t>
            </w:r>
            <w:r>
              <w:rPr>
                <w:spacing w:val="-6"/>
              </w:rPr>
              <w:t xml:space="preserve"> </w:t>
            </w:r>
            <w:r>
              <w:t>the</w:t>
            </w:r>
            <w:r>
              <w:rPr>
                <w:spacing w:val="-3"/>
              </w:rPr>
              <w:t xml:space="preserve"> </w:t>
            </w:r>
            <w:r>
              <w:t>site</w:t>
            </w:r>
            <w:r>
              <w:rPr>
                <w:spacing w:val="-3"/>
              </w:rPr>
              <w:t xml:space="preserve"> </w:t>
            </w:r>
            <w:r>
              <w:t>is</w:t>
            </w:r>
            <w:r>
              <w:rPr>
                <w:spacing w:val="-5"/>
              </w:rPr>
              <w:t xml:space="preserve"> </w:t>
            </w:r>
            <w:r>
              <w:t>within</w:t>
            </w:r>
            <w:r>
              <w:rPr>
                <w:spacing w:val="-3"/>
              </w:rPr>
              <w:t xml:space="preserve"> </w:t>
            </w:r>
            <w:r>
              <w:t>an</w:t>
            </w:r>
            <w:r>
              <w:rPr>
                <w:spacing w:val="-3"/>
              </w:rPr>
              <w:t xml:space="preserve"> </w:t>
            </w:r>
            <w:r>
              <w:t>Area</w:t>
            </w:r>
            <w:r>
              <w:rPr>
                <w:spacing w:val="-3"/>
              </w:rPr>
              <w:t xml:space="preserve"> </w:t>
            </w:r>
            <w:r>
              <w:t>of</w:t>
            </w:r>
            <w:r>
              <w:rPr>
                <w:spacing w:val="-6"/>
              </w:rPr>
              <w:t xml:space="preserve"> </w:t>
            </w:r>
            <w:r>
              <w:t>Opportunity</w:t>
            </w:r>
            <w:r>
              <w:rPr>
                <w:spacing w:val="-3"/>
              </w:rPr>
              <w:t xml:space="preserve"> </w:t>
            </w:r>
            <w:r>
              <w:t>adjacent</w:t>
            </w:r>
            <w:r>
              <w:rPr>
                <w:spacing w:val="-6"/>
              </w:rPr>
              <w:t xml:space="preserve"> </w:t>
            </w:r>
            <w:r>
              <w:t xml:space="preserve">to </w:t>
            </w:r>
            <w:r>
              <w:rPr>
                <w:spacing w:val="-2"/>
              </w:rPr>
              <w:t>A453.</w:t>
            </w:r>
          </w:p>
        </w:tc>
      </w:tr>
      <w:tr w:rsidR="001576C5">
        <w:trPr>
          <w:trHeight w:val="1978"/>
        </w:trPr>
        <w:tc>
          <w:tcPr>
            <w:tcW w:w="3227" w:type="dxa"/>
            <w:shd w:val="clear" w:color="auto" w:fill="D9D9D9"/>
          </w:tcPr>
          <w:p w:rsidR="001576C5" w:rsidRDefault="00351969">
            <w:pPr>
              <w:pStyle w:val="TableParagraph"/>
              <w:ind w:left="110"/>
            </w:pPr>
            <w:r>
              <w:rPr>
                <w:rFonts w:ascii="Arial" w:hAnsi="Arial"/>
                <w:b/>
              </w:rPr>
              <w:t>Strategic Highway Connections</w:t>
            </w:r>
            <w:r>
              <w:rPr>
                <w:rFonts w:ascii="Arial" w:hAnsi="Arial"/>
                <w:b/>
                <w:spacing w:val="-5"/>
              </w:rPr>
              <w:t xml:space="preserve"> </w:t>
            </w:r>
            <w:r>
              <w:t>–</w:t>
            </w:r>
            <w:r>
              <w:rPr>
                <w:spacing w:val="-6"/>
              </w:rPr>
              <w:t xml:space="preserve"> </w:t>
            </w:r>
            <w:r>
              <w:t>Does</w:t>
            </w:r>
            <w:r>
              <w:rPr>
                <w:spacing w:val="-9"/>
              </w:rPr>
              <w:t xml:space="preserve"> </w:t>
            </w:r>
            <w:r>
              <w:t>the</w:t>
            </w:r>
            <w:r>
              <w:rPr>
                <w:spacing w:val="-6"/>
              </w:rPr>
              <w:t xml:space="preserve"> </w:t>
            </w:r>
            <w:r>
              <w:t>site have</w:t>
            </w:r>
            <w:r>
              <w:rPr>
                <w:spacing w:val="-9"/>
              </w:rPr>
              <w:t xml:space="preserve"> </w:t>
            </w:r>
            <w:r>
              <w:t>good</w:t>
            </w:r>
            <w:r>
              <w:rPr>
                <w:spacing w:val="-9"/>
              </w:rPr>
              <w:t xml:space="preserve"> </w:t>
            </w:r>
            <w:r>
              <w:t>connections</w:t>
            </w:r>
            <w:r>
              <w:rPr>
                <w:spacing w:val="-12"/>
              </w:rPr>
              <w:t xml:space="preserve"> </w:t>
            </w:r>
            <w:r>
              <w:t>to</w:t>
            </w:r>
            <w:r>
              <w:rPr>
                <w:spacing w:val="-9"/>
              </w:rPr>
              <w:t xml:space="preserve"> </w:t>
            </w:r>
            <w:r>
              <w:t>the highway network close to a junction with the M1 or long distance dual carriageway?</w:t>
            </w:r>
          </w:p>
        </w:tc>
        <w:tc>
          <w:tcPr>
            <w:tcW w:w="5793" w:type="dxa"/>
          </w:tcPr>
          <w:p w:rsidR="001576C5" w:rsidRDefault="00351969">
            <w:pPr>
              <w:pStyle w:val="TableParagraph"/>
            </w:pPr>
            <w:r>
              <w:t>Access can be achieved onto the A453 (and M1) via existing junctions on the A453. Given the scale of employment</w:t>
            </w:r>
            <w:r>
              <w:rPr>
                <w:spacing w:val="-9"/>
              </w:rPr>
              <w:t xml:space="preserve"> </w:t>
            </w:r>
            <w:r>
              <w:t>development</w:t>
            </w:r>
            <w:r>
              <w:rPr>
                <w:spacing w:val="-9"/>
              </w:rPr>
              <w:t xml:space="preserve"> </w:t>
            </w:r>
            <w:r>
              <w:t>Improvements</w:t>
            </w:r>
            <w:r>
              <w:rPr>
                <w:spacing w:val="-8"/>
              </w:rPr>
              <w:t xml:space="preserve"> </w:t>
            </w:r>
            <w:r>
              <w:t>are</w:t>
            </w:r>
            <w:r>
              <w:rPr>
                <w:spacing w:val="-5"/>
              </w:rPr>
              <w:t xml:space="preserve"> </w:t>
            </w:r>
            <w:r>
              <w:t>likely</w:t>
            </w:r>
            <w:r>
              <w:rPr>
                <w:spacing w:val="-8"/>
              </w:rPr>
              <w:t xml:space="preserve"> </w:t>
            </w:r>
            <w:r>
              <w:t>to</w:t>
            </w:r>
            <w:r>
              <w:rPr>
                <w:spacing w:val="-5"/>
              </w:rPr>
              <w:t xml:space="preserve"> </w:t>
            </w:r>
            <w:r>
              <w:t>be required to junctions on the strategic and non-strategic road network.</w:t>
            </w:r>
          </w:p>
        </w:tc>
      </w:tr>
      <w:tr w:rsidR="001576C5">
        <w:trPr>
          <w:trHeight w:val="2530"/>
        </w:trPr>
        <w:tc>
          <w:tcPr>
            <w:tcW w:w="3227" w:type="dxa"/>
            <w:shd w:val="clear" w:color="auto" w:fill="D9D9D9"/>
          </w:tcPr>
          <w:p w:rsidR="001576C5" w:rsidRDefault="00351969">
            <w:pPr>
              <w:pStyle w:val="TableParagraph"/>
              <w:ind w:left="110"/>
            </w:pPr>
            <w:r>
              <w:rPr>
                <w:rFonts w:ascii="Arial" w:hAnsi="Arial"/>
                <w:b/>
              </w:rPr>
              <w:t xml:space="preserve">Conclusion </w:t>
            </w:r>
            <w:r>
              <w:t>– Is the site a reasonable</w:t>
            </w:r>
            <w:r>
              <w:rPr>
                <w:spacing w:val="-15"/>
              </w:rPr>
              <w:t xml:space="preserve"> </w:t>
            </w:r>
            <w:r>
              <w:t>alternative</w:t>
            </w:r>
            <w:r>
              <w:rPr>
                <w:spacing w:val="-11"/>
              </w:rPr>
              <w:t xml:space="preserve"> </w:t>
            </w:r>
            <w:r>
              <w:t>that</w:t>
            </w:r>
            <w:r>
              <w:rPr>
                <w:spacing w:val="-14"/>
              </w:rPr>
              <w:t xml:space="preserve"> </w:t>
            </w:r>
            <w:r>
              <w:t xml:space="preserve">is carried forward to a Stage 2 </w:t>
            </w:r>
            <w:r>
              <w:rPr>
                <w:spacing w:val="-2"/>
              </w:rPr>
              <w:t>Assessment?</w:t>
            </w:r>
          </w:p>
        </w:tc>
        <w:tc>
          <w:tcPr>
            <w:tcW w:w="5793" w:type="dxa"/>
          </w:tcPr>
          <w:p w:rsidR="001576C5" w:rsidRDefault="00351969">
            <w:pPr>
              <w:pStyle w:val="TableParagraph"/>
              <w:ind w:right="139"/>
            </w:pPr>
            <w:r>
              <w:t>The site is identified as a reasonable alternative for further consideration because of the site’s location adjacent to the strategic network (A453 (M1)) and</w:t>
            </w:r>
            <w:r>
              <w:rPr>
                <w:spacing w:val="40"/>
              </w:rPr>
              <w:t xml:space="preserve"> </w:t>
            </w:r>
            <w:r>
              <w:t>access to it. The A453 is an Area of Opportunity for strategic distribution. It also has existing utilities infrastructure. Part of the site is promoted by the landowner as a location for strategic distribution and up to 180,000 sqm of logistics development is identified within</w:t>
            </w:r>
            <w:r>
              <w:rPr>
                <w:spacing w:val="-4"/>
              </w:rPr>
              <w:t xml:space="preserve"> </w:t>
            </w:r>
            <w:r>
              <w:t>the</w:t>
            </w:r>
            <w:r>
              <w:rPr>
                <w:spacing w:val="-4"/>
              </w:rPr>
              <w:t xml:space="preserve"> </w:t>
            </w:r>
            <w:r>
              <w:t>draft</w:t>
            </w:r>
            <w:r>
              <w:rPr>
                <w:spacing w:val="-7"/>
              </w:rPr>
              <w:t xml:space="preserve"> </w:t>
            </w:r>
            <w:r>
              <w:t>LDO.</w:t>
            </w:r>
            <w:r>
              <w:rPr>
                <w:spacing w:val="-7"/>
              </w:rPr>
              <w:t xml:space="preserve"> </w:t>
            </w:r>
            <w:r>
              <w:t>Redevelopment</w:t>
            </w:r>
            <w:r>
              <w:rPr>
                <w:spacing w:val="-7"/>
              </w:rPr>
              <w:t xml:space="preserve"> </w:t>
            </w:r>
            <w:r>
              <w:t>offers</w:t>
            </w:r>
            <w:r>
              <w:rPr>
                <w:spacing w:val="-11"/>
              </w:rPr>
              <w:t xml:space="preserve"> </w:t>
            </w:r>
            <w:r>
              <w:t>opportunities</w:t>
            </w:r>
          </w:p>
          <w:p w:rsidR="001576C5" w:rsidRDefault="00351969">
            <w:pPr>
              <w:pStyle w:val="TableParagraph"/>
              <w:spacing w:before="2" w:line="232" w:lineRule="exact"/>
            </w:pPr>
            <w:r>
              <w:t>to</w:t>
            </w:r>
            <w:r>
              <w:rPr>
                <w:spacing w:val="-2"/>
              </w:rPr>
              <w:t xml:space="preserve"> </w:t>
            </w:r>
            <w:r>
              <w:t>improve</w:t>
            </w:r>
            <w:r>
              <w:rPr>
                <w:spacing w:val="-1"/>
              </w:rPr>
              <w:t xml:space="preserve"> </w:t>
            </w:r>
            <w:r>
              <w:t>the</w:t>
            </w:r>
            <w:r>
              <w:rPr>
                <w:spacing w:val="-2"/>
              </w:rPr>
              <w:t xml:space="preserve"> </w:t>
            </w:r>
            <w:r>
              <w:t>local</w:t>
            </w:r>
            <w:r>
              <w:rPr>
                <w:spacing w:val="-8"/>
              </w:rPr>
              <w:t xml:space="preserve"> </w:t>
            </w:r>
            <w:r>
              <w:t>environment</w:t>
            </w:r>
            <w:r>
              <w:rPr>
                <w:spacing w:val="-5"/>
              </w:rPr>
              <w:t xml:space="preserve"> </w:t>
            </w:r>
            <w:r>
              <w:t>and</w:t>
            </w:r>
            <w:r>
              <w:rPr>
                <w:spacing w:val="-1"/>
              </w:rPr>
              <w:t xml:space="preserve"> </w:t>
            </w:r>
            <w:r>
              <w:t>wider</w:t>
            </w:r>
            <w:r>
              <w:rPr>
                <w:spacing w:val="-2"/>
              </w:rPr>
              <w:t xml:space="preserve"> area.</w:t>
            </w:r>
          </w:p>
        </w:tc>
      </w:tr>
    </w:tbl>
    <w:p w:rsidR="001576C5" w:rsidRDefault="001576C5">
      <w:pPr>
        <w:pStyle w:val="BodyText"/>
        <w:spacing w:before="1"/>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9"/>
              <w:rPr>
                <w:rFonts w:ascii="Arial"/>
                <w:b/>
              </w:rPr>
            </w:pPr>
            <w:r>
              <w:rPr>
                <w:rFonts w:ascii="Arial"/>
                <w:b/>
                <w:spacing w:val="-2"/>
              </w:rPr>
              <w:t>Details</w:t>
            </w:r>
          </w:p>
        </w:tc>
      </w:tr>
      <w:tr w:rsidR="001576C5">
        <w:trPr>
          <w:trHeight w:val="1264"/>
        </w:trPr>
        <w:tc>
          <w:tcPr>
            <w:tcW w:w="2832" w:type="dxa"/>
            <w:shd w:val="clear" w:color="auto" w:fill="D9D9D9"/>
          </w:tcPr>
          <w:p w:rsidR="001576C5" w:rsidRDefault="00351969">
            <w:pPr>
              <w:pStyle w:val="TableParagraph"/>
              <w:spacing w:before="6" w:line="237" w:lineRule="auto"/>
              <w:ind w:left="110"/>
            </w:pPr>
            <w:r>
              <w:rPr>
                <w:rFonts w:ascii="Arial" w:hAnsi="Arial"/>
                <w:b/>
              </w:rPr>
              <w:t>Size</w:t>
            </w:r>
            <w:r>
              <w:rPr>
                <w:rFonts w:ascii="Arial" w:hAnsi="Arial"/>
                <w:b/>
                <w:spacing w:val="-6"/>
              </w:rPr>
              <w:t xml:space="preserve"> </w:t>
            </w:r>
            <w:r>
              <w:t>–</w:t>
            </w:r>
            <w:r>
              <w:rPr>
                <w:spacing w:val="-7"/>
              </w:rPr>
              <w:t xml:space="preserve"> </w:t>
            </w:r>
            <w:r>
              <w:t>Is</w:t>
            </w:r>
            <w:r>
              <w:rPr>
                <w:spacing w:val="-9"/>
              </w:rPr>
              <w:t xml:space="preserve"> </w:t>
            </w:r>
            <w:r>
              <w:t>the</w:t>
            </w:r>
            <w:r>
              <w:rPr>
                <w:spacing w:val="-7"/>
              </w:rPr>
              <w:t xml:space="preserve"> </w:t>
            </w:r>
            <w:r>
              <w:t>site</w:t>
            </w:r>
            <w:r>
              <w:rPr>
                <w:spacing w:val="-7"/>
              </w:rPr>
              <w:t xml:space="preserve"> </w:t>
            </w:r>
            <w:r>
              <w:t>over</w:t>
            </w:r>
            <w:r>
              <w:rPr>
                <w:spacing w:val="-6"/>
              </w:rPr>
              <w:t xml:space="preserve"> </w:t>
            </w:r>
            <w:r>
              <w:t xml:space="preserve">50 </w:t>
            </w:r>
            <w:r>
              <w:rPr>
                <w:spacing w:val="-2"/>
              </w:rPr>
              <w:t>hectares</w:t>
            </w:r>
          </w:p>
        </w:tc>
        <w:tc>
          <w:tcPr>
            <w:tcW w:w="6188" w:type="dxa"/>
          </w:tcPr>
          <w:p w:rsidR="001576C5" w:rsidRDefault="00351969">
            <w:pPr>
              <w:pStyle w:val="TableParagraph"/>
              <w:spacing w:before="6" w:line="237" w:lineRule="auto"/>
            </w:pPr>
            <w:r>
              <w:t>265</w:t>
            </w:r>
            <w:r>
              <w:rPr>
                <w:spacing w:val="-1"/>
              </w:rPr>
              <w:t xml:space="preserve"> </w:t>
            </w:r>
            <w:r>
              <w:t>ha</w:t>
            </w:r>
            <w:r>
              <w:rPr>
                <w:spacing w:val="-6"/>
              </w:rPr>
              <w:t xml:space="preserve"> </w:t>
            </w:r>
            <w:r>
              <w:t>(gross),</w:t>
            </w:r>
            <w:r>
              <w:rPr>
                <w:spacing w:val="-5"/>
              </w:rPr>
              <w:t xml:space="preserve"> </w:t>
            </w:r>
            <w:r>
              <w:t>of</w:t>
            </w:r>
            <w:r>
              <w:rPr>
                <w:spacing w:val="-5"/>
              </w:rPr>
              <w:t xml:space="preserve"> </w:t>
            </w:r>
            <w:r>
              <w:t>which</w:t>
            </w:r>
            <w:r>
              <w:rPr>
                <w:spacing w:val="-6"/>
              </w:rPr>
              <w:t xml:space="preserve"> </w:t>
            </w:r>
            <w:r>
              <w:t>approximately</w:t>
            </w:r>
            <w:r>
              <w:rPr>
                <w:spacing w:val="-9"/>
              </w:rPr>
              <w:t xml:space="preserve"> </w:t>
            </w:r>
            <w:r>
              <w:t>36.4</w:t>
            </w:r>
            <w:r>
              <w:rPr>
                <w:spacing w:val="-1"/>
              </w:rPr>
              <w:t xml:space="preserve"> </w:t>
            </w:r>
            <w:r>
              <w:t>Ha</w:t>
            </w:r>
            <w:r>
              <w:rPr>
                <w:spacing w:val="-1"/>
              </w:rPr>
              <w:t xml:space="preserve"> </w:t>
            </w:r>
            <w:r>
              <w:t>of</w:t>
            </w:r>
            <w:r>
              <w:rPr>
                <w:spacing w:val="-5"/>
              </w:rPr>
              <w:t xml:space="preserve"> </w:t>
            </w:r>
            <w:r>
              <w:t>the</w:t>
            </w:r>
            <w:r>
              <w:rPr>
                <w:spacing w:val="-1"/>
              </w:rPr>
              <w:t xml:space="preserve"> </w:t>
            </w:r>
            <w:r>
              <w:t>site</w:t>
            </w:r>
            <w:r>
              <w:rPr>
                <w:spacing w:val="-1"/>
              </w:rPr>
              <w:t xml:space="preserve"> </w:t>
            </w:r>
            <w:r>
              <w:t>is proposed for logistics</w:t>
            </w:r>
          </w:p>
          <w:p w:rsidR="001576C5" w:rsidRDefault="001576C5">
            <w:pPr>
              <w:pStyle w:val="TableParagraph"/>
              <w:ind w:left="0"/>
              <w:rPr>
                <w:rFonts w:ascii="Arial"/>
                <w:b/>
              </w:rPr>
            </w:pPr>
          </w:p>
          <w:p w:rsidR="001576C5" w:rsidRDefault="001576C5">
            <w:pPr>
              <w:pStyle w:val="TableParagraph"/>
              <w:ind w:left="0"/>
              <w:rPr>
                <w:rFonts w:ascii="Arial"/>
                <w:b/>
              </w:rPr>
            </w:pPr>
          </w:p>
          <w:p w:rsidR="001576C5" w:rsidRDefault="00351969">
            <w:pPr>
              <w:pStyle w:val="TableParagraph"/>
              <w:spacing w:line="231" w:lineRule="exact"/>
            </w:pPr>
            <w:r>
              <w:rPr>
                <w:spacing w:val="-5"/>
              </w:rPr>
              <w:t>Yes</w:t>
            </w:r>
          </w:p>
        </w:tc>
      </w:tr>
      <w:tr w:rsidR="001576C5">
        <w:trPr>
          <w:trHeight w:val="1075"/>
        </w:trPr>
        <w:tc>
          <w:tcPr>
            <w:tcW w:w="2832" w:type="dxa"/>
            <w:shd w:val="clear" w:color="auto" w:fill="D9D9D9"/>
          </w:tcPr>
          <w:p w:rsidR="001576C5" w:rsidRDefault="00351969">
            <w:pPr>
              <w:pStyle w:val="TableParagraph"/>
              <w:spacing w:line="276" w:lineRule="auto"/>
              <w:ind w:left="110"/>
            </w:pPr>
            <w:r>
              <w:rPr>
                <w:rFonts w:ascii="Arial" w:hAnsi="Arial"/>
                <w:b/>
              </w:rPr>
              <w:t>Logistics</w:t>
            </w:r>
            <w:r>
              <w:rPr>
                <w:rFonts w:ascii="Arial" w:hAnsi="Arial"/>
                <w:b/>
                <w:spacing w:val="-8"/>
              </w:rPr>
              <w:t xml:space="preserve"> </w:t>
            </w:r>
            <w:r>
              <w:rPr>
                <w:rFonts w:ascii="Arial" w:hAnsi="Arial"/>
                <w:b/>
              </w:rPr>
              <w:t>Study</w:t>
            </w:r>
            <w:r>
              <w:rPr>
                <w:rFonts w:ascii="Arial" w:hAnsi="Arial"/>
                <w:b/>
                <w:spacing w:val="-10"/>
              </w:rPr>
              <w:t xml:space="preserve"> </w:t>
            </w:r>
            <w:r>
              <w:t>–</w:t>
            </w:r>
            <w:r>
              <w:rPr>
                <w:spacing w:val="-8"/>
              </w:rPr>
              <w:t xml:space="preserve"> </w:t>
            </w:r>
            <w:r>
              <w:t>Is</w:t>
            </w:r>
            <w:r>
              <w:rPr>
                <w:spacing w:val="-11"/>
              </w:rPr>
              <w:t xml:space="preserve"> </w:t>
            </w:r>
            <w:r>
              <w:t xml:space="preserve">it within an Area of </w:t>
            </w:r>
            <w:r>
              <w:rPr>
                <w:spacing w:val="-2"/>
              </w:rPr>
              <w:t>Opportunity</w:t>
            </w:r>
          </w:p>
        </w:tc>
        <w:tc>
          <w:tcPr>
            <w:tcW w:w="6188" w:type="dxa"/>
          </w:tcPr>
          <w:p w:rsidR="001576C5" w:rsidRDefault="00351969">
            <w:pPr>
              <w:pStyle w:val="TableParagraph"/>
              <w:spacing w:before="4"/>
            </w:pPr>
            <w:r>
              <w:t>Yes</w:t>
            </w:r>
            <w:r>
              <w:rPr>
                <w:spacing w:val="-2"/>
              </w:rPr>
              <w:t xml:space="preserve"> </w:t>
            </w:r>
            <w:r>
              <w:t>(Area</w:t>
            </w:r>
            <w:r>
              <w:rPr>
                <w:spacing w:val="-4"/>
              </w:rPr>
              <w:t xml:space="preserve"> </w:t>
            </w:r>
            <w:r>
              <w:t>adjacent</w:t>
            </w:r>
            <w:r>
              <w:rPr>
                <w:spacing w:val="-3"/>
              </w:rPr>
              <w:t xml:space="preserve"> </w:t>
            </w:r>
            <w:r>
              <w:t>to</w:t>
            </w:r>
            <w:r>
              <w:rPr>
                <w:spacing w:val="1"/>
              </w:rPr>
              <w:t xml:space="preserve"> </w:t>
            </w:r>
            <w:r>
              <w:rPr>
                <w:spacing w:val="-4"/>
              </w:rPr>
              <w:t>A453)</w:t>
            </w:r>
          </w:p>
        </w:tc>
      </w:tr>
      <w:tr w:rsidR="001576C5">
        <w:trPr>
          <w:trHeight w:val="780"/>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line="242" w:lineRule="auto"/>
            </w:pPr>
            <w:r>
              <w:t>Up</w:t>
            </w:r>
            <w:r>
              <w:rPr>
                <w:spacing w:val="-2"/>
              </w:rPr>
              <w:t xml:space="preserve"> </w:t>
            </w:r>
            <w:r>
              <w:t>to</w:t>
            </w:r>
            <w:r>
              <w:rPr>
                <w:spacing w:val="-2"/>
              </w:rPr>
              <w:t xml:space="preserve"> </w:t>
            </w:r>
            <w:r>
              <w:t>180,000</w:t>
            </w:r>
            <w:r>
              <w:rPr>
                <w:spacing w:val="-2"/>
              </w:rPr>
              <w:t xml:space="preserve"> </w:t>
            </w:r>
            <w:r>
              <w:t>sqm</w:t>
            </w:r>
            <w:r>
              <w:rPr>
                <w:spacing w:val="-3"/>
              </w:rPr>
              <w:t xml:space="preserve"> </w:t>
            </w:r>
            <w:r>
              <w:t>(gross</w:t>
            </w:r>
            <w:r>
              <w:rPr>
                <w:spacing w:val="-5"/>
              </w:rPr>
              <w:t xml:space="preserve"> </w:t>
            </w:r>
            <w:r>
              <w:t>floor space)</w:t>
            </w:r>
            <w:r>
              <w:rPr>
                <w:spacing w:val="-2"/>
              </w:rPr>
              <w:t xml:space="preserve"> </w:t>
            </w:r>
            <w:r>
              <w:t>(as</w:t>
            </w:r>
            <w:r>
              <w:rPr>
                <w:spacing w:val="-5"/>
              </w:rPr>
              <w:t xml:space="preserve"> </w:t>
            </w:r>
            <w:r>
              <w:t>set</w:t>
            </w:r>
            <w:r>
              <w:rPr>
                <w:spacing w:val="-6"/>
              </w:rPr>
              <w:t xml:space="preserve"> </w:t>
            </w:r>
            <w:r>
              <w:t>out</w:t>
            </w:r>
            <w:r>
              <w:rPr>
                <w:spacing w:val="-6"/>
              </w:rPr>
              <w:t xml:space="preserve"> </w:t>
            </w:r>
            <w:r>
              <w:t>within</w:t>
            </w:r>
            <w:r>
              <w:rPr>
                <w:spacing w:val="-2"/>
              </w:rPr>
              <w:t xml:space="preserve"> </w:t>
            </w:r>
            <w:r>
              <w:t>draft Local Development Order)</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before="4"/>
            </w:pPr>
            <w:r>
              <w:t>Coal-fired</w:t>
            </w:r>
            <w:r>
              <w:rPr>
                <w:spacing w:val="-5"/>
              </w:rPr>
              <w:t xml:space="preserve"> </w:t>
            </w:r>
            <w:r>
              <w:t xml:space="preserve">power </w:t>
            </w:r>
            <w:r>
              <w:rPr>
                <w:spacing w:val="-2"/>
              </w:rPr>
              <w:t>station</w:t>
            </w:r>
          </w:p>
        </w:tc>
      </w:tr>
    </w:tbl>
    <w:p w:rsidR="001576C5" w:rsidRDefault="001576C5">
      <w:pPr>
        <w:sectPr w:rsidR="001576C5">
          <w:pgSz w:w="11910" w:h="16840"/>
          <w:pgMar w:top="1880" w:right="840" w:bottom="155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49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before="3"/>
            </w:pPr>
            <w:r>
              <w:t>New</w:t>
            </w:r>
            <w:r>
              <w:rPr>
                <w:spacing w:val="1"/>
              </w:rPr>
              <w:t xml:space="preserve"> </w:t>
            </w:r>
            <w:r>
              <w:rPr>
                <w:spacing w:val="-4"/>
              </w:rPr>
              <w:t>site</w:t>
            </w:r>
          </w:p>
        </w:tc>
      </w:tr>
      <w:tr w:rsidR="001576C5">
        <w:trPr>
          <w:trHeight w:val="1770"/>
        </w:trPr>
        <w:tc>
          <w:tcPr>
            <w:tcW w:w="2832" w:type="dxa"/>
            <w:shd w:val="clear" w:color="auto" w:fill="D9D9D9"/>
          </w:tcPr>
          <w:p w:rsidR="001576C5" w:rsidRDefault="00351969">
            <w:pPr>
              <w:pStyle w:val="TableParagraph"/>
              <w:spacing w:line="276" w:lineRule="auto"/>
              <w:ind w:left="110"/>
              <w:rPr>
                <w:rFonts w:ascii="Arial"/>
                <w:b/>
              </w:rPr>
            </w:pPr>
            <w:r>
              <w:rPr>
                <w:rFonts w:ascii="Arial"/>
                <w:b/>
              </w:rPr>
              <w:t xml:space="preserve">Known Land </w:t>
            </w:r>
            <w:r>
              <w:rPr>
                <w:rFonts w:ascii="Arial"/>
                <w:b/>
                <w:spacing w:val="-2"/>
              </w:rPr>
              <w:t>Contamination</w:t>
            </w:r>
          </w:p>
        </w:tc>
        <w:tc>
          <w:tcPr>
            <w:tcW w:w="6188" w:type="dxa"/>
          </w:tcPr>
          <w:p w:rsidR="001576C5" w:rsidRDefault="00351969">
            <w:pPr>
              <w:pStyle w:val="TableParagraph"/>
              <w:ind w:right="179"/>
            </w:pPr>
            <w:r>
              <w:t>Site is a coal-fired power generation site. A preliminary Conceptual Site Model has been completed to identify potential contaminant linkages and the associated risks. These will be addressed through a Decommissioning and Remediation Strategy which will outline an appropriate methodology</w:t>
            </w:r>
            <w:r>
              <w:rPr>
                <w:spacing w:val="-9"/>
              </w:rPr>
              <w:t xml:space="preserve"> </w:t>
            </w:r>
            <w:r>
              <w:t>to</w:t>
            </w:r>
            <w:r>
              <w:rPr>
                <w:spacing w:val="-7"/>
              </w:rPr>
              <w:t xml:space="preserve"> </w:t>
            </w:r>
            <w:r>
              <w:t>remediate</w:t>
            </w:r>
            <w:r>
              <w:rPr>
                <w:spacing w:val="-11"/>
              </w:rPr>
              <w:t xml:space="preserve"> </w:t>
            </w:r>
            <w:r>
              <w:t>any</w:t>
            </w:r>
            <w:r>
              <w:rPr>
                <w:spacing w:val="-9"/>
              </w:rPr>
              <w:t xml:space="preserve"> </w:t>
            </w:r>
            <w:r>
              <w:t>identified/confirmed</w:t>
            </w:r>
            <w:r>
              <w:rPr>
                <w:spacing w:val="-7"/>
              </w:rPr>
              <w:t xml:space="preserve"> </w:t>
            </w:r>
            <w:r>
              <w:t>residual</w:t>
            </w:r>
          </w:p>
          <w:p w:rsidR="001576C5" w:rsidRDefault="00351969">
            <w:pPr>
              <w:pStyle w:val="TableParagraph"/>
              <w:spacing w:before="1" w:line="231" w:lineRule="exact"/>
            </w:pPr>
            <w:r>
              <w:rPr>
                <w:spacing w:val="-2"/>
              </w:rPr>
              <w:t>contamination.</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line="252" w:lineRule="exact"/>
            </w:pPr>
            <w:r>
              <w:t>Previously</w:t>
            </w:r>
            <w:r>
              <w:rPr>
                <w:spacing w:val="-8"/>
              </w:rPr>
              <w:t xml:space="preserve"> </w:t>
            </w:r>
            <w:r>
              <w:t>Developed</w:t>
            </w:r>
            <w:r>
              <w:rPr>
                <w:spacing w:val="-6"/>
              </w:rPr>
              <w:t xml:space="preserve"> </w:t>
            </w:r>
            <w:r>
              <w:rPr>
                <w:spacing w:val="-4"/>
              </w:rPr>
              <w:t>Land</w:t>
            </w:r>
          </w:p>
        </w:tc>
      </w:tr>
      <w:tr w:rsidR="001576C5">
        <w:trPr>
          <w:trHeight w:val="780"/>
        </w:trPr>
        <w:tc>
          <w:tcPr>
            <w:tcW w:w="2832" w:type="dxa"/>
            <w:shd w:val="clear" w:color="auto" w:fill="D9D9D9"/>
          </w:tcPr>
          <w:p w:rsidR="001576C5" w:rsidRDefault="00351969">
            <w:pPr>
              <w:pStyle w:val="TableParagraph"/>
              <w:spacing w:line="276" w:lineRule="auto"/>
              <w:ind w:left="110" w:right="189"/>
              <w:rPr>
                <w:rFonts w:ascii="Arial"/>
                <w:b/>
              </w:rPr>
            </w:pPr>
            <w:r>
              <w:rPr>
                <w:rFonts w:ascii="Arial"/>
                <w:b/>
              </w:rPr>
              <w:t>Relevant</w:t>
            </w:r>
            <w:r>
              <w:rPr>
                <w:rFonts w:ascii="Arial"/>
                <w:b/>
                <w:spacing w:val="-16"/>
              </w:rPr>
              <w:t xml:space="preserve"> </w:t>
            </w:r>
            <w:r>
              <w:rPr>
                <w:rFonts w:ascii="Arial"/>
                <w:b/>
              </w:rPr>
              <w:t>SHLAA</w:t>
            </w:r>
            <w:r>
              <w:rPr>
                <w:rFonts w:ascii="Arial"/>
                <w:b/>
                <w:spacing w:val="-15"/>
              </w:rPr>
              <w:t xml:space="preserve"> </w:t>
            </w:r>
            <w:r>
              <w:rPr>
                <w:rFonts w:ascii="Arial"/>
                <w:b/>
              </w:rPr>
              <w:t>or SELAA conclusion</w:t>
            </w:r>
          </w:p>
        </w:tc>
        <w:tc>
          <w:tcPr>
            <w:tcW w:w="6188" w:type="dxa"/>
          </w:tcPr>
          <w:p w:rsidR="001576C5" w:rsidRDefault="00351969">
            <w:pPr>
              <w:pStyle w:val="TableParagraph"/>
              <w:spacing w:before="3"/>
            </w:pPr>
            <w:r>
              <w:t>This</w:t>
            </w:r>
            <w:r>
              <w:rPr>
                <w:spacing w:val="-7"/>
              </w:rPr>
              <w:t xml:space="preserve"> </w:t>
            </w:r>
            <w:r>
              <w:t>site</w:t>
            </w:r>
            <w:r>
              <w:rPr>
                <w:spacing w:val="-1"/>
              </w:rPr>
              <w:t xml:space="preserve"> </w:t>
            </w:r>
            <w:r>
              <w:t>has</w:t>
            </w:r>
            <w:r>
              <w:rPr>
                <w:spacing w:val="-4"/>
              </w:rPr>
              <w:t xml:space="preserve"> </w:t>
            </w:r>
            <w:r>
              <w:t>not</w:t>
            </w:r>
            <w:r>
              <w:rPr>
                <w:spacing w:val="-5"/>
              </w:rPr>
              <w:t xml:space="preserve"> </w:t>
            </w:r>
            <w:r>
              <w:t>been</w:t>
            </w:r>
            <w:r>
              <w:rPr>
                <w:spacing w:val="-1"/>
              </w:rPr>
              <w:t xml:space="preserve"> </w:t>
            </w:r>
            <w:r>
              <w:t>assessed</w:t>
            </w:r>
            <w:r>
              <w:rPr>
                <w:spacing w:val="-2"/>
              </w:rPr>
              <w:t xml:space="preserve"> </w:t>
            </w:r>
            <w:r>
              <w:t>within</w:t>
            </w:r>
            <w:r>
              <w:rPr>
                <w:spacing w:val="-1"/>
              </w:rPr>
              <w:t xml:space="preserve"> </w:t>
            </w:r>
            <w:r>
              <w:t>the</w:t>
            </w:r>
            <w:r>
              <w:rPr>
                <w:spacing w:val="-1"/>
              </w:rPr>
              <w:t xml:space="preserve"> </w:t>
            </w:r>
            <w:r>
              <w:t>SHLAA</w:t>
            </w:r>
            <w:r>
              <w:rPr>
                <w:spacing w:val="-5"/>
              </w:rPr>
              <w:t xml:space="preserve"> </w:t>
            </w:r>
            <w:r>
              <w:t>or</w:t>
            </w:r>
            <w:r>
              <w:rPr>
                <w:spacing w:val="-2"/>
              </w:rPr>
              <w:t xml:space="preserve"> SELAA</w:t>
            </w:r>
          </w:p>
        </w:tc>
      </w:tr>
      <w:tr w:rsidR="001576C5">
        <w:trPr>
          <w:trHeight w:val="3545"/>
        </w:trPr>
        <w:tc>
          <w:tcPr>
            <w:tcW w:w="2832" w:type="dxa"/>
            <w:shd w:val="clear" w:color="auto" w:fill="D9D9D9"/>
          </w:tcPr>
          <w:p w:rsidR="001576C5" w:rsidRDefault="00351969">
            <w:pPr>
              <w:pStyle w:val="TableParagraph"/>
              <w:spacing w:before="3"/>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rsidR="001576C5" w:rsidRDefault="00351969">
            <w:pPr>
              <w:pStyle w:val="TableParagraph"/>
              <w:spacing w:before="3"/>
              <w:ind w:right="179"/>
            </w:pPr>
            <w:r>
              <w:t>The Growth Options Study concludes that Ratcliffe Power Station</w:t>
            </w:r>
            <w:r>
              <w:rPr>
                <w:spacing w:val="-1"/>
              </w:rPr>
              <w:t xml:space="preserve"> </w:t>
            </w:r>
            <w:r>
              <w:t>has</w:t>
            </w:r>
            <w:r>
              <w:rPr>
                <w:spacing w:val="-2"/>
              </w:rPr>
              <w:t xml:space="preserve"> </w:t>
            </w:r>
            <w:r>
              <w:t>a</w:t>
            </w:r>
            <w:r>
              <w:rPr>
                <w:spacing w:val="-1"/>
              </w:rPr>
              <w:t xml:space="preserve"> </w:t>
            </w:r>
            <w:r>
              <w:t>high</w:t>
            </w:r>
            <w:r>
              <w:rPr>
                <w:spacing w:val="-1"/>
              </w:rPr>
              <w:t xml:space="preserve"> </w:t>
            </w:r>
            <w:r>
              <w:t>potential</w:t>
            </w:r>
            <w:r>
              <w:rPr>
                <w:spacing w:val="-3"/>
              </w:rPr>
              <w:t xml:space="preserve"> </w:t>
            </w:r>
            <w:r>
              <w:t>for</w:t>
            </w:r>
            <w:r>
              <w:rPr>
                <w:spacing w:val="-2"/>
              </w:rPr>
              <w:t xml:space="preserve"> </w:t>
            </w:r>
            <w:r>
              <w:t>strategic</w:t>
            </w:r>
            <w:r>
              <w:rPr>
                <w:spacing w:val="-4"/>
              </w:rPr>
              <w:t xml:space="preserve"> </w:t>
            </w:r>
            <w:r>
              <w:t>growth.</w:t>
            </w:r>
            <w:r>
              <w:rPr>
                <w:spacing w:val="-5"/>
              </w:rPr>
              <w:t xml:space="preserve"> </w:t>
            </w:r>
            <w:r>
              <w:t>It</w:t>
            </w:r>
            <w:r>
              <w:rPr>
                <w:spacing w:val="-5"/>
              </w:rPr>
              <w:t xml:space="preserve"> </w:t>
            </w:r>
            <w:r>
              <w:t>identifies the following constraints within and adjoining the site: a Scheduled</w:t>
            </w:r>
            <w:r>
              <w:rPr>
                <w:spacing w:val="-5"/>
              </w:rPr>
              <w:t xml:space="preserve"> </w:t>
            </w:r>
            <w:r>
              <w:t>Monument</w:t>
            </w:r>
            <w:r>
              <w:rPr>
                <w:spacing w:val="-9"/>
              </w:rPr>
              <w:t xml:space="preserve"> </w:t>
            </w:r>
            <w:r>
              <w:t>(Roman</w:t>
            </w:r>
            <w:r>
              <w:rPr>
                <w:spacing w:val="-5"/>
              </w:rPr>
              <w:t xml:space="preserve"> </w:t>
            </w:r>
            <w:r>
              <w:t>site</w:t>
            </w:r>
            <w:r>
              <w:rPr>
                <w:spacing w:val="-5"/>
              </w:rPr>
              <w:t xml:space="preserve"> </w:t>
            </w:r>
            <w:r>
              <w:t>on</w:t>
            </w:r>
            <w:r>
              <w:rPr>
                <w:spacing w:val="-5"/>
              </w:rPr>
              <w:t xml:space="preserve"> </w:t>
            </w:r>
            <w:r>
              <w:t>Red</w:t>
            </w:r>
            <w:r>
              <w:rPr>
                <w:spacing w:val="-5"/>
              </w:rPr>
              <w:t xml:space="preserve"> </w:t>
            </w:r>
            <w:r>
              <w:t>Hill);</w:t>
            </w:r>
            <w:r>
              <w:rPr>
                <w:spacing w:val="-9"/>
              </w:rPr>
              <w:t xml:space="preserve"> </w:t>
            </w:r>
            <w:r>
              <w:t>Thrumpton Conservation Area;</w:t>
            </w:r>
            <w:r>
              <w:rPr>
                <w:spacing w:val="-2"/>
              </w:rPr>
              <w:t xml:space="preserve"> </w:t>
            </w:r>
            <w:r>
              <w:t>an authorised landfill site;</w:t>
            </w:r>
            <w:r>
              <w:rPr>
                <w:spacing w:val="-2"/>
              </w:rPr>
              <w:t xml:space="preserve"> </w:t>
            </w:r>
            <w:r>
              <w:t>waterbodies; woodland; flood zones and landscape constraints (in the vicinity of Gotham Hill Wood and Kingston on Soar).</w:t>
            </w:r>
          </w:p>
          <w:p w:rsidR="001576C5" w:rsidRDefault="001576C5">
            <w:pPr>
              <w:pStyle w:val="TableParagraph"/>
              <w:spacing w:before="2"/>
              <w:ind w:left="0"/>
              <w:rPr>
                <w:rFonts w:ascii="Arial"/>
                <w:b/>
              </w:rPr>
            </w:pPr>
          </w:p>
          <w:p w:rsidR="001576C5" w:rsidRDefault="00351969">
            <w:pPr>
              <w:pStyle w:val="TableParagraph"/>
              <w:ind w:right="179"/>
            </w:pPr>
            <w:r>
              <w:t>However,</w:t>
            </w:r>
            <w:r>
              <w:rPr>
                <w:spacing w:val="-8"/>
              </w:rPr>
              <w:t xml:space="preserve"> </w:t>
            </w:r>
            <w:r>
              <w:t>there</w:t>
            </w:r>
            <w:r>
              <w:rPr>
                <w:spacing w:val="-4"/>
              </w:rPr>
              <w:t xml:space="preserve"> </w:t>
            </w:r>
            <w:r>
              <w:t>are</w:t>
            </w:r>
            <w:r>
              <w:rPr>
                <w:spacing w:val="-4"/>
              </w:rPr>
              <w:t xml:space="preserve"> </w:t>
            </w:r>
            <w:r>
              <w:t>a</w:t>
            </w:r>
            <w:r>
              <w:rPr>
                <w:spacing w:val="-4"/>
              </w:rPr>
              <w:t xml:space="preserve"> </w:t>
            </w:r>
            <w:r>
              <w:t>number</w:t>
            </w:r>
            <w:r>
              <w:rPr>
                <w:spacing w:val="-5"/>
              </w:rPr>
              <w:t xml:space="preserve"> </w:t>
            </w:r>
            <w:r>
              <w:t>of</w:t>
            </w:r>
            <w:r>
              <w:rPr>
                <w:spacing w:val="-8"/>
              </w:rPr>
              <w:t xml:space="preserve"> </w:t>
            </w:r>
            <w:r>
              <w:t>strategic</w:t>
            </w:r>
            <w:r>
              <w:rPr>
                <w:spacing w:val="-7"/>
              </w:rPr>
              <w:t xml:space="preserve"> </w:t>
            </w:r>
            <w:r>
              <w:t>opportunities</w:t>
            </w:r>
            <w:r>
              <w:rPr>
                <w:spacing w:val="-7"/>
              </w:rPr>
              <w:t xml:space="preserve"> </w:t>
            </w:r>
            <w:r>
              <w:t>and locational advantages (East Midlands Parkway, East Midlands Airport, University of Nottingham, access to the A453 and River Trent, previously</w:t>
            </w:r>
            <w:r>
              <w:rPr>
                <w:spacing w:val="-3"/>
              </w:rPr>
              <w:t xml:space="preserve"> </w:t>
            </w:r>
            <w:r>
              <w:t>developed land etc.) that make the site suitable for development pending further</w:t>
            </w:r>
          </w:p>
          <w:p w:rsidR="001576C5" w:rsidRDefault="00351969">
            <w:pPr>
              <w:pStyle w:val="TableParagraph"/>
              <w:spacing w:line="231" w:lineRule="exact"/>
            </w:pPr>
            <w:r>
              <w:rPr>
                <w:spacing w:val="-2"/>
              </w:rPr>
              <w:t>investigations.</w:t>
            </w:r>
          </w:p>
        </w:tc>
      </w:tr>
      <w:tr w:rsidR="001576C5">
        <w:trPr>
          <w:trHeight w:val="2276"/>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ind w:right="179"/>
            </w:pPr>
            <w:r>
              <w:t>Delivery of strategic distribution on this site would be delivered</w:t>
            </w:r>
            <w:r>
              <w:rPr>
                <w:spacing w:val="-8"/>
              </w:rPr>
              <w:t xml:space="preserve"> </w:t>
            </w:r>
            <w:r>
              <w:t>alongside</w:t>
            </w:r>
            <w:r>
              <w:rPr>
                <w:spacing w:val="-4"/>
              </w:rPr>
              <w:t xml:space="preserve"> </w:t>
            </w:r>
            <w:r>
              <w:t>other</w:t>
            </w:r>
            <w:r>
              <w:rPr>
                <w:spacing w:val="-9"/>
              </w:rPr>
              <w:t xml:space="preserve"> </w:t>
            </w:r>
            <w:r>
              <w:t>employment</w:t>
            </w:r>
            <w:r>
              <w:rPr>
                <w:spacing w:val="-8"/>
              </w:rPr>
              <w:t xml:space="preserve"> </w:t>
            </w:r>
            <w:r>
              <w:t>uses</w:t>
            </w:r>
            <w:r>
              <w:rPr>
                <w:spacing w:val="-7"/>
              </w:rPr>
              <w:t xml:space="preserve"> </w:t>
            </w:r>
            <w:r>
              <w:t>(identified</w:t>
            </w:r>
            <w:r>
              <w:rPr>
                <w:spacing w:val="-4"/>
              </w:rPr>
              <w:t xml:space="preserve"> </w:t>
            </w:r>
            <w:r>
              <w:t>in</w:t>
            </w:r>
            <w:r>
              <w:rPr>
                <w:spacing w:val="-4"/>
              </w:rPr>
              <w:t xml:space="preserve"> </w:t>
            </w:r>
            <w:r>
              <w:t>the draft LDO) related to low carbon, renewable and energy storage technologies, research and manufacturing.</w:t>
            </w:r>
          </w:p>
          <w:p w:rsidR="001576C5" w:rsidRDefault="00351969">
            <w:pPr>
              <w:pStyle w:val="TableParagraph"/>
              <w:spacing w:before="252"/>
            </w:pPr>
            <w:r>
              <w:t>Expected</w:t>
            </w:r>
            <w:r>
              <w:rPr>
                <w:spacing w:val="-2"/>
              </w:rPr>
              <w:t xml:space="preserve"> </w:t>
            </w:r>
            <w:r>
              <w:t>some</w:t>
            </w:r>
            <w:r>
              <w:rPr>
                <w:spacing w:val="-2"/>
              </w:rPr>
              <w:t xml:space="preserve"> </w:t>
            </w:r>
            <w:r>
              <w:t>areas</w:t>
            </w:r>
            <w:r>
              <w:rPr>
                <w:spacing w:val="-10"/>
              </w:rPr>
              <w:t xml:space="preserve"> </w:t>
            </w:r>
            <w:r>
              <w:t>available</w:t>
            </w:r>
            <w:r>
              <w:rPr>
                <w:spacing w:val="-2"/>
              </w:rPr>
              <w:t xml:space="preserve"> </w:t>
            </w:r>
            <w:r>
              <w:t>from</w:t>
            </w:r>
            <w:r>
              <w:rPr>
                <w:spacing w:val="-8"/>
              </w:rPr>
              <w:t xml:space="preserve"> </w:t>
            </w:r>
            <w:r>
              <w:t>2023,</w:t>
            </w:r>
            <w:r>
              <w:rPr>
                <w:spacing w:val="-6"/>
              </w:rPr>
              <w:t xml:space="preserve"> </w:t>
            </w:r>
            <w:r>
              <w:t>while</w:t>
            </w:r>
            <w:r>
              <w:rPr>
                <w:spacing w:val="-7"/>
              </w:rPr>
              <w:t xml:space="preserve"> </w:t>
            </w:r>
            <w:r>
              <w:t>others</w:t>
            </w:r>
            <w:r>
              <w:rPr>
                <w:spacing w:val="-5"/>
              </w:rPr>
              <w:t xml:space="preserve"> </w:t>
            </w:r>
            <w:r>
              <w:t>from closure of power station (end of September 2024). Full site availability after decommissioning and demolition of power</w:t>
            </w:r>
          </w:p>
          <w:p w:rsidR="001576C5" w:rsidRDefault="00351969">
            <w:pPr>
              <w:pStyle w:val="TableParagraph"/>
              <w:spacing w:before="1" w:line="231" w:lineRule="exact"/>
            </w:pPr>
            <w:r>
              <w:t>station</w:t>
            </w:r>
            <w:r>
              <w:rPr>
                <w:spacing w:val="-6"/>
              </w:rPr>
              <w:t xml:space="preserve"> </w:t>
            </w:r>
            <w:r>
              <w:t>buildings</w:t>
            </w:r>
            <w:r>
              <w:rPr>
                <w:spacing w:val="-3"/>
              </w:rPr>
              <w:t xml:space="preserve"> </w:t>
            </w:r>
            <w:r>
              <w:t>and structures</w:t>
            </w:r>
            <w:r>
              <w:rPr>
                <w:spacing w:val="-8"/>
              </w:rPr>
              <w:t xml:space="preserve"> </w:t>
            </w:r>
            <w:r>
              <w:rPr>
                <w:spacing w:val="-2"/>
              </w:rPr>
              <w:t>(2030s)</w:t>
            </w:r>
          </w:p>
        </w:tc>
      </w:tr>
    </w:tbl>
    <w:p w:rsidR="001576C5" w:rsidRDefault="001576C5">
      <w:pPr>
        <w:pStyle w:val="BodyText"/>
        <w:spacing w:before="21"/>
        <w:rPr>
          <w:rFonts w:ascii="Arial"/>
          <w:b/>
        </w:rPr>
      </w:pPr>
    </w:p>
    <w:p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line="252" w:lineRule="exact"/>
              <w:rPr>
                <w:rFonts w:ascii="Arial"/>
                <w:b/>
              </w:rPr>
            </w:pPr>
            <w:r>
              <w:rPr>
                <w:rFonts w:ascii="Arial"/>
                <w:b/>
                <w:spacing w:val="-2"/>
              </w:rPr>
              <w:t>Commentary</w:t>
            </w:r>
          </w:p>
        </w:tc>
      </w:tr>
      <w:tr w:rsidR="001576C5">
        <w:trPr>
          <w:trHeight w:val="2275"/>
        </w:trPr>
        <w:tc>
          <w:tcPr>
            <w:tcW w:w="2817" w:type="dxa"/>
            <w:shd w:val="clear" w:color="auto" w:fill="D9D9D9"/>
          </w:tcPr>
          <w:p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351969">
            <w:pPr>
              <w:pStyle w:val="TableParagraph"/>
              <w:spacing w:before="5" w:line="237" w:lineRule="auto"/>
            </w:pPr>
            <w:r>
              <w:t>Access</w:t>
            </w:r>
            <w:r>
              <w:rPr>
                <w:spacing w:val="-6"/>
              </w:rPr>
              <w:t xml:space="preserve"> </w:t>
            </w:r>
            <w:r>
              <w:t>can</w:t>
            </w:r>
            <w:r>
              <w:rPr>
                <w:spacing w:val="-3"/>
              </w:rPr>
              <w:t xml:space="preserve"> </w:t>
            </w:r>
            <w:r>
              <w:t>be</w:t>
            </w:r>
            <w:r>
              <w:rPr>
                <w:spacing w:val="-3"/>
              </w:rPr>
              <w:t xml:space="preserve"> </w:t>
            </w:r>
            <w:r>
              <w:t>achieved</w:t>
            </w:r>
            <w:r>
              <w:rPr>
                <w:spacing w:val="-8"/>
              </w:rPr>
              <w:t xml:space="preserve"> </w:t>
            </w:r>
            <w:r>
              <w:t>onto</w:t>
            </w:r>
            <w:r>
              <w:rPr>
                <w:spacing w:val="-3"/>
              </w:rPr>
              <w:t xml:space="preserve"> </w:t>
            </w:r>
            <w:r>
              <w:t>the</w:t>
            </w:r>
            <w:r>
              <w:rPr>
                <w:spacing w:val="-3"/>
              </w:rPr>
              <w:t xml:space="preserve"> </w:t>
            </w:r>
            <w:r>
              <w:t>A453</w:t>
            </w:r>
            <w:r>
              <w:rPr>
                <w:spacing w:val="-3"/>
              </w:rPr>
              <w:t xml:space="preserve"> </w:t>
            </w:r>
            <w:r>
              <w:t>(and</w:t>
            </w:r>
            <w:r>
              <w:rPr>
                <w:spacing w:val="-3"/>
              </w:rPr>
              <w:t xml:space="preserve"> </w:t>
            </w:r>
            <w:r>
              <w:t>M1)</w:t>
            </w:r>
            <w:r>
              <w:rPr>
                <w:spacing w:val="-4"/>
              </w:rPr>
              <w:t xml:space="preserve"> </w:t>
            </w:r>
            <w:r>
              <w:t>via</w:t>
            </w:r>
            <w:r>
              <w:rPr>
                <w:spacing w:val="-8"/>
              </w:rPr>
              <w:t xml:space="preserve"> </w:t>
            </w:r>
            <w:r>
              <w:t>existing junctions on the A453. Given the scale of employment development Improvements are likely to be required to junctions on the strategic and non-strategic road network.</w:t>
            </w:r>
          </w:p>
          <w:p w:rsidR="001576C5" w:rsidRDefault="001576C5">
            <w:pPr>
              <w:pStyle w:val="TableParagraph"/>
              <w:spacing w:before="10"/>
              <w:ind w:left="0"/>
              <w:rPr>
                <w:rFonts w:ascii="Arial"/>
                <w:b/>
              </w:rPr>
            </w:pPr>
          </w:p>
          <w:p w:rsidR="001576C5" w:rsidRDefault="00351969">
            <w:pPr>
              <w:pStyle w:val="TableParagraph"/>
              <w:spacing w:before="1" w:line="237" w:lineRule="auto"/>
            </w:pPr>
            <w:r>
              <w:t>National Highways advise that the Transport Assessment identified</w:t>
            </w:r>
            <w:r>
              <w:rPr>
                <w:spacing w:val="-3"/>
              </w:rPr>
              <w:t xml:space="preserve"> </w:t>
            </w:r>
            <w:r>
              <w:t>a</w:t>
            </w:r>
            <w:r>
              <w:rPr>
                <w:spacing w:val="-3"/>
              </w:rPr>
              <w:t xml:space="preserve"> </w:t>
            </w:r>
            <w:r>
              <w:t>'severe'</w:t>
            </w:r>
            <w:r>
              <w:rPr>
                <w:spacing w:val="-7"/>
              </w:rPr>
              <w:t xml:space="preserve"> </w:t>
            </w:r>
            <w:r>
              <w:t>impact</w:t>
            </w:r>
            <w:r>
              <w:rPr>
                <w:spacing w:val="-11"/>
              </w:rPr>
              <w:t xml:space="preserve"> </w:t>
            </w:r>
            <w:r>
              <w:t>on</w:t>
            </w:r>
            <w:r>
              <w:rPr>
                <w:spacing w:val="-3"/>
              </w:rPr>
              <w:t xml:space="preserve"> </w:t>
            </w:r>
            <w:r>
              <w:t>the</w:t>
            </w:r>
            <w:r>
              <w:rPr>
                <w:spacing w:val="-3"/>
              </w:rPr>
              <w:t xml:space="preserve"> </w:t>
            </w:r>
            <w:r>
              <w:t>SRN</w:t>
            </w:r>
            <w:r>
              <w:rPr>
                <w:spacing w:val="-5"/>
              </w:rPr>
              <w:t xml:space="preserve"> </w:t>
            </w:r>
            <w:r>
              <w:t>at</w:t>
            </w:r>
            <w:r>
              <w:rPr>
                <w:spacing w:val="-6"/>
              </w:rPr>
              <w:t xml:space="preserve"> </w:t>
            </w:r>
            <w:r>
              <w:t>several</w:t>
            </w:r>
            <w:r>
              <w:rPr>
                <w:spacing w:val="-5"/>
              </w:rPr>
              <w:t xml:space="preserve"> </w:t>
            </w:r>
            <w:r>
              <w:t>junctions</w:t>
            </w:r>
          </w:p>
          <w:p w:rsidR="001576C5" w:rsidRDefault="00351969">
            <w:pPr>
              <w:pStyle w:val="TableParagraph"/>
              <w:spacing w:line="250" w:lineRule="exact"/>
              <w:ind w:right="132"/>
            </w:pPr>
            <w:r>
              <w:t>including M1 J24. Mitigation required at several SRN junctions.</w:t>
            </w:r>
            <w:r>
              <w:rPr>
                <w:spacing w:val="-5"/>
              </w:rPr>
              <w:t xml:space="preserve"> </w:t>
            </w:r>
            <w:r>
              <w:t>Negotiations</w:t>
            </w:r>
            <w:r>
              <w:rPr>
                <w:spacing w:val="-10"/>
              </w:rPr>
              <w:t xml:space="preserve"> </w:t>
            </w:r>
            <w:r>
              <w:t>are</w:t>
            </w:r>
            <w:r>
              <w:rPr>
                <w:spacing w:val="-3"/>
              </w:rPr>
              <w:t xml:space="preserve"> </w:t>
            </w:r>
            <w:r>
              <w:t>currently</w:t>
            </w:r>
            <w:r>
              <w:rPr>
                <w:spacing w:val="-5"/>
              </w:rPr>
              <w:t xml:space="preserve"> </w:t>
            </w:r>
            <w:r>
              <w:t>underway</w:t>
            </w:r>
            <w:r>
              <w:rPr>
                <w:spacing w:val="-5"/>
              </w:rPr>
              <w:t xml:space="preserve"> </w:t>
            </w:r>
            <w:r>
              <w:t>and</w:t>
            </w:r>
            <w:r>
              <w:rPr>
                <w:spacing w:val="-3"/>
              </w:rPr>
              <w:t xml:space="preserve"> </w:t>
            </w:r>
            <w:r>
              <w:t>it</w:t>
            </w:r>
            <w:r>
              <w:rPr>
                <w:spacing w:val="-11"/>
              </w:rPr>
              <w:t xml:space="preserve"> </w:t>
            </w:r>
            <w:r>
              <w:t>has</w:t>
            </w:r>
          </w:p>
        </w:tc>
      </w:tr>
    </w:tbl>
    <w:p w:rsidR="001576C5" w:rsidRDefault="001576C5">
      <w:pPr>
        <w:spacing w:line="250" w:lineRule="exact"/>
        <w:sectPr w:rsidR="001576C5">
          <w:type w:val="continuous"/>
          <w:pgSz w:w="11910" w:h="16840"/>
          <w:pgMar w:top="1420" w:right="840" w:bottom="1414"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202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line="242" w:lineRule="auto"/>
              <w:ind w:right="132"/>
            </w:pPr>
            <w:r>
              <w:t>been</w:t>
            </w:r>
            <w:r>
              <w:rPr>
                <w:spacing w:val="-3"/>
              </w:rPr>
              <w:t xml:space="preserve"> </w:t>
            </w:r>
            <w:r>
              <w:t>agreed</w:t>
            </w:r>
            <w:r>
              <w:rPr>
                <w:spacing w:val="-3"/>
              </w:rPr>
              <w:t xml:space="preserve"> </w:t>
            </w:r>
            <w:r>
              <w:t>that</w:t>
            </w:r>
            <w:r>
              <w:rPr>
                <w:spacing w:val="-7"/>
              </w:rPr>
              <w:t xml:space="preserve"> </w:t>
            </w:r>
            <w:r>
              <w:t>mitigation</w:t>
            </w:r>
            <w:r>
              <w:rPr>
                <w:spacing w:val="-3"/>
              </w:rPr>
              <w:t xml:space="preserve"> </w:t>
            </w:r>
            <w:r>
              <w:t>can</w:t>
            </w:r>
            <w:r>
              <w:rPr>
                <w:spacing w:val="-3"/>
              </w:rPr>
              <w:t xml:space="preserve"> </w:t>
            </w:r>
            <w:r>
              <w:t>be</w:t>
            </w:r>
            <w:r>
              <w:rPr>
                <w:spacing w:val="-8"/>
              </w:rPr>
              <w:t xml:space="preserve"> </w:t>
            </w:r>
            <w:r>
              <w:t>agreed</w:t>
            </w:r>
            <w:r>
              <w:rPr>
                <w:spacing w:val="-3"/>
              </w:rPr>
              <w:t xml:space="preserve"> </w:t>
            </w:r>
            <w:r>
              <w:t>and</w:t>
            </w:r>
            <w:r>
              <w:rPr>
                <w:spacing w:val="-3"/>
              </w:rPr>
              <w:t xml:space="preserve"> </w:t>
            </w:r>
            <w:r>
              <w:t>delivered</w:t>
            </w:r>
            <w:r>
              <w:rPr>
                <w:spacing w:val="-3"/>
              </w:rPr>
              <w:t xml:space="preserve"> </w:t>
            </w:r>
            <w:r>
              <w:t>as the site is redeveloped.</w:t>
            </w:r>
          </w:p>
          <w:p w:rsidR="001576C5" w:rsidRDefault="00351969">
            <w:pPr>
              <w:pStyle w:val="TableParagraph"/>
              <w:spacing w:before="250"/>
              <w:ind w:right="132"/>
            </w:pPr>
            <w:r>
              <w:t>Nottingham County Council highlight the potential for increased traffic on county roads if there is not sufficient capacity</w:t>
            </w:r>
            <w:r>
              <w:rPr>
                <w:spacing w:val="-2"/>
              </w:rPr>
              <w:t xml:space="preserve"> </w:t>
            </w:r>
            <w:r>
              <w:t>on the A453 (the primary</w:t>
            </w:r>
            <w:r>
              <w:rPr>
                <w:spacing w:val="-2"/>
              </w:rPr>
              <w:t xml:space="preserve"> </w:t>
            </w:r>
            <w:r>
              <w:t>route of</w:t>
            </w:r>
            <w:r>
              <w:rPr>
                <w:spacing w:val="-3"/>
              </w:rPr>
              <w:t xml:space="preserve"> </w:t>
            </w:r>
            <w:r>
              <w:t>access),</w:t>
            </w:r>
            <w:r>
              <w:rPr>
                <w:spacing w:val="-3"/>
              </w:rPr>
              <w:t xml:space="preserve"> </w:t>
            </w:r>
            <w:r>
              <w:t>noting that</w:t>
            </w:r>
            <w:r>
              <w:rPr>
                <w:spacing w:val="-6"/>
              </w:rPr>
              <w:t xml:space="preserve"> </w:t>
            </w:r>
            <w:r>
              <w:t>mitigating</w:t>
            </w:r>
            <w:r>
              <w:rPr>
                <w:spacing w:val="-5"/>
              </w:rPr>
              <w:t xml:space="preserve"> </w:t>
            </w:r>
            <w:r>
              <w:t>impacts</w:t>
            </w:r>
            <w:r>
              <w:rPr>
                <w:spacing w:val="-8"/>
              </w:rPr>
              <w:t xml:space="preserve"> </w:t>
            </w:r>
            <w:r>
              <w:t>on Junction 24 will not</w:t>
            </w:r>
            <w:r>
              <w:rPr>
                <w:spacing w:val="-4"/>
              </w:rPr>
              <w:t xml:space="preserve"> </w:t>
            </w:r>
            <w:r>
              <w:t>be</w:t>
            </w:r>
            <w:r>
              <w:rPr>
                <w:spacing w:val="1"/>
              </w:rPr>
              <w:t xml:space="preserve"> </w:t>
            </w:r>
            <w:r>
              <w:rPr>
                <w:spacing w:val="-2"/>
              </w:rPr>
              <w:t>delivered</w:t>
            </w:r>
          </w:p>
          <w:p w:rsidR="001576C5" w:rsidRDefault="00351969">
            <w:pPr>
              <w:pStyle w:val="TableParagraph"/>
              <w:spacing w:line="229" w:lineRule="exact"/>
            </w:pPr>
            <w:r>
              <w:t>until</w:t>
            </w:r>
            <w:r>
              <w:rPr>
                <w:spacing w:val="-6"/>
              </w:rPr>
              <w:t xml:space="preserve"> </w:t>
            </w:r>
            <w:r>
              <w:t>phase</w:t>
            </w:r>
            <w:r>
              <w:rPr>
                <w:spacing w:val="3"/>
              </w:rPr>
              <w:t xml:space="preserve"> </w:t>
            </w:r>
            <w:r>
              <w:rPr>
                <w:spacing w:val="-5"/>
              </w:rPr>
              <w:t>3.</w:t>
            </w:r>
          </w:p>
        </w:tc>
      </w:tr>
      <w:tr w:rsidR="001576C5">
        <w:trPr>
          <w:trHeight w:val="760"/>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6" w:line="237" w:lineRule="auto"/>
              <w:ind w:right="132"/>
            </w:pPr>
            <w:r>
              <w:t>The site has its own rail freight access to the national network.</w:t>
            </w:r>
            <w:r>
              <w:rPr>
                <w:spacing w:val="-3"/>
              </w:rPr>
              <w:t xml:space="preserve"> </w:t>
            </w:r>
            <w:r>
              <w:t>It</w:t>
            </w:r>
            <w:r>
              <w:rPr>
                <w:spacing w:val="-5"/>
              </w:rPr>
              <w:t xml:space="preserve"> </w:t>
            </w:r>
            <w:r>
              <w:t>is</w:t>
            </w:r>
            <w:r>
              <w:rPr>
                <w:spacing w:val="-4"/>
              </w:rPr>
              <w:t xml:space="preserve"> </w:t>
            </w:r>
            <w:r>
              <w:t>also only</w:t>
            </w:r>
            <w:r>
              <w:rPr>
                <w:spacing w:val="-3"/>
              </w:rPr>
              <w:t xml:space="preserve"> </w:t>
            </w:r>
            <w:r>
              <w:t>4</w:t>
            </w:r>
            <w:r>
              <w:rPr>
                <w:spacing w:val="-6"/>
              </w:rPr>
              <w:t xml:space="preserve"> </w:t>
            </w:r>
            <w:r>
              <w:t>miles</w:t>
            </w:r>
            <w:r>
              <w:rPr>
                <w:spacing w:val="-4"/>
              </w:rPr>
              <w:t xml:space="preserve"> </w:t>
            </w:r>
            <w:r>
              <w:t>from</w:t>
            </w:r>
            <w:r>
              <w:rPr>
                <w:spacing w:val="-2"/>
              </w:rPr>
              <w:t xml:space="preserve"> </w:t>
            </w:r>
            <w:r>
              <w:t>the</w:t>
            </w:r>
            <w:r>
              <w:rPr>
                <w:spacing w:val="-1"/>
              </w:rPr>
              <w:t xml:space="preserve"> </w:t>
            </w:r>
            <w:r>
              <w:t>existing</w:t>
            </w:r>
            <w:r>
              <w:rPr>
                <w:spacing w:val="-6"/>
              </w:rPr>
              <w:t xml:space="preserve"> </w:t>
            </w:r>
            <w:r>
              <w:t>rail</w:t>
            </w:r>
            <w:r>
              <w:rPr>
                <w:spacing w:val="-3"/>
              </w:rPr>
              <w:t xml:space="preserve"> </w:t>
            </w:r>
            <w:r>
              <w:t>freight</w:t>
            </w:r>
          </w:p>
          <w:p w:rsidR="001576C5" w:rsidRDefault="00351969">
            <w:pPr>
              <w:pStyle w:val="TableParagraph"/>
              <w:spacing w:before="2" w:line="231" w:lineRule="exact"/>
            </w:pPr>
            <w:r>
              <w:t>interchange</w:t>
            </w:r>
            <w:r>
              <w:rPr>
                <w:spacing w:val="-4"/>
              </w:rPr>
              <w:t xml:space="preserve"> </w:t>
            </w:r>
            <w:r>
              <w:t>at</w:t>
            </w:r>
            <w:r>
              <w:rPr>
                <w:spacing w:val="-5"/>
              </w:rPr>
              <w:t xml:space="preserve"> </w:t>
            </w:r>
            <w:r>
              <w:t>the</w:t>
            </w:r>
            <w:r>
              <w:rPr>
                <w:spacing w:val="-2"/>
              </w:rPr>
              <w:t xml:space="preserve"> </w:t>
            </w:r>
            <w:r>
              <w:t>East</w:t>
            </w:r>
            <w:r>
              <w:rPr>
                <w:spacing w:val="-5"/>
              </w:rPr>
              <w:t xml:space="preserve"> </w:t>
            </w:r>
            <w:r>
              <w:t>Midlands</w:t>
            </w:r>
            <w:r>
              <w:rPr>
                <w:spacing w:val="1"/>
              </w:rPr>
              <w:t xml:space="preserve"> </w:t>
            </w:r>
            <w:r>
              <w:t>Logistics</w:t>
            </w:r>
            <w:r>
              <w:rPr>
                <w:spacing w:val="-4"/>
              </w:rPr>
              <w:t xml:space="preserve"> Park.</w:t>
            </w:r>
          </w:p>
        </w:tc>
      </w:tr>
      <w:tr w:rsidR="001576C5">
        <w:trPr>
          <w:trHeight w:val="2745"/>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ind w:right="110"/>
            </w:pPr>
            <w:r>
              <w:t>The site is not located in or adjoining the main built up area but</w:t>
            </w:r>
            <w:r>
              <w:rPr>
                <w:spacing w:val="-5"/>
              </w:rPr>
              <w:t xml:space="preserve"> </w:t>
            </w:r>
            <w:r>
              <w:t>the</w:t>
            </w:r>
            <w:r>
              <w:rPr>
                <w:spacing w:val="-6"/>
              </w:rPr>
              <w:t xml:space="preserve"> </w:t>
            </w:r>
            <w:r>
              <w:t>northern</w:t>
            </w:r>
            <w:r>
              <w:rPr>
                <w:spacing w:val="-6"/>
              </w:rPr>
              <w:t xml:space="preserve"> </w:t>
            </w:r>
            <w:r>
              <w:t>part</w:t>
            </w:r>
            <w:r>
              <w:rPr>
                <w:spacing w:val="-5"/>
              </w:rPr>
              <w:t xml:space="preserve"> </w:t>
            </w:r>
            <w:r>
              <w:t>of</w:t>
            </w:r>
            <w:r>
              <w:rPr>
                <w:spacing w:val="-5"/>
              </w:rPr>
              <w:t xml:space="preserve"> </w:t>
            </w:r>
            <w:r>
              <w:t>the</w:t>
            </w:r>
            <w:r>
              <w:rPr>
                <w:spacing w:val="-1"/>
              </w:rPr>
              <w:t xml:space="preserve"> </w:t>
            </w:r>
            <w:r>
              <w:t>site</w:t>
            </w:r>
            <w:r>
              <w:rPr>
                <w:spacing w:val="-1"/>
              </w:rPr>
              <w:t xml:space="preserve"> </w:t>
            </w:r>
            <w:r>
              <w:t>is</w:t>
            </w:r>
            <w:r>
              <w:rPr>
                <w:spacing w:val="-9"/>
              </w:rPr>
              <w:t xml:space="preserve"> </w:t>
            </w:r>
            <w:r>
              <w:t>adjacent</w:t>
            </w:r>
            <w:r>
              <w:rPr>
                <w:spacing w:val="-5"/>
              </w:rPr>
              <w:t xml:space="preserve"> </w:t>
            </w:r>
            <w:r>
              <w:t>(within</w:t>
            </w:r>
            <w:r>
              <w:rPr>
                <w:spacing w:val="-6"/>
              </w:rPr>
              <w:t xml:space="preserve"> </w:t>
            </w:r>
            <w:r>
              <w:t>400</w:t>
            </w:r>
            <w:r>
              <w:rPr>
                <w:spacing w:val="-1"/>
              </w:rPr>
              <w:t xml:space="preserve"> </w:t>
            </w:r>
            <w:r>
              <w:t>metres walking distance) of East Midlands Parkway Railway Station which provides direct rail services to Nottingham, London via Leicester and Sheffield via Derby and Chesterfield. The station also has a bus/coach stop with national and local services. The site is within 30 minutes’ travel time via train to Derby and within 30 minutes’ travel time to Nottingham by bus both cities offer a range of community facilities, schools, retail centres and employme</w:t>
            </w:r>
            <w:r>
              <w:t>nt areas.</w:t>
            </w:r>
          </w:p>
        </w:tc>
      </w:tr>
    </w:tbl>
    <w:p w:rsidR="001576C5" w:rsidRDefault="001576C5">
      <w:pPr>
        <w:pStyle w:val="BodyText"/>
        <w:spacing w:before="21"/>
        <w:rPr>
          <w:rFonts w:ascii="Arial"/>
          <w:b/>
        </w:rPr>
      </w:pPr>
    </w:p>
    <w:p w:rsidR="001576C5" w:rsidRDefault="00351969">
      <w:pPr>
        <w:ind w:left="120"/>
        <w:rPr>
          <w:rFonts w:ascii="Arial"/>
          <w:b/>
          <w:sz w:val="24"/>
        </w:rPr>
      </w:pPr>
      <w:r>
        <w:rPr>
          <w:rFonts w:ascii="Arial"/>
          <w:b/>
          <w:spacing w:val="-2"/>
          <w:sz w:val="24"/>
        </w:rPr>
        <w:t>Infrastructure</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3"/>
              <w:ind w:left="104"/>
              <w:rPr>
                <w:rFonts w:ascii="Arial"/>
                <w:b/>
              </w:rPr>
            </w:pPr>
            <w:r>
              <w:rPr>
                <w:rFonts w:ascii="Arial"/>
                <w:b/>
                <w:spacing w:val="-2"/>
              </w:rPr>
              <w:t>Comments</w:t>
            </w:r>
          </w:p>
        </w:tc>
      </w:tr>
      <w:tr w:rsidR="001576C5">
        <w:trPr>
          <w:trHeight w:val="4046"/>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before="5" w:line="237" w:lineRule="auto"/>
              <w:ind w:left="104"/>
            </w:pPr>
            <w:r>
              <w:t>Electricity</w:t>
            </w:r>
            <w:r>
              <w:rPr>
                <w:spacing w:val="-4"/>
              </w:rPr>
              <w:t xml:space="preserve"> </w:t>
            </w:r>
            <w:r>
              <w:t>–</w:t>
            </w:r>
            <w:r>
              <w:rPr>
                <w:spacing w:val="-3"/>
              </w:rPr>
              <w:t xml:space="preserve"> </w:t>
            </w:r>
            <w:r>
              <w:t>Power</w:t>
            </w:r>
            <w:r>
              <w:rPr>
                <w:spacing w:val="-4"/>
              </w:rPr>
              <w:t xml:space="preserve"> </w:t>
            </w:r>
            <w:r>
              <w:t>station</w:t>
            </w:r>
            <w:r>
              <w:rPr>
                <w:spacing w:val="-3"/>
              </w:rPr>
              <w:t xml:space="preserve"> </w:t>
            </w:r>
            <w:r>
              <w:t>site</w:t>
            </w:r>
            <w:r>
              <w:rPr>
                <w:spacing w:val="-3"/>
              </w:rPr>
              <w:t xml:space="preserve"> </w:t>
            </w:r>
            <w:r>
              <w:t>is</w:t>
            </w:r>
            <w:r>
              <w:rPr>
                <w:spacing w:val="-6"/>
              </w:rPr>
              <w:t xml:space="preserve"> </w:t>
            </w:r>
            <w:r>
              <w:t>connected</w:t>
            </w:r>
            <w:r>
              <w:rPr>
                <w:spacing w:val="-8"/>
              </w:rPr>
              <w:t xml:space="preserve"> </w:t>
            </w:r>
            <w:r>
              <w:t>directly</w:t>
            </w:r>
            <w:r>
              <w:rPr>
                <w:spacing w:val="-6"/>
              </w:rPr>
              <w:t xml:space="preserve"> </w:t>
            </w:r>
            <w:r>
              <w:t>to</w:t>
            </w:r>
            <w:r>
              <w:rPr>
                <w:spacing w:val="-3"/>
              </w:rPr>
              <w:t xml:space="preserve"> </w:t>
            </w:r>
            <w:r>
              <w:t>the national grid. This infrastructure will stay on site.</w:t>
            </w:r>
          </w:p>
          <w:p w:rsidR="001576C5" w:rsidRDefault="001576C5">
            <w:pPr>
              <w:pStyle w:val="TableParagraph"/>
              <w:ind w:left="0"/>
              <w:rPr>
                <w:rFonts w:ascii="Arial"/>
                <w:b/>
              </w:rPr>
            </w:pPr>
          </w:p>
          <w:p w:rsidR="001576C5" w:rsidRDefault="00351969">
            <w:pPr>
              <w:pStyle w:val="TableParagraph"/>
              <w:spacing w:line="242" w:lineRule="auto"/>
              <w:ind w:left="104"/>
            </w:pPr>
            <w:r>
              <w:t>Gas</w:t>
            </w:r>
            <w:r>
              <w:rPr>
                <w:spacing w:val="-5"/>
              </w:rPr>
              <w:t xml:space="preserve"> </w:t>
            </w:r>
            <w:r>
              <w:t>–</w:t>
            </w:r>
            <w:r>
              <w:rPr>
                <w:spacing w:val="-3"/>
              </w:rPr>
              <w:t xml:space="preserve"> </w:t>
            </w:r>
            <w:r>
              <w:t>Power</w:t>
            </w:r>
            <w:r>
              <w:rPr>
                <w:spacing w:val="-4"/>
              </w:rPr>
              <w:t xml:space="preserve"> </w:t>
            </w:r>
            <w:r>
              <w:t>station</w:t>
            </w:r>
            <w:r>
              <w:rPr>
                <w:spacing w:val="-1"/>
              </w:rPr>
              <w:t xml:space="preserve"> </w:t>
            </w:r>
            <w:r>
              <w:t>has</w:t>
            </w:r>
            <w:r>
              <w:rPr>
                <w:spacing w:val="-5"/>
              </w:rPr>
              <w:t xml:space="preserve"> </w:t>
            </w:r>
            <w:r>
              <w:t>gas</w:t>
            </w:r>
            <w:r>
              <w:rPr>
                <w:spacing w:val="-6"/>
              </w:rPr>
              <w:t xml:space="preserve"> </w:t>
            </w:r>
            <w:r>
              <w:t>mains</w:t>
            </w:r>
            <w:r>
              <w:rPr>
                <w:spacing w:val="-6"/>
              </w:rPr>
              <w:t xml:space="preserve"> </w:t>
            </w:r>
            <w:r>
              <w:t>supply.</w:t>
            </w:r>
            <w:r>
              <w:rPr>
                <w:spacing w:val="-7"/>
              </w:rPr>
              <w:t xml:space="preserve"> </w:t>
            </w:r>
            <w:r>
              <w:t>No</w:t>
            </w:r>
            <w:r>
              <w:rPr>
                <w:spacing w:val="-3"/>
              </w:rPr>
              <w:t xml:space="preserve"> </w:t>
            </w:r>
            <w:r>
              <w:t>abnormal requirements expected.</w:t>
            </w:r>
          </w:p>
          <w:p w:rsidR="001576C5" w:rsidRDefault="00351969">
            <w:pPr>
              <w:pStyle w:val="TableParagraph"/>
              <w:spacing w:before="249" w:line="242" w:lineRule="auto"/>
              <w:ind w:left="104"/>
            </w:pPr>
            <w:r>
              <w:t>Water</w:t>
            </w:r>
            <w:r>
              <w:rPr>
                <w:spacing w:val="-4"/>
              </w:rPr>
              <w:t xml:space="preserve"> </w:t>
            </w:r>
            <w:r>
              <w:t>Supply</w:t>
            </w:r>
            <w:r>
              <w:rPr>
                <w:spacing w:val="-4"/>
              </w:rPr>
              <w:t xml:space="preserve"> </w:t>
            </w:r>
            <w:r>
              <w:t>–</w:t>
            </w:r>
            <w:r>
              <w:rPr>
                <w:spacing w:val="-3"/>
              </w:rPr>
              <w:t xml:space="preserve"> </w:t>
            </w:r>
            <w:r>
              <w:t>Power</w:t>
            </w:r>
            <w:r>
              <w:rPr>
                <w:spacing w:val="-4"/>
              </w:rPr>
              <w:t xml:space="preserve"> </w:t>
            </w:r>
            <w:r>
              <w:t>station</w:t>
            </w:r>
            <w:r>
              <w:rPr>
                <w:spacing w:val="-3"/>
              </w:rPr>
              <w:t xml:space="preserve"> </w:t>
            </w:r>
            <w:r>
              <w:t>is</w:t>
            </w:r>
            <w:r>
              <w:rPr>
                <w:spacing w:val="-6"/>
              </w:rPr>
              <w:t xml:space="preserve"> </w:t>
            </w:r>
            <w:r>
              <w:t>connected</w:t>
            </w:r>
            <w:r>
              <w:rPr>
                <w:spacing w:val="-3"/>
              </w:rPr>
              <w:t xml:space="preserve"> </w:t>
            </w:r>
            <w:r>
              <w:t>to</w:t>
            </w:r>
            <w:r>
              <w:rPr>
                <w:spacing w:val="-3"/>
              </w:rPr>
              <w:t xml:space="preserve"> </w:t>
            </w:r>
            <w:r>
              <w:t>mains</w:t>
            </w:r>
            <w:r>
              <w:rPr>
                <w:spacing w:val="-11"/>
              </w:rPr>
              <w:t xml:space="preserve"> </w:t>
            </w:r>
            <w:r>
              <w:t>water supply. No abnormal requirements expected.</w:t>
            </w:r>
          </w:p>
          <w:p w:rsidR="001576C5" w:rsidRDefault="00351969">
            <w:pPr>
              <w:pStyle w:val="TableParagraph"/>
              <w:spacing w:before="249"/>
              <w:ind w:left="104"/>
            </w:pPr>
            <w:r>
              <w:t>Wastewater – Power station has its own water treatment works.</w:t>
            </w:r>
            <w:r>
              <w:rPr>
                <w:spacing w:val="-8"/>
              </w:rPr>
              <w:t xml:space="preserve"> </w:t>
            </w:r>
            <w:r>
              <w:t>Capacity</w:t>
            </w:r>
            <w:r>
              <w:rPr>
                <w:spacing w:val="-8"/>
              </w:rPr>
              <w:t xml:space="preserve"> </w:t>
            </w:r>
            <w:r>
              <w:t>to</w:t>
            </w:r>
            <w:r>
              <w:rPr>
                <w:spacing w:val="-5"/>
              </w:rPr>
              <w:t xml:space="preserve"> </w:t>
            </w:r>
            <w:r>
              <w:t>accommodate</w:t>
            </w:r>
            <w:r>
              <w:rPr>
                <w:spacing w:val="-5"/>
              </w:rPr>
              <w:t xml:space="preserve"> </w:t>
            </w:r>
            <w:r>
              <w:t>development</w:t>
            </w:r>
            <w:r>
              <w:rPr>
                <w:spacing w:val="-8"/>
              </w:rPr>
              <w:t xml:space="preserve"> </w:t>
            </w:r>
            <w:r>
              <w:t>proposed</w:t>
            </w:r>
            <w:r>
              <w:rPr>
                <w:spacing w:val="-5"/>
              </w:rPr>
              <w:t xml:space="preserve"> </w:t>
            </w:r>
            <w:r>
              <w:t>in LDO will be established prior to redevelopment of the site.</w:t>
            </w:r>
          </w:p>
          <w:p w:rsidR="001576C5" w:rsidRDefault="00351969">
            <w:pPr>
              <w:pStyle w:val="TableParagraph"/>
              <w:spacing w:before="251"/>
              <w:ind w:left="104"/>
            </w:pPr>
            <w:r>
              <w:t>IT/</w:t>
            </w:r>
            <w:r>
              <w:rPr>
                <w:spacing w:val="-5"/>
              </w:rPr>
              <w:t xml:space="preserve"> </w:t>
            </w:r>
            <w:r>
              <w:t>Communications</w:t>
            </w:r>
            <w:r>
              <w:rPr>
                <w:spacing w:val="-1"/>
              </w:rPr>
              <w:t xml:space="preserve"> </w:t>
            </w:r>
            <w:r>
              <w:t>–</w:t>
            </w:r>
            <w:r>
              <w:rPr>
                <w:spacing w:val="-1"/>
              </w:rPr>
              <w:t xml:space="preserve"> </w:t>
            </w:r>
            <w:r>
              <w:t>Power</w:t>
            </w:r>
            <w:r>
              <w:rPr>
                <w:spacing w:val="-3"/>
              </w:rPr>
              <w:t xml:space="preserve"> </w:t>
            </w:r>
            <w:r>
              <w:t>station</w:t>
            </w:r>
            <w:r>
              <w:rPr>
                <w:spacing w:val="-1"/>
              </w:rPr>
              <w:t xml:space="preserve"> </w:t>
            </w:r>
            <w:r>
              <w:t>site</w:t>
            </w:r>
            <w:r>
              <w:rPr>
                <w:spacing w:val="-1"/>
              </w:rPr>
              <w:t xml:space="preserve"> </w:t>
            </w:r>
            <w:r>
              <w:t>has</w:t>
            </w:r>
            <w:r>
              <w:rPr>
                <w:spacing w:val="-4"/>
              </w:rPr>
              <w:t xml:space="preserve"> </w:t>
            </w:r>
            <w:r>
              <w:rPr>
                <w:spacing w:val="-2"/>
              </w:rPr>
              <w:t>comprehensive</w:t>
            </w:r>
          </w:p>
          <w:p w:rsidR="001576C5" w:rsidRDefault="00351969">
            <w:pPr>
              <w:pStyle w:val="TableParagraph"/>
              <w:spacing w:line="250" w:lineRule="exact"/>
              <w:ind w:left="104"/>
            </w:pPr>
            <w:r>
              <w:t>IT</w:t>
            </w:r>
            <w:r>
              <w:rPr>
                <w:spacing w:val="-7"/>
              </w:rPr>
              <w:t xml:space="preserve"> </w:t>
            </w:r>
            <w:r>
              <w:t>and</w:t>
            </w:r>
            <w:r>
              <w:rPr>
                <w:spacing w:val="-6"/>
              </w:rPr>
              <w:t xml:space="preserve"> </w:t>
            </w:r>
            <w:r>
              <w:t>communications</w:t>
            </w:r>
            <w:r>
              <w:rPr>
                <w:spacing w:val="-9"/>
              </w:rPr>
              <w:t xml:space="preserve"> </w:t>
            </w:r>
            <w:r>
              <w:t>infrastructure.</w:t>
            </w:r>
            <w:r>
              <w:rPr>
                <w:spacing w:val="-5"/>
              </w:rPr>
              <w:t xml:space="preserve"> </w:t>
            </w:r>
            <w:r>
              <w:t>No</w:t>
            </w:r>
            <w:r>
              <w:rPr>
                <w:spacing w:val="-10"/>
              </w:rPr>
              <w:t xml:space="preserve"> </w:t>
            </w:r>
            <w:r>
              <w:t>abnormal requirements expected.</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Emergency</w:t>
            </w:r>
            <w:r>
              <w:rPr>
                <w:rFonts w:ascii="Arial"/>
                <w:b/>
                <w:spacing w:val="-4"/>
              </w:rPr>
              <w:t xml:space="preserve"> </w:t>
            </w:r>
            <w:r>
              <w:rPr>
                <w:rFonts w:ascii="Arial"/>
                <w:b/>
                <w:spacing w:val="-2"/>
              </w:rPr>
              <w:t>Services</w:t>
            </w:r>
          </w:p>
        </w:tc>
        <w:tc>
          <w:tcPr>
            <w:tcW w:w="6203" w:type="dxa"/>
          </w:tcPr>
          <w:p w:rsidR="001576C5" w:rsidRDefault="00351969">
            <w:pPr>
              <w:pStyle w:val="TableParagraph"/>
              <w:spacing w:before="3"/>
              <w:ind w:left="104"/>
            </w:pPr>
            <w:r>
              <w:t>Consider</w:t>
            </w:r>
            <w:r>
              <w:rPr>
                <w:spacing w:val="-4"/>
              </w:rPr>
              <w:t xml:space="preserve"> </w:t>
            </w:r>
            <w:r>
              <w:t>at</w:t>
            </w:r>
            <w:r>
              <w:rPr>
                <w:spacing w:val="-7"/>
              </w:rPr>
              <w:t xml:space="preserve"> </w:t>
            </w:r>
            <w:r>
              <w:t>more detailed</w:t>
            </w:r>
            <w:r>
              <w:rPr>
                <w:spacing w:val="-3"/>
              </w:rPr>
              <w:t xml:space="preserve"> </w:t>
            </w:r>
            <w:r>
              <w:t>planning</w:t>
            </w:r>
            <w:r>
              <w:rPr>
                <w:spacing w:val="-8"/>
              </w:rPr>
              <w:t xml:space="preserve"> </w:t>
            </w:r>
            <w:r>
              <w:t>application</w:t>
            </w:r>
            <w:r>
              <w:rPr>
                <w:spacing w:val="-2"/>
              </w:rPr>
              <w:t xml:space="preserve"> stage.</w:t>
            </w:r>
          </w:p>
        </w:tc>
      </w:tr>
      <w:tr w:rsidR="001576C5">
        <w:trPr>
          <w:trHeight w:val="56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line="252" w:lineRule="exact"/>
              <w:ind w:left="104"/>
            </w:pPr>
            <w:r>
              <w:t>LDO</w:t>
            </w:r>
            <w:r>
              <w:rPr>
                <w:spacing w:val="-5"/>
              </w:rPr>
              <w:t xml:space="preserve"> </w:t>
            </w:r>
            <w:r>
              <w:t>includes</w:t>
            </w:r>
            <w:r>
              <w:rPr>
                <w:spacing w:val="-3"/>
              </w:rPr>
              <w:t xml:space="preserve"> </w:t>
            </w:r>
            <w:r>
              <w:t>on-site BGI</w:t>
            </w:r>
            <w:r>
              <w:rPr>
                <w:spacing w:val="-4"/>
              </w:rPr>
              <w:t xml:space="preserve"> </w:t>
            </w:r>
            <w:r>
              <w:t>and off-site 10%</w:t>
            </w:r>
            <w:r>
              <w:rPr>
                <w:spacing w:val="-3"/>
              </w:rPr>
              <w:t xml:space="preserve"> </w:t>
            </w:r>
            <w:r>
              <w:rPr>
                <w:spacing w:val="-4"/>
              </w:rPr>
              <w:t>BNG.</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5" w:line="237" w:lineRule="auto"/>
              <w:ind w:left="104"/>
            </w:pPr>
            <w:r>
              <w:t>There</w:t>
            </w:r>
            <w:r>
              <w:rPr>
                <w:spacing w:val="-2"/>
              </w:rPr>
              <w:t xml:space="preserve"> </w:t>
            </w:r>
            <w:r>
              <w:t>is</w:t>
            </w:r>
            <w:r>
              <w:rPr>
                <w:spacing w:val="-5"/>
              </w:rPr>
              <w:t xml:space="preserve"> </w:t>
            </w:r>
            <w:r>
              <w:t>a</w:t>
            </w:r>
            <w:r>
              <w:rPr>
                <w:spacing w:val="-6"/>
              </w:rPr>
              <w:t xml:space="preserve"> </w:t>
            </w:r>
            <w:r>
              <w:t>public</w:t>
            </w:r>
            <w:r>
              <w:rPr>
                <w:spacing w:val="-5"/>
              </w:rPr>
              <w:t xml:space="preserve"> </w:t>
            </w:r>
            <w:r>
              <w:t>right</w:t>
            </w:r>
            <w:r>
              <w:rPr>
                <w:spacing w:val="-5"/>
              </w:rPr>
              <w:t xml:space="preserve"> </w:t>
            </w:r>
            <w:r>
              <w:t>of</w:t>
            </w:r>
            <w:r>
              <w:rPr>
                <w:spacing w:val="-5"/>
              </w:rPr>
              <w:t xml:space="preserve"> </w:t>
            </w:r>
            <w:r>
              <w:t>way</w:t>
            </w:r>
            <w:r>
              <w:rPr>
                <w:spacing w:val="-5"/>
              </w:rPr>
              <w:t xml:space="preserve"> </w:t>
            </w:r>
            <w:r>
              <w:t>that</w:t>
            </w:r>
            <w:r>
              <w:rPr>
                <w:spacing w:val="-5"/>
              </w:rPr>
              <w:t xml:space="preserve"> </w:t>
            </w:r>
            <w:r>
              <w:t>runs</w:t>
            </w:r>
            <w:r>
              <w:rPr>
                <w:spacing w:val="-5"/>
              </w:rPr>
              <w:t xml:space="preserve"> </w:t>
            </w:r>
            <w:r>
              <w:t>through</w:t>
            </w:r>
            <w:r>
              <w:rPr>
                <w:spacing w:val="-2"/>
              </w:rPr>
              <w:t xml:space="preserve"> </w:t>
            </w:r>
            <w:r>
              <w:t>the</w:t>
            </w:r>
            <w:r>
              <w:rPr>
                <w:spacing w:val="-2"/>
              </w:rPr>
              <w:t xml:space="preserve"> </w:t>
            </w:r>
            <w:r>
              <w:t>site</w:t>
            </w:r>
            <w:r>
              <w:rPr>
                <w:spacing w:val="-2"/>
              </w:rPr>
              <w:t xml:space="preserve"> </w:t>
            </w:r>
            <w:r>
              <w:t>to</w:t>
            </w:r>
            <w:r>
              <w:rPr>
                <w:spacing w:val="-2"/>
              </w:rPr>
              <w:t xml:space="preserve"> </w:t>
            </w:r>
            <w:r>
              <w:t>the south of the A453</w:t>
            </w:r>
          </w:p>
        </w:tc>
      </w:tr>
    </w:tbl>
    <w:p w:rsidR="001576C5" w:rsidRDefault="001576C5">
      <w:pPr>
        <w:pStyle w:val="BodyText"/>
        <w:rPr>
          <w:rFonts w:ascii="Arial"/>
          <w:b/>
        </w:rPr>
      </w:pPr>
    </w:p>
    <w:p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rPr>
          <w:rFonts w:ascii="Arial"/>
          <w:sz w:val="24"/>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8"/>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8"/>
              <w:ind w:left="0" w:right="398"/>
              <w:jc w:val="right"/>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4"/>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rsidR="001576C5" w:rsidRDefault="00351969">
            <w:pPr>
              <w:pStyle w:val="TableParagraph"/>
              <w:spacing w:before="44"/>
              <w:ind w:left="11"/>
              <w:jc w:val="center"/>
            </w:pPr>
            <w:r>
              <w:rPr>
                <w:spacing w:val="-10"/>
              </w:rPr>
              <w:t>0</w:t>
            </w:r>
          </w:p>
        </w:tc>
        <w:tc>
          <w:tcPr>
            <w:tcW w:w="3382" w:type="dxa"/>
          </w:tcPr>
          <w:p w:rsidR="001576C5" w:rsidRDefault="00351969">
            <w:pPr>
              <w:pStyle w:val="TableParagraph"/>
              <w:spacing w:before="44"/>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92D050"/>
          </w:tcPr>
          <w:p w:rsidR="001576C5" w:rsidRDefault="00351969">
            <w:pPr>
              <w:pStyle w:val="TableParagraph"/>
              <w:spacing w:before="44"/>
              <w:ind w:left="3" w:right="3"/>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shd w:val="clear" w:color="auto" w:fill="00AF50"/>
          </w:tcPr>
          <w:p w:rsidR="001576C5" w:rsidRDefault="00351969">
            <w:pPr>
              <w:pStyle w:val="TableParagraph"/>
              <w:spacing w:before="143"/>
              <w:ind w:left="0" w:right="425"/>
              <w:jc w:val="right"/>
            </w:pPr>
            <w:r>
              <w:rPr>
                <w:spacing w:val="-5"/>
              </w:rPr>
              <w:t>++</w:t>
            </w:r>
          </w:p>
        </w:tc>
      </w:tr>
      <w:tr w:rsidR="001576C5">
        <w:trPr>
          <w:trHeight w:val="785"/>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351969">
            <w:pPr>
              <w:pStyle w:val="TableParagraph"/>
              <w:spacing w:before="143"/>
              <w:ind w:left="6" w:right="3"/>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1"/>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rsidR="001576C5" w:rsidRDefault="001576C5">
            <w:pPr>
              <w:pStyle w:val="TableParagraph"/>
              <w:spacing w:before="35"/>
              <w:ind w:left="0"/>
              <w:rPr>
                <w:rFonts w:ascii="Arial"/>
                <w:b/>
              </w:rPr>
            </w:pPr>
          </w:p>
          <w:p w:rsidR="001576C5" w:rsidRDefault="00351969">
            <w:pPr>
              <w:pStyle w:val="TableParagraph"/>
              <w:ind w:left="11" w:right="4"/>
              <w:jc w:val="center"/>
            </w:pPr>
            <w:r>
              <w:rPr>
                <w:spacing w:val="-10"/>
              </w:rPr>
              <w:t>+</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rsidR="001576C5" w:rsidRDefault="001576C5">
            <w:pPr>
              <w:pStyle w:val="TableParagraph"/>
              <w:spacing w:before="35"/>
              <w:ind w:left="0"/>
              <w:rPr>
                <w:rFonts w:ascii="Arial"/>
                <w:b/>
              </w:rPr>
            </w:pPr>
          </w:p>
          <w:p w:rsidR="001576C5" w:rsidRDefault="00351969">
            <w:pPr>
              <w:pStyle w:val="TableParagraph"/>
              <w:ind w:left="3" w:right="6"/>
              <w:jc w:val="center"/>
            </w:pPr>
            <w:r>
              <w:rPr>
                <w:spacing w:val="-10"/>
              </w:rPr>
              <w:t>-</w:t>
            </w:r>
          </w:p>
        </w:tc>
      </w:tr>
      <w:tr w:rsidR="001576C5">
        <w:trPr>
          <w:trHeight w:val="585"/>
        </w:trPr>
        <w:tc>
          <w:tcPr>
            <w:tcW w:w="3382" w:type="dxa"/>
          </w:tcPr>
          <w:p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8"/>
              <w:ind w:left="11"/>
              <w:jc w:val="center"/>
            </w:pPr>
            <w:r>
              <w:rPr>
                <w:spacing w:val="-10"/>
              </w:rPr>
              <w:t>?</w:t>
            </w:r>
          </w:p>
        </w:tc>
        <w:tc>
          <w:tcPr>
            <w:tcW w:w="3382" w:type="dxa"/>
          </w:tcPr>
          <w:p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tcPr>
          <w:p w:rsidR="001576C5" w:rsidRDefault="00351969">
            <w:pPr>
              <w:pStyle w:val="TableParagraph"/>
              <w:spacing w:before="48"/>
              <w:ind w:left="6" w:right="3"/>
              <w:jc w:val="center"/>
            </w:pPr>
            <w:r>
              <w:rPr>
                <w:spacing w:val="-10"/>
              </w:rPr>
              <w:t>?</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rsidR="001576C5" w:rsidRDefault="00351969">
            <w:pPr>
              <w:pStyle w:val="TableParagraph"/>
              <w:spacing w:before="143"/>
              <w:ind w:left="11"/>
              <w:jc w:val="center"/>
            </w:pPr>
            <w:r>
              <w:rPr>
                <w:spacing w:val="-10"/>
              </w:rPr>
              <w:t>0</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rsidR="001576C5" w:rsidRDefault="00351969">
            <w:pPr>
              <w:pStyle w:val="TableParagraph"/>
              <w:spacing w:before="143"/>
              <w:ind w:left="4" w:right="3"/>
              <w:jc w:val="center"/>
            </w:pPr>
            <w:r>
              <w:t>-</w:t>
            </w:r>
            <w:r>
              <w:rPr>
                <w:spacing w:val="-10"/>
              </w:rPr>
              <w:t>-</w:t>
            </w:r>
          </w:p>
        </w:tc>
      </w:tr>
    </w:tbl>
    <w:p w:rsidR="001576C5" w:rsidRDefault="001576C5">
      <w:pPr>
        <w:pStyle w:val="BodyText"/>
        <w:spacing w:before="16"/>
        <w:rPr>
          <w:rFonts w:ascii="Arial"/>
          <w:b/>
        </w:rPr>
      </w:pPr>
    </w:p>
    <w:p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2785"/>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ind w:right="132"/>
            </w:pPr>
            <w:r>
              <w:t>The Green Belt Review 2022 assessed the Power Station Site,</w:t>
            </w:r>
            <w:r>
              <w:rPr>
                <w:spacing w:val="-7"/>
              </w:rPr>
              <w:t xml:space="preserve"> </w:t>
            </w:r>
            <w:r>
              <w:t>including</w:t>
            </w:r>
            <w:r>
              <w:rPr>
                <w:spacing w:val="-8"/>
              </w:rPr>
              <w:t xml:space="preserve"> </w:t>
            </w:r>
            <w:r>
              <w:t>land</w:t>
            </w:r>
            <w:r>
              <w:rPr>
                <w:spacing w:val="-3"/>
              </w:rPr>
              <w:t xml:space="preserve"> </w:t>
            </w:r>
            <w:r>
              <w:t>south</w:t>
            </w:r>
            <w:r>
              <w:rPr>
                <w:spacing w:val="-3"/>
              </w:rPr>
              <w:t xml:space="preserve"> </w:t>
            </w:r>
            <w:r>
              <w:t>of</w:t>
            </w:r>
            <w:r>
              <w:rPr>
                <w:spacing w:val="-7"/>
              </w:rPr>
              <w:t xml:space="preserve"> </w:t>
            </w:r>
            <w:r>
              <w:t>the</w:t>
            </w:r>
            <w:r>
              <w:rPr>
                <w:spacing w:val="-3"/>
              </w:rPr>
              <w:t xml:space="preserve"> </w:t>
            </w:r>
            <w:r>
              <w:t>A453</w:t>
            </w:r>
            <w:r>
              <w:rPr>
                <w:spacing w:val="-3"/>
              </w:rPr>
              <w:t xml:space="preserve"> </w:t>
            </w:r>
            <w:r>
              <w:t>which</w:t>
            </w:r>
            <w:r>
              <w:rPr>
                <w:spacing w:val="-3"/>
              </w:rPr>
              <w:t xml:space="preserve"> </w:t>
            </w:r>
            <w:r>
              <w:t>is</w:t>
            </w:r>
            <w:r>
              <w:rPr>
                <w:spacing w:val="-6"/>
              </w:rPr>
              <w:t xml:space="preserve"> </w:t>
            </w:r>
            <w:r>
              <w:t>included</w:t>
            </w:r>
            <w:r>
              <w:rPr>
                <w:spacing w:val="-3"/>
              </w:rPr>
              <w:t xml:space="preserve"> </w:t>
            </w:r>
            <w:r>
              <w:t>in</w:t>
            </w:r>
            <w:r>
              <w:rPr>
                <w:spacing w:val="-3"/>
              </w:rPr>
              <w:t xml:space="preserve"> </w:t>
            </w:r>
            <w:r>
              <w:t>the draft LDO.</w:t>
            </w:r>
          </w:p>
          <w:p w:rsidR="001576C5" w:rsidRDefault="00351969">
            <w:pPr>
              <w:pStyle w:val="TableParagraph"/>
              <w:spacing w:before="252"/>
              <w:ind w:right="173"/>
            </w:pPr>
            <w:r>
              <w:t>The area scored 12 (out of 20). However, inclusion of the land south of the A453 (not proposed here for strategic distribution)</w:t>
            </w:r>
            <w:r>
              <w:rPr>
                <w:spacing w:val="-4"/>
              </w:rPr>
              <w:t xml:space="preserve"> </w:t>
            </w:r>
            <w:r>
              <w:t>increased</w:t>
            </w:r>
            <w:r>
              <w:rPr>
                <w:spacing w:val="-3"/>
              </w:rPr>
              <w:t xml:space="preserve"> </w:t>
            </w:r>
            <w:r>
              <w:t>the</w:t>
            </w:r>
            <w:r>
              <w:rPr>
                <w:spacing w:val="-3"/>
              </w:rPr>
              <w:t xml:space="preserve"> </w:t>
            </w:r>
            <w:r>
              <w:t>site’s</w:t>
            </w:r>
            <w:r>
              <w:rPr>
                <w:spacing w:val="-6"/>
              </w:rPr>
              <w:t xml:space="preserve"> </w:t>
            </w:r>
            <w:r>
              <w:t>performance</w:t>
            </w:r>
            <w:r>
              <w:rPr>
                <w:spacing w:val="-8"/>
              </w:rPr>
              <w:t xml:space="preserve"> </w:t>
            </w:r>
            <w:r>
              <w:t>against</w:t>
            </w:r>
            <w:r>
              <w:rPr>
                <w:spacing w:val="-7"/>
              </w:rPr>
              <w:t xml:space="preserve"> </w:t>
            </w:r>
            <w:r>
              <w:t>Green Belt</w:t>
            </w:r>
            <w:r>
              <w:rPr>
                <w:spacing w:val="-4"/>
              </w:rPr>
              <w:t xml:space="preserve"> </w:t>
            </w:r>
            <w:r>
              <w:t>purposes.</w:t>
            </w:r>
            <w:r>
              <w:rPr>
                <w:spacing w:val="-4"/>
              </w:rPr>
              <w:t xml:space="preserve"> </w:t>
            </w:r>
            <w:r>
              <w:t>Particularly</w:t>
            </w:r>
            <w:r>
              <w:rPr>
                <w:spacing w:val="-3"/>
              </w:rPr>
              <w:t xml:space="preserve"> </w:t>
            </w:r>
            <w:r>
              <w:t>restricting</w:t>
            </w:r>
            <w:r>
              <w:rPr>
                <w:spacing w:val="-5"/>
              </w:rPr>
              <w:t xml:space="preserve"> </w:t>
            </w:r>
            <w:r>
              <w:t>urban sprawl,</w:t>
            </w:r>
            <w:r>
              <w:rPr>
                <w:spacing w:val="-4"/>
              </w:rPr>
              <w:t xml:space="preserve"> </w:t>
            </w:r>
            <w:r>
              <w:t>merging of settlements and safeguarding countryside. Given the extensive</w:t>
            </w:r>
            <w:r>
              <w:rPr>
                <w:spacing w:val="-4"/>
              </w:rPr>
              <w:t xml:space="preserve"> </w:t>
            </w:r>
            <w:r>
              <w:t>development</w:t>
            </w:r>
            <w:r>
              <w:rPr>
                <w:spacing w:val="-8"/>
              </w:rPr>
              <w:t xml:space="preserve"> </w:t>
            </w:r>
            <w:r>
              <w:t>within</w:t>
            </w:r>
            <w:r>
              <w:rPr>
                <w:spacing w:val="-4"/>
              </w:rPr>
              <w:t xml:space="preserve"> </w:t>
            </w:r>
            <w:r>
              <w:t>the</w:t>
            </w:r>
            <w:r>
              <w:rPr>
                <w:spacing w:val="-4"/>
              </w:rPr>
              <w:t xml:space="preserve"> </w:t>
            </w:r>
            <w:r>
              <w:t>Power</w:t>
            </w:r>
            <w:r>
              <w:rPr>
                <w:spacing w:val="-5"/>
              </w:rPr>
              <w:t xml:space="preserve"> </w:t>
            </w:r>
            <w:r>
              <w:t>Station</w:t>
            </w:r>
            <w:r>
              <w:rPr>
                <w:spacing w:val="-4"/>
              </w:rPr>
              <w:t xml:space="preserve"> </w:t>
            </w:r>
            <w:r>
              <w:t>itself,</w:t>
            </w:r>
            <w:r>
              <w:rPr>
                <w:spacing w:val="-8"/>
              </w:rPr>
              <w:t xml:space="preserve"> </w:t>
            </w:r>
            <w:r>
              <w:t>it</w:t>
            </w:r>
            <w:r>
              <w:rPr>
                <w:spacing w:val="-8"/>
              </w:rPr>
              <w:t xml:space="preserve"> </w:t>
            </w:r>
            <w:r>
              <w:t>has</w:t>
            </w:r>
          </w:p>
          <w:p w:rsidR="001576C5" w:rsidRDefault="00351969">
            <w:pPr>
              <w:pStyle w:val="TableParagraph"/>
              <w:spacing w:before="2" w:line="231" w:lineRule="exact"/>
            </w:pPr>
            <w:r>
              <w:t>less</w:t>
            </w:r>
            <w:r>
              <w:rPr>
                <w:spacing w:val="-2"/>
              </w:rPr>
              <w:t xml:space="preserve"> </w:t>
            </w:r>
            <w:r>
              <w:t>Green</w:t>
            </w:r>
            <w:r>
              <w:rPr>
                <w:spacing w:val="1"/>
              </w:rPr>
              <w:t xml:space="preserve"> </w:t>
            </w:r>
            <w:r>
              <w:t>Belt</w:t>
            </w:r>
            <w:r>
              <w:rPr>
                <w:spacing w:val="-3"/>
              </w:rPr>
              <w:t xml:space="preserve"> </w:t>
            </w:r>
            <w:r>
              <w:rPr>
                <w:spacing w:val="-2"/>
              </w:rPr>
              <w:t>importance.</w:t>
            </w:r>
          </w:p>
        </w:tc>
      </w:tr>
      <w:tr w:rsidR="001576C5">
        <w:trPr>
          <w:trHeight w:val="75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52" w:lineRule="exact"/>
            </w:pPr>
            <w:r>
              <w:t>The</w:t>
            </w:r>
            <w:r>
              <w:rPr>
                <w:spacing w:val="-4"/>
              </w:rPr>
              <w:t xml:space="preserve"> </w:t>
            </w:r>
            <w:r>
              <w:t>majority</w:t>
            </w:r>
            <w:r>
              <w:rPr>
                <w:spacing w:val="-5"/>
              </w:rPr>
              <w:t xml:space="preserve"> </w:t>
            </w:r>
            <w:r>
              <w:t>of</w:t>
            </w:r>
            <w:r>
              <w:rPr>
                <w:spacing w:val="-6"/>
              </w:rPr>
              <w:t xml:space="preserve"> </w:t>
            </w:r>
            <w:r>
              <w:t>the</w:t>
            </w:r>
            <w:r>
              <w:rPr>
                <w:spacing w:val="-2"/>
              </w:rPr>
              <w:t xml:space="preserve"> </w:t>
            </w:r>
            <w:r>
              <w:t>site</w:t>
            </w:r>
            <w:r>
              <w:rPr>
                <w:spacing w:val="-1"/>
              </w:rPr>
              <w:t xml:space="preserve"> </w:t>
            </w:r>
            <w:r>
              <w:t>is</w:t>
            </w:r>
            <w:r>
              <w:rPr>
                <w:spacing w:val="-5"/>
              </w:rPr>
              <w:t xml:space="preserve"> </w:t>
            </w:r>
            <w:r>
              <w:t>classified</w:t>
            </w:r>
            <w:r>
              <w:rPr>
                <w:spacing w:val="-2"/>
              </w:rPr>
              <w:t xml:space="preserve"> </w:t>
            </w:r>
            <w:r>
              <w:t>as</w:t>
            </w:r>
            <w:r>
              <w:rPr>
                <w:spacing w:val="-5"/>
              </w:rPr>
              <w:t xml:space="preserve"> </w:t>
            </w:r>
            <w:r>
              <w:t>non-agricultural</w:t>
            </w:r>
            <w:r>
              <w:rPr>
                <w:spacing w:val="-3"/>
              </w:rPr>
              <w:t xml:space="preserve"> </w:t>
            </w:r>
            <w:r>
              <w:rPr>
                <w:spacing w:val="-2"/>
              </w:rPr>
              <w:t>land,</w:t>
            </w:r>
          </w:p>
          <w:p w:rsidR="001576C5" w:rsidRDefault="00351969">
            <w:pPr>
              <w:pStyle w:val="TableParagraph"/>
              <w:spacing w:line="250" w:lineRule="exact"/>
            </w:pPr>
            <w:r>
              <w:t>with</w:t>
            </w:r>
            <w:r>
              <w:rPr>
                <w:spacing w:val="-1"/>
              </w:rPr>
              <w:t xml:space="preserve"> </w:t>
            </w:r>
            <w:r>
              <w:t>two</w:t>
            </w:r>
            <w:r>
              <w:rPr>
                <w:spacing w:val="-1"/>
              </w:rPr>
              <w:t xml:space="preserve"> </w:t>
            </w:r>
            <w:r>
              <w:t>parcels</w:t>
            </w:r>
            <w:r>
              <w:rPr>
                <w:spacing w:val="-4"/>
              </w:rPr>
              <w:t xml:space="preserve"> </w:t>
            </w:r>
            <w:r>
              <w:t>of</w:t>
            </w:r>
            <w:r>
              <w:rPr>
                <w:spacing w:val="-5"/>
              </w:rPr>
              <w:t xml:space="preserve"> </w:t>
            </w:r>
            <w:r>
              <w:t>land</w:t>
            </w:r>
            <w:r>
              <w:rPr>
                <w:spacing w:val="-1"/>
              </w:rPr>
              <w:t xml:space="preserve"> </w:t>
            </w:r>
            <w:r>
              <w:t>being</w:t>
            </w:r>
            <w:r>
              <w:rPr>
                <w:spacing w:val="-6"/>
              </w:rPr>
              <w:t xml:space="preserve"> </w:t>
            </w:r>
            <w:r>
              <w:t>sub-grade</w:t>
            </w:r>
            <w:r>
              <w:rPr>
                <w:spacing w:val="-6"/>
              </w:rPr>
              <w:t xml:space="preserve"> </w:t>
            </w:r>
            <w:r>
              <w:t>3b</w:t>
            </w:r>
            <w:r>
              <w:rPr>
                <w:spacing w:val="-6"/>
              </w:rPr>
              <w:t xml:space="preserve"> </w:t>
            </w:r>
            <w:r>
              <w:t>and</w:t>
            </w:r>
            <w:r>
              <w:rPr>
                <w:spacing w:val="-1"/>
              </w:rPr>
              <w:t xml:space="preserve"> </w:t>
            </w:r>
            <w:r>
              <w:t>one</w:t>
            </w:r>
            <w:r>
              <w:rPr>
                <w:spacing w:val="-6"/>
              </w:rPr>
              <w:t xml:space="preserve"> </w:t>
            </w:r>
            <w:r>
              <w:t>small parcel on the southern side being sub-grade 3a.</w:t>
            </w:r>
          </w:p>
        </w:tc>
      </w:tr>
      <w:tr w:rsidR="001576C5">
        <w:trPr>
          <w:trHeight w:val="1520"/>
        </w:trPr>
        <w:tc>
          <w:tcPr>
            <w:tcW w:w="2817" w:type="dxa"/>
            <w:shd w:val="clear" w:color="auto" w:fill="D9D9D9"/>
          </w:tcPr>
          <w:p w:rsidR="001576C5" w:rsidRDefault="00351969">
            <w:pPr>
              <w:pStyle w:val="TableParagraph"/>
              <w:spacing w:before="3"/>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before="3"/>
            </w:pPr>
            <w:r>
              <w:t>As an operation power station, areas of the site will be contaminated. The draft LDO is supported by an EIA that confirms</w:t>
            </w:r>
            <w:r>
              <w:rPr>
                <w:spacing w:val="-6"/>
              </w:rPr>
              <w:t xml:space="preserve"> </w:t>
            </w:r>
            <w:r>
              <w:t>there</w:t>
            </w:r>
            <w:r>
              <w:rPr>
                <w:spacing w:val="-8"/>
              </w:rPr>
              <w:t xml:space="preserve"> </w:t>
            </w:r>
            <w:r>
              <w:t>are</w:t>
            </w:r>
            <w:r>
              <w:rPr>
                <w:spacing w:val="-8"/>
              </w:rPr>
              <w:t xml:space="preserve"> </w:t>
            </w:r>
            <w:r>
              <w:t>areas</w:t>
            </w:r>
            <w:r>
              <w:rPr>
                <w:spacing w:val="-6"/>
              </w:rPr>
              <w:t xml:space="preserve"> </w:t>
            </w:r>
            <w:r>
              <w:t>contaminated</w:t>
            </w:r>
            <w:r>
              <w:rPr>
                <w:spacing w:val="-3"/>
              </w:rPr>
              <w:t xml:space="preserve"> </w:t>
            </w:r>
            <w:r>
              <w:t>by</w:t>
            </w:r>
            <w:r>
              <w:rPr>
                <w:spacing w:val="-6"/>
              </w:rPr>
              <w:t xml:space="preserve"> </w:t>
            </w:r>
            <w:r>
              <w:t>harmful</w:t>
            </w:r>
            <w:r>
              <w:rPr>
                <w:spacing w:val="-5"/>
              </w:rPr>
              <w:t xml:space="preserve"> </w:t>
            </w:r>
            <w:r>
              <w:t>material, including hydrocarbons and asbestos. Further risk assessments are required to confirm risks and inform</w:t>
            </w:r>
          </w:p>
          <w:p w:rsidR="001576C5" w:rsidRDefault="00351969">
            <w:pPr>
              <w:pStyle w:val="TableParagraph"/>
              <w:spacing w:before="1" w:line="231" w:lineRule="exact"/>
            </w:pPr>
            <w:r>
              <w:rPr>
                <w:spacing w:val="-2"/>
              </w:rPr>
              <w:t>mitigation.</w:t>
            </w:r>
          </w:p>
        </w:tc>
      </w:tr>
    </w:tbl>
    <w:p w:rsidR="001576C5" w:rsidRDefault="001576C5">
      <w:pPr>
        <w:spacing w:line="231" w:lineRule="exact"/>
        <w:sectPr w:rsidR="001576C5">
          <w:pgSz w:w="11910" w:h="16840"/>
          <w:pgMar w:top="1700" w:right="840" w:bottom="149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2025"/>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ind w:right="132"/>
            </w:pPr>
            <w:r>
              <w:t>The development would be subject to environmental appraisal</w:t>
            </w:r>
            <w:r>
              <w:rPr>
                <w:spacing w:val="-9"/>
              </w:rPr>
              <w:t xml:space="preserve"> </w:t>
            </w:r>
            <w:r>
              <w:t>as</w:t>
            </w:r>
            <w:r>
              <w:rPr>
                <w:spacing w:val="-5"/>
              </w:rPr>
              <w:t xml:space="preserve"> </w:t>
            </w:r>
            <w:r>
              <w:t>part</w:t>
            </w:r>
            <w:r>
              <w:rPr>
                <w:spacing w:val="-6"/>
              </w:rPr>
              <w:t xml:space="preserve"> </w:t>
            </w:r>
            <w:r>
              <w:t>of</w:t>
            </w:r>
            <w:r>
              <w:rPr>
                <w:spacing w:val="-6"/>
              </w:rPr>
              <w:t xml:space="preserve"> </w:t>
            </w:r>
            <w:r>
              <w:t>the</w:t>
            </w:r>
            <w:r>
              <w:rPr>
                <w:spacing w:val="-7"/>
              </w:rPr>
              <w:t xml:space="preserve"> </w:t>
            </w:r>
            <w:r>
              <w:t>allocation</w:t>
            </w:r>
            <w:r>
              <w:rPr>
                <w:spacing w:val="-7"/>
              </w:rPr>
              <w:t xml:space="preserve"> </w:t>
            </w:r>
            <w:r>
              <w:t>and</w:t>
            </w:r>
            <w:r>
              <w:rPr>
                <w:spacing w:val="-2"/>
              </w:rPr>
              <w:t xml:space="preserve"> </w:t>
            </w:r>
            <w:r>
              <w:t>planning</w:t>
            </w:r>
            <w:r>
              <w:rPr>
                <w:spacing w:val="-7"/>
              </w:rPr>
              <w:t xml:space="preserve"> </w:t>
            </w:r>
            <w:r>
              <w:t xml:space="preserve">application </w:t>
            </w:r>
            <w:r>
              <w:rPr>
                <w:spacing w:val="-2"/>
              </w:rPr>
              <w:t>process.</w:t>
            </w:r>
          </w:p>
          <w:p w:rsidR="001576C5" w:rsidRDefault="00351969">
            <w:pPr>
              <w:pStyle w:val="TableParagraph"/>
              <w:spacing w:before="252" w:line="242" w:lineRule="auto"/>
            </w:pPr>
            <w:r>
              <w:t>The LDO includes the provision of solar photovoltaic technologies,</w:t>
            </w:r>
            <w:r>
              <w:rPr>
                <w:spacing w:val="-7"/>
              </w:rPr>
              <w:t xml:space="preserve"> </w:t>
            </w:r>
            <w:r>
              <w:t>and</w:t>
            </w:r>
            <w:r>
              <w:rPr>
                <w:spacing w:val="-3"/>
              </w:rPr>
              <w:t xml:space="preserve"> </w:t>
            </w:r>
            <w:r>
              <w:t>the</w:t>
            </w:r>
            <w:r>
              <w:rPr>
                <w:spacing w:val="-3"/>
              </w:rPr>
              <w:t xml:space="preserve"> </w:t>
            </w:r>
            <w:r>
              <w:t>objective</w:t>
            </w:r>
            <w:r>
              <w:rPr>
                <w:spacing w:val="-3"/>
              </w:rPr>
              <w:t xml:space="preserve"> </w:t>
            </w:r>
            <w:r>
              <w:t>is</w:t>
            </w:r>
            <w:r>
              <w:rPr>
                <w:spacing w:val="-6"/>
              </w:rPr>
              <w:t xml:space="preserve"> </w:t>
            </w:r>
            <w:r>
              <w:t>to</w:t>
            </w:r>
            <w:r>
              <w:rPr>
                <w:spacing w:val="-3"/>
              </w:rPr>
              <w:t xml:space="preserve"> </w:t>
            </w:r>
            <w:r>
              <w:t>create</w:t>
            </w:r>
            <w:r>
              <w:rPr>
                <w:spacing w:val="-8"/>
              </w:rPr>
              <w:t xml:space="preserve"> </w:t>
            </w:r>
            <w:r>
              <w:t>a</w:t>
            </w:r>
            <w:r>
              <w:rPr>
                <w:spacing w:val="-3"/>
              </w:rPr>
              <w:t xml:space="preserve"> </w:t>
            </w:r>
            <w:r>
              <w:t>low</w:t>
            </w:r>
            <w:r>
              <w:rPr>
                <w:spacing w:val="-5"/>
              </w:rPr>
              <w:t xml:space="preserve"> </w:t>
            </w:r>
            <w:r>
              <w:t>carbon</w:t>
            </w:r>
            <w:r>
              <w:rPr>
                <w:spacing w:val="-3"/>
              </w:rPr>
              <w:t xml:space="preserve"> </w:t>
            </w:r>
            <w:r>
              <w:t>and</w:t>
            </w:r>
          </w:p>
          <w:p w:rsidR="001576C5" w:rsidRDefault="00351969">
            <w:pPr>
              <w:pStyle w:val="TableParagraph"/>
              <w:spacing w:line="250" w:lineRule="exact"/>
            </w:pPr>
            <w:r>
              <w:t>renewable</w:t>
            </w:r>
            <w:r>
              <w:rPr>
                <w:spacing w:val="-6"/>
              </w:rPr>
              <w:t xml:space="preserve"> </w:t>
            </w:r>
            <w:r>
              <w:t>energy</w:t>
            </w:r>
            <w:r>
              <w:rPr>
                <w:spacing w:val="-9"/>
              </w:rPr>
              <w:t xml:space="preserve"> </w:t>
            </w:r>
            <w:r>
              <w:t>technology</w:t>
            </w:r>
            <w:r>
              <w:rPr>
                <w:spacing w:val="-9"/>
              </w:rPr>
              <w:t xml:space="preserve"> </w:t>
            </w:r>
            <w:r>
              <w:t>centre</w:t>
            </w:r>
            <w:r>
              <w:rPr>
                <w:spacing w:val="-6"/>
              </w:rPr>
              <w:t xml:space="preserve"> </w:t>
            </w:r>
            <w:r>
              <w:t>of</w:t>
            </w:r>
            <w:r>
              <w:rPr>
                <w:spacing w:val="-10"/>
              </w:rPr>
              <w:t xml:space="preserve"> </w:t>
            </w:r>
            <w:r>
              <w:t>excellence</w:t>
            </w:r>
            <w:r>
              <w:rPr>
                <w:spacing w:val="-6"/>
              </w:rPr>
              <w:t xml:space="preserve"> </w:t>
            </w:r>
            <w:r>
              <w:t>including research, skills training and manufacturing.</w:t>
            </w:r>
          </w:p>
        </w:tc>
      </w:tr>
      <w:tr w:rsidR="001576C5">
        <w:trPr>
          <w:trHeight w:val="1265"/>
        </w:trPr>
        <w:tc>
          <w:tcPr>
            <w:tcW w:w="2817" w:type="dxa"/>
            <w:shd w:val="clear" w:color="auto" w:fill="D9D9D9"/>
          </w:tcPr>
          <w:p w:rsidR="001576C5" w:rsidRDefault="00351969">
            <w:pPr>
              <w:pStyle w:val="TableParagraph"/>
              <w:spacing w:before="4"/>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4"/>
              <w:ind w:right="173"/>
            </w:pPr>
            <w:r>
              <w:t>The site is not within the Nottingham Urban Area agglomeration zone. The site is not within or in proximity to an Air Quality Management Area. It is unknown</w:t>
            </w:r>
            <w:r>
              <w:rPr>
                <w:spacing w:val="-1"/>
              </w:rPr>
              <w:t xml:space="preserve"> </w:t>
            </w:r>
            <w:r>
              <w:t>at this stage whether</w:t>
            </w:r>
            <w:r>
              <w:rPr>
                <w:spacing w:val="-5"/>
              </w:rPr>
              <w:t xml:space="preserve"> </w:t>
            </w:r>
            <w:r>
              <w:t>the</w:t>
            </w:r>
            <w:r>
              <w:rPr>
                <w:spacing w:val="-4"/>
              </w:rPr>
              <w:t xml:space="preserve"> </w:t>
            </w:r>
            <w:r>
              <w:t>allocation</w:t>
            </w:r>
            <w:r>
              <w:rPr>
                <w:spacing w:val="-4"/>
              </w:rPr>
              <w:t xml:space="preserve"> </w:t>
            </w:r>
            <w:r>
              <w:t>/</w:t>
            </w:r>
            <w:r>
              <w:rPr>
                <w:spacing w:val="-8"/>
              </w:rPr>
              <w:t xml:space="preserve"> </w:t>
            </w:r>
            <w:r>
              <w:t>development</w:t>
            </w:r>
            <w:r>
              <w:rPr>
                <w:spacing w:val="-8"/>
              </w:rPr>
              <w:t xml:space="preserve"> </w:t>
            </w:r>
            <w:r>
              <w:t>of</w:t>
            </w:r>
            <w:r>
              <w:rPr>
                <w:spacing w:val="-8"/>
              </w:rPr>
              <w:t xml:space="preserve"> </w:t>
            </w:r>
            <w:r>
              <w:t>the</w:t>
            </w:r>
            <w:r>
              <w:rPr>
                <w:spacing w:val="-4"/>
              </w:rPr>
              <w:t xml:space="preserve"> </w:t>
            </w:r>
            <w:r>
              <w:t>site</w:t>
            </w:r>
            <w:r>
              <w:rPr>
                <w:spacing w:val="-4"/>
              </w:rPr>
              <w:t xml:space="preserve"> </w:t>
            </w:r>
            <w:r>
              <w:t>would</w:t>
            </w:r>
            <w:r>
              <w:rPr>
                <w:spacing w:val="-4"/>
              </w:rPr>
              <w:t xml:space="preserve"> </w:t>
            </w:r>
            <w:r>
              <w:t>create</w:t>
            </w:r>
          </w:p>
          <w:p w:rsidR="001576C5" w:rsidRDefault="00351969">
            <w:pPr>
              <w:pStyle w:val="TableParagraph"/>
              <w:spacing w:line="229" w:lineRule="exact"/>
            </w:pPr>
            <w:r>
              <w:t>a</w:t>
            </w:r>
            <w:r>
              <w:rPr>
                <w:spacing w:val="-2"/>
              </w:rPr>
              <w:t xml:space="preserve"> </w:t>
            </w:r>
            <w:r>
              <w:t>new</w:t>
            </w:r>
            <w:r>
              <w:rPr>
                <w:spacing w:val="-3"/>
              </w:rPr>
              <w:t xml:space="preserve"> </w:t>
            </w:r>
            <w:r>
              <w:t>Air</w:t>
            </w:r>
            <w:r>
              <w:rPr>
                <w:spacing w:val="-2"/>
              </w:rPr>
              <w:t xml:space="preserve"> </w:t>
            </w:r>
            <w:r>
              <w:t>Quality</w:t>
            </w:r>
            <w:r>
              <w:rPr>
                <w:spacing w:val="-4"/>
              </w:rPr>
              <w:t xml:space="preserve"> </w:t>
            </w:r>
            <w:r>
              <w:t>Management</w:t>
            </w:r>
            <w:r>
              <w:rPr>
                <w:spacing w:val="-5"/>
              </w:rPr>
              <w:t xml:space="preserve"> </w:t>
            </w:r>
            <w:r>
              <w:rPr>
                <w:spacing w:val="-4"/>
              </w:rPr>
              <w:t>Area.</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before="5" w:line="237" w:lineRule="auto"/>
            </w:pPr>
            <w:r>
              <w:t>The</w:t>
            </w:r>
            <w:r>
              <w:rPr>
                <w:spacing w:val="-1"/>
              </w:rPr>
              <w:t xml:space="preserve"> </w:t>
            </w:r>
            <w:r>
              <w:t>site</w:t>
            </w:r>
            <w:r>
              <w:rPr>
                <w:spacing w:val="-1"/>
              </w:rPr>
              <w:t xml:space="preserve"> </w:t>
            </w:r>
            <w:r>
              <w:t>is</w:t>
            </w:r>
            <w:r>
              <w:rPr>
                <w:spacing w:val="-9"/>
              </w:rPr>
              <w:t xml:space="preserve"> </w:t>
            </w:r>
            <w:r>
              <w:t>at</w:t>
            </w:r>
            <w:r>
              <w:rPr>
                <w:spacing w:val="-5"/>
              </w:rPr>
              <w:t xml:space="preserve"> </w:t>
            </w:r>
            <w:r>
              <w:t>very</w:t>
            </w:r>
            <w:r>
              <w:rPr>
                <w:spacing w:val="-4"/>
              </w:rPr>
              <w:t xml:space="preserve"> </w:t>
            </w:r>
            <w:r>
              <w:t>low</w:t>
            </w:r>
            <w:r>
              <w:rPr>
                <w:spacing w:val="-3"/>
              </w:rPr>
              <w:t xml:space="preserve"> </w:t>
            </w:r>
            <w:r>
              <w:t>risk</w:t>
            </w:r>
            <w:r>
              <w:rPr>
                <w:spacing w:val="-9"/>
              </w:rPr>
              <w:t xml:space="preserve"> </w:t>
            </w:r>
            <w:r>
              <w:t>of</w:t>
            </w:r>
            <w:r>
              <w:rPr>
                <w:spacing w:val="-5"/>
              </w:rPr>
              <w:t xml:space="preserve"> </w:t>
            </w:r>
            <w:r>
              <w:t>flooding</w:t>
            </w:r>
            <w:r>
              <w:rPr>
                <w:spacing w:val="-6"/>
              </w:rPr>
              <w:t xml:space="preserve"> </w:t>
            </w:r>
            <w:r>
              <w:t>(less</w:t>
            </w:r>
            <w:r>
              <w:rPr>
                <w:spacing w:val="-4"/>
              </w:rPr>
              <w:t xml:space="preserve"> </w:t>
            </w:r>
            <w:r>
              <w:t>than</w:t>
            </w:r>
            <w:r>
              <w:rPr>
                <w:spacing w:val="-1"/>
              </w:rPr>
              <w:t xml:space="preserve"> </w:t>
            </w:r>
            <w:r>
              <w:t>0.1%</w:t>
            </w:r>
            <w:r>
              <w:rPr>
                <w:spacing w:val="-4"/>
              </w:rPr>
              <w:t xml:space="preserve"> </w:t>
            </w:r>
            <w:r>
              <w:t>each year) from rivers. The power station site also has areas at</w:t>
            </w:r>
          </w:p>
          <w:p w:rsidR="001576C5" w:rsidRDefault="00351969">
            <w:pPr>
              <w:pStyle w:val="TableParagraph"/>
              <w:spacing w:before="3" w:line="231" w:lineRule="exact"/>
            </w:pPr>
            <w:r>
              <w:t>low,</w:t>
            </w:r>
            <w:r>
              <w:rPr>
                <w:spacing w:val="-6"/>
              </w:rPr>
              <w:t xml:space="preserve"> </w:t>
            </w:r>
            <w:r>
              <w:t>medium</w:t>
            </w:r>
            <w:r>
              <w:rPr>
                <w:spacing w:val="-1"/>
              </w:rPr>
              <w:t xml:space="preserve"> </w:t>
            </w:r>
            <w:r>
              <w:t>and</w:t>
            </w:r>
            <w:r>
              <w:rPr>
                <w:spacing w:val="-5"/>
              </w:rPr>
              <w:t xml:space="preserve"> </w:t>
            </w:r>
            <w:r>
              <w:t>high risk</w:t>
            </w:r>
            <w:r>
              <w:rPr>
                <w:spacing w:val="-7"/>
              </w:rPr>
              <w:t xml:space="preserve"> </w:t>
            </w:r>
            <w:r>
              <w:t>of</w:t>
            </w:r>
            <w:r>
              <w:rPr>
                <w:spacing w:val="-4"/>
              </w:rPr>
              <w:t xml:space="preserve"> </w:t>
            </w:r>
            <w:r>
              <w:t xml:space="preserve">surface water </w:t>
            </w:r>
            <w:r>
              <w:rPr>
                <w:spacing w:val="-2"/>
              </w:rPr>
              <w:t>flooding.</w:t>
            </w:r>
          </w:p>
        </w:tc>
      </w:tr>
      <w:tr w:rsidR="001576C5">
        <w:trPr>
          <w:trHeight w:val="2530"/>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before="3" w:line="251" w:lineRule="exact"/>
            </w:pPr>
            <w:r>
              <w:t>The</w:t>
            </w:r>
            <w:r>
              <w:rPr>
                <w:spacing w:val="-1"/>
              </w:rPr>
              <w:t xml:space="preserve"> </w:t>
            </w:r>
            <w:r>
              <w:t>site</w:t>
            </w:r>
            <w:r>
              <w:rPr>
                <w:spacing w:val="-1"/>
              </w:rPr>
              <w:t xml:space="preserve"> </w:t>
            </w:r>
            <w:r>
              <w:t>is</w:t>
            </w:r>
            <w:r>
              <w:rPr>
                <w:spacing w:val="-9"/>
              </w:rPr>
              <w:t xml:space="preserve"> </w:t>
            </w:r>
            <w:r>
              <w:t>adjacent</w:t>
            </w:r>
            <w:r>
              <w:rPr>
                <w:spacing w:val="-5"/>
              </w:rPr>
              <w:t xml:space="preserve"> </w:t>
            </w:r>
            <w:r>
              <w:t>to</w:t>
            </w:r>
            <w:r>
              <w:rPr>
                <w:spacing w:val="-1"/>
              </w:rPr>
              <w:t xml:space="preserve"> </w:t>
            </w:r>
            <w:r>
              <w:t xml:space="preserve">Thrumpton </w:t>
            </w:r>
            <w:r>
              <w:rPr>
                <w:spacing w:val="-4"/>
              </w:rPr>
              <w:t>Park</w:t>
            </w:r>
          </w:p>
          <w:p w:rsidR="001576C5" w:rsidRDefault="00351969">
            <w:pPr>
              <w:pStyle w:val="TableParagraph"/>
              <w:spacing w:line="242" w:lineRule="auto"/>
            </w:pPr>
            <w:r>
              <w:t>LWS</w:t>
            </w:r>
            <w:r>
              <w:rPr>
                <w:spacing w:val="-5"/>
              </w:rPr>
              <w:t xml:space="preserve"> </w:t>
            </w:r>
            <w:r>
              <w:t>and</w:t>
            </w:r>
            <w:r>
              <w:rPr>
                <w:spacing w:val="-1"/>
              </w:rPr>
              <w:t xml:space="preserve"> </w:t>
            </w:r>
            <w:r>
              <w:t>part</w:t>
            </w:r>
            <w:r>
              <w:rPr>
                <w:spacing w:val="-5"/>
              </w:rPr>
              <w:t xml:space="preserve"> </w:t>
            </w:r>
            <w:r>
              <w:t>of</w:t>
            </w:r>
            <w:r>
              <w:rPr>
                <w:spacing w:val="-5"/>
              </w:rPr>
              <w:t xml:space="preserve"> </w:t>
            </w:r>
            <w:r>
              <w:t>the</w:t>
            </w:r>
            <w:r>
              <w:rPr>
                <w:spacing w:val="-1"/>
              </w:rPr>
              <w:t xml:space="preserve"> </w:t>
            </w:r>
            <w:r>
              <w:t>southern</w:t>
            </w:r>
            <w:r>
              <w:rPr>
                <w:spacing w:val="-6"/>
              </w:rPr>
              <w:t xml:space="preserve"> </w:t>
            </w:r>
            <w:r>
              <w:t>part</w:t>
            </w:r>
            <w:r>
              <w:rPr>
                <w:spacing w:val="-5"/>
              </w:rPr>
              <w:t xml:space="preserve"> </w:t>
            </w:r>
            <w:r>
              <w:t>of</w:t>
            </w:r>
            <w:r>
              <w:rPr>
                <w:spacing w:val="-5"/>
              </w:rPr>
              <w:t xml:space="preserve"> </w:t>
            </w:r>
            <w:r>
              <w:t>the</w:t>
            </w:r>
            <w:r>
              <w:rPr>
                <w:spacing w:val="-1"/>
              </w:rPr>
              <w:t xml:space="preserve"> </w:t>
            </w:r>
            <w:r>
              <w:t>site</w:t>
            </w:r>
            <w:r>
              <w:rPr>
                <w:spacing w:val="-1"/>
              </w:rPr>
              <w:t xml:space="preserve"> </w:t>
            </w:r>
            <w:r>
              <w:t>adjoins</w:t>
            </w:r>
            <w:r>
              <w:rPr>
                <w:spacing w:val="-9"/>
              </w:rPr>
              <w:t xml:space="preserve"> </w:t>
            </w:r>
            <w:r>
              <w:t>the Kingston on Soar Copse LWS.</w:t>
            </w:r>
          </w:p>
          <w:p w:rsidR="001576C5" w:rsidRDefault="00351969">
            <w:pPr>
              <w:pStyle w:val="TableParagraph"/>
              <w:spacing w:before="248"/>
              <w:ind w:right="621"/>
            </w:pPr>
            <w:r>
              <w:t>The site is of sufficient size that there is potential opportunities to provide new areas of open space and BGI</w:t>
            </w:r>
            <w:r>
              <w:rPr>
                <w:spacing w:val="-3"/>
              </w:rPr>
              <w:t xml:space="preserve"> </w:t>
            </w:r>
            <w:r>
              <w:t>within the site</w:t>
            </w:r>
            <w:r>
              <w:rPr>
                <w:spacing w:val="-4"/>
              </w:rPr>
              <w:t xml:space="preserve"> </w:t>
            </w:r>
            <w:r>
              <w:t>and enhance existing</w:t>
            </w:r>
            <w:r>
              <w:rPr>
                <w:spacing w:val="-4"/>
              </w:rPr>
              <w:t xml:space="preserve"> </w:t>
            </w:r>
            <w:r>
              <w:t>woodland and grassland</w:t>
            </w:r>
            <w:r>
              <w:rPr>
                <w:spacing w:val="-9"/>
              </w:rPr>
              <w:t xml:space="preserve"> </w:t>
            </w:r>
            <w:r>
              <w:t>habitats</w:t>
            </w:r>
            <w:r>
              <w:rPr>
                <w:spacing w:val="-7"/>
              </w:rPr>
              <w:t xml:space="preserve"> </w:t>
            </w:r>
            <w:r>
              <w:t>within</w:t>
            </w:r>
            <w:r>
              <w:rPr>
                <w:spacing w:val="-4"/>
              </w:rPr>
              <w:t xml:space="preserve"> </w:t>
            </w:r>
            <w:r>
              <w:t>the</w:t>
            </w:r>
            <w:r>
              <w:rPr>
                <w:spacing w:val="-4"/>
              </w:rPr>
              <w:t xml:space="preserve"> </w:t>
            </w:r>
            <w:r>
              <w:t>Gotham</w:t>
            </w:r>
            <w:r>
              <w:rPr>
                <w:spacing w:val="-5"/>
              </w:rPr>
              <w:t xml:space="preserve"> </w:t>
            </w:r>
            <w:r>
              <w:t>Hills,</w:t>
            </w:r>
            <w:r>
              <w:rPr>
                <w:spacing w:val="-8"/>
              </w:rPr>
              <w:t xml:space="preserve"> </w:t>
            </w:r>
            <w:r>
              <w:t>West</w:t>
            </w:r>
            <w:r>
              <w:rPr>
                <w:spacing w:val="-8"/>
              </w:rPr>
              <w:t xml:space="preserve"> </w:t>
            </w:r>
            <w:r>
              <w:t>Leake &amp;</w:t>
            </w:r>
            <w:r>
              <w:rPr>
                <w:spacing w:val="-5"/>
              </w:rPr>
              <w:t xml:space="preserve"> </w:t>
            </w:r>
            <w:r>
              <w:t>Bunny</w:t>
            </w:r>
            <w:r>
              <w:rPr>
                <w:spacing w:val="-3"/>
              </w:rPr>
              <w:t xml:space="preserve"> </w:t>
            </w:r>
            <w:r>
              <w:t>Ridge</w:t>
            </w:r>
            <w:r>
              <w:rPr>
                <w:spacing w:val="-5"/>
              </w:rPr>
              <w:t xml:space="preserve"> </w:t>
            </w:r>
            <w:r>
              <w:t>Line</w:t>
            </w:r>
            <w:r>
              <w:rPr>
                <w:spacing w:val="-1"/>
              </w:rPr>
              <w:t xml:space="preserve"> </w:t>
            </w:r>
            <w:r>
              <w:t>Biodiversity</w:t>
            </w:r>
            <w:r>
              <w:rPr>
                <w:spacing w:val="-3"/>
              </w:rPr>
              <w:t xml:space="preserve"> </w:t>
            </w:r>
            <w:r>
              <w:t>Opportunity</w:t>
            </w:r>
            <w:r>
              <w:rPr>
                <w:spacing w:val="-3"/>
              </w:rPr>
              <w:t xml:space="preserve"> </w:t>
            </w:r>
            <w:r>
              <w:t xml:space="preserve">Area </w:t>
            </w:r>
            <w:r>
              <w:rPr>
                <w:spacing w:val="-4"/>
              </w:rPr>
              <w:t>(see</w:t>
            </w:r>
          </w:p>
          <w:p w:rsidR="001576C5" w:rsidRDefault="00351969">
            <w:pPr>
              <w:pStyle w:val="TableParagraph"/>
              <w:spacing w:line="231" w:lineRule="exact"/>
            </w:pPr>
            <w:r>
              <w:t>appendix</w:t>
            </w:r>
            <w:r>
              <w:rPr>
                <w:spacing w:val="-3"/>
              </w:rPr>
              <w:t xml:space="preserve"> </w:t>
            </w:r>
            <w:r>
              <w:t>D</w:t>
            </w:r>
            <w:r>
              <w:rPr>
                <w:spacing w:val="-7"/>
              </w:rPr>
              <w:t xml:space="preserve"> </w:t>
            </w:r>
            <w:r>
              <w:t>of</w:t>
            </w:r>
            <w:r>
              <w:rPr>
                <w:spacing w:val="-4"/>
              </w:rPr>
              <w:t xml:space="preserve"> </w:t>
            </w:r>
            <w:r>
              <w:t>the</w:t>
            </w:r>
            <w:r>
              <w:rPr>
                <w:spacing w:val="1"/>
              </w:rPr>
              <w:t xml:space="preserve"> </w:t>
            </w:r>
            <w:r>
              <w:t>Local</w:t>
            </w:r>
            <w:r>
              <w:rPr>
                <w:spacing w:val="-2"/>
              </w:rPr>
              <w:t xml:space="preserve"> </w:t>
            </w:r>
            <w:r>
              <w:t>Plan Part</w:t>
            </w:r>
            <w:r>
              <w:rPr>
                <w:spacing w:val="-3"/>
              </w:rPr>
              <w:t xml:space="preserve"> </w:t>
            </w:r>
            <w:r>
              <w:rPr>
                <w:spacing w:val="-5"/>
              </w:rPr>
              <w:t>2).</w:t>
            </w:r>
          </w:p>
        </w:tc>
      </w:tr>
      <w:tr w:rsidR="001576C5">
        <w:trPr>
          <w:trHeight w:val="3290"/>
        </w:trPr>
        <w:tc>
          <w:tcPr>
            <w:tcW w:w="2817" w:type="dxa"/>
            <w:shd w:val="clear" w:color="auto" w:fill="D9D9D9"/>
          </w:tcPr>
          <w:p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ind w:right="258"/>
            </w:pPr>
            <w:r>
              <w:t>A part of the Roman site scheduled monument at Redhill lies</w:t>
            </w:r>
            <w:r>
              <w:rPr>
                <w:spacing w:val="-5"/>
              </w:rPr>
              <w:t xml:space="preserve"> </w:t>
            </w:r>
            <w:r>
              <w:t>within</w:t>
            </w:r>
            <w:r>
              <w:rPr>
                <w:spacing w:val="-2"/>
              </w:rPr>
              <w:t xml:space="preserve"> </w:t>
            </w:r>
            <w:r>
              <w:t>the</w:t>
            </w:r>
            <w:r>
              <w:rPr>
                <w:spacing w:val="-2"/>
              </w:rPr>
              <w:t xml:space="preserve"> </w:t>
            </w:r>
            <w:r>
              <w:t>site,</w:t>
            </w:r>
            <w:r>
              <w:rPr>
                <w:spacing w:val="-6"/>
              </w:rPr>
              <w:t xml:space="preserve"> </w:t>
            </w:r>
            <w:r>
              <w:t>with</w:t>
            </w:r>
            <w:r>
              <w:rPr>
                <w:spacing w:val="-2"/>
              </w:rPr>
              <w:t xml:space="preserve"> </w:t>
            </w:r>
            <w:r>
              <w:t>the</w:t>
            </w:r>
            <w:r>
              <w:rPr>
                <w:spacing w:val="-2"/>
              </w:rPr>
              <w:t xml:space="preserve"> </w:t>
            </w:r>
            <w:r>
              <w:t>rest</w:t>
            </w:r>
            <w:r>
              <w:rPr>
                <w:spacing w:val="-6"/>
              </w:rPr>
              <w:t xml:space="preserve"> </w:t>
            </w:r>
            <w:r>
              <w:t>of</w:t>
            </w:r>
            <w:r>
              <w:rPr>
                <w:spacing w:val="-6"/>
              </w:rPr>
              <w:t xml:space="preserve"> </w:t>
            </w:r>
            <w:r>
              <w:t>the</w:t>
            </w:r>
            <w:r>
              <w:rPr>
                <w:spacing w:val="-2"/>
              </w:rPr>
              <w:t xml:space="preserve"> </w:t>
            </w:r>
            <w:r>
              <w:t>scheduled</w:t>
            </w:r>
            <w:r>
              <w:rPr>
                <w:spacing w:val="-7"/>
              </w:rPr>
              <w:t xml:space="preserve"> </w:t>
            </w:r>
            <w:r>
              <w:t>monument adjoining the part of the western boundary of the northern area of the site.</w:t>
            </w:r>
          </w:p>
          <w:p w:rsidR="001576C5" w:rsidRDefault="00351969">
            <w:pPr>
              <w:pStyle w:val="TableParagraph"/>
              <w:spacing w:before="252" w:line="242" w:lineRule="auto"/>
              <w:ind w:right="448"/>
            </w:pPr>
            <w:r>
              <w:t>Archaeological remains of an Iron Age Settlement at Redhill</w:t>
            </w:r>
            <w:r>
              <w:rPr>
                <w:spacing w:val="-10"/>
              </w:rPr>
              <w:t xml:space="preserve"> </w:t>
            </w:r>
            <w:r>
              <w:t>may</w:t>
            </w:r>
            <w:r>
              <w:rPr>
                <w:spacing w:val="-6"/>
              </w:rPr>
              <w:t xml:space="preserve"> </w:t>
            </w:r>
            <w:r>
              <w:t>extend</w:t>
            </w:r>
            <w:r>
              <w:rPr>
                <w:spacing w:val="-3"/>
              </w:rPr>
              <w:t xml:space="preserve"> </w:t>
            </w:r>
            <w:r>
              <w:t>into</w:t>
            </w:r>
            <w:r>
              <w:rPr>
                <w:spacing w:val="-3"/>
              </w:rPr>
              <w:t xml:space="preserve"> </w:t>
            </w:r>
            <w:r>
              <w:t>the</w:t>
            </w:r>
            <w:r>
              <w:rPr>
                <w:spacing w:val="-3"/>
              </w:rPr>
              <w:t xml:space="preserve"> </w:t>
            </w:r>
            <w:r>
              <w:t>site</w:t>
            </w:r>
            <w:r>
              <w:rPr>
                <w:spacing w:val="-3"/>
              </w:rPr>
              <w:t xml:space="preserve"> </w:t>
            </w:r>
            <w:r>
              <w:t>in</w:t>
            </w:r>
            <w:r>
              <w:rPr>
                <w:spacing w:val="-3"/>
              </w:rPr>
              <w:t xml:space="preserve"> </w:t>
            </w:r>
            <w:r>
              <w:t>the</w:t>
            </w:r>
            <w:r>
              <w:rPr>
                <w:spacing w:val="-3"/>
              </w:rPr>
              <w:t xml:space="preserve"> </w:t>
            </w:r>
            <w:r>
              <w:t>northwest</w:t>
            </w:r>
            <w:r>
              <w:rPr>
                <w:spacing w:val="-7"/>
              </w:rPr>
              <w:t xml:space="preserve"> </w:t>
            </w:r>
            <w:r>
              <w:t>corner,</w:t>
            </w:r>
          </w:p>
          <w:p w:rsidR="001576C5" w:rsidRDefault="00351969">
            <w:pPr>
              <w:pStyle w:val="TableParagraph"/>
              <w:spacing w:before="1" w:line="237" w:lineRule="auto"/>
              <w:ind w:right="132"/>
            </w:pPr>
            <w:r>
              <w:t>albeit</w:t>
            </w:r>
            <w:r>
              <w:rPr>
                <w:spacing w:val="-7"/>
              </w:rPr>
              <w:t xml:space="preserve"> </w:t>
            </w:r>
            <w:r>
              <w:t>such</w:t>
            </w:r>
            <w:r>
              <w:rPr>
                <w:spacing w:val="-3"/>
              </w:rPr>
              <w:t xml:space="preserve"> </w:t>
            </w:r>
            <w:r>
              <w:t>remains</w:t>
            </w:r>
            <w:r>
              <w:rPr>
                <w:spacing w:val="-6"/>
              </w:rPr>
              <w:t xml:space="preserve"> </w:t>
            </w:r>
            <w:r>
              <w:t>are</w:t>
            </w:r>
            <w:r>
              <w:rPr>
                <w:spacing w:val="-3"/>
              </w:rPr>
              <w:t xml:space="preserve"> </w:t>
            </w:r>
            <w:r>
              <w:t>likely</w:t>
            </w:r>
            <w:r>
              <w:rPr>
                <w:spacing w:val="-6"/>
              </w:rPr>
              <w:t xml:space="preserve"> </w:t>
            </w:r>
            <w:r>
              <w:t>to</w:t>
            </w:r>
            <w:r>
              <w:rPr>
                <w:spacing w:val="-3"/>
              </w:rPr>
              <w:t xml:space="preserve"> </w:t>
            </w:r>
            <w:r>
              <w:t>have</w:t>
            </w:r>
            <w:r>
              <w:rPr>
                <w:spacing w:val="-3"/>
              </w:rPr>
              <w:t xml:space="preserve"> </w:t>
            </w:r>
            <w:r>
              <w:t>been</w:t>
            </w:r>
            <w:r>
              <w:rPr>
                <w:spacing w:val="-8"/>
              </w:rPr>
              <w:t xml:space="preserve"> </w:t>
            </w:r>
            <w:r>
              <w:t>heavily</w:t>
            </w:r>
            <w:r>
              <w:rPr>
                <w:spacing w:val="-10"/>
              </w:rPr>
              <w:t xml:space="preserve"> </w:t>
            </w:r>
            <w:r>
              <w:t>disturbed by</w:t>
            </w:r>
            <w:r>
              <w:rPr>
                <w:spacing w:val="-5"/>
              </w:rPr>
              <w:t xml:space="preserve"> </w:t>
            </w:r>
            <w:r>
              <w:t>previous</w:t>
            </w:r>
            <w:r>
              <w:rPr>
                <w:spacing w:val="-3"/>
              </w:rPr>
              <w:t xml:space="preserve"> </w:t>
            </w:r>
            <w:r>
              <w:t>development</w:t>
            </w:r>
            <w:r>
              <w:rPr>
                <w:spacing w:val="-4"/>
              </w:rPr>
              <w:t xml:space="preserve"> </w:t>
            </w:r>
            <w:r>
              <w:t>at</w:t>
            </w:r>
            <w:r>
              <w:rPr>
                <w:spacing w:val="-3"/>
              </w:rPr>
              <w:t xml:space="preserve"> </w:t>
            </w:r>
            <w:r>
              <w:t>/</w:t>
            </w:r>
            <w:r>
              <w:rPr>
                <w:spacing w:val="-4"/>
              </w:rPr>
              <w:t xml:space="preserve"> </w:t>
            </w:r>
            <w:r>
              <w:t>operation of</w:t>
            </w:r>
            <w:r>
              <w:rPr>
                <w:spacing w:val="-3"/>
              </w:rPr>
              <w:t xml:space="preserve"> </w:t>
            </w:r>
            <w:r>
              <w:t>the</w:t>
            </w:r>
            <w:r>
              <w:rPr>
                <w:spacing w:val="-5"/>
              </w:rPr>
              <w:t xml:space="preserve"> </w:t>
            </w:r>
            <w:r>
              <w:t>power</w:t>
            </w:r>
            <w:r>
              <w:rPr>
                <w:spacing w:val="-5"/>
              </w:rPr>
              <w:t xml:space="preserve"> </w:t>
            </w:r>
            <w:r>
              <w:rPr>
                <w:spacing w:val="-2"/>
              </w:rPr>
              <w:t>station.</w:t>
            </w:r>
          </w:p>
          <w:p w:rsidR="001576C5" w:rsidRDefault="00351969">
            <w:pPr>
              <w:pStyle w:val="TableParagraph"/>
              <w:spacing w:before="235" w:line="250" w:lineRule="atLeast"/>
              <w:ind w:right="704"/>
              <w:jc w:val="both"/>
            </w:pPr>
            <w:r>
              <w:t>The Grade II</w:t>
            </w:r>
            <w:r>
              <w:rPr>
                <w:spacing w:val="-3"/>
              </w:rPr>
              <w:t xml:space="preserve"> </w:t>
            </w:r>
            <w:r>
              <w:t>Redhill</w:t>
            </w:r>
            <w:r>
              <w:rPr>
                <w:spacing w:val="-1"/>
              </w:rPr>
              <w:t xml:space="preserve"> </w:t>
            </w:r>
            <w:r>
              <w:t>Railway</w:t>
            </w:r>
            <w:r>
              <w:rPr>
                <w:spacing w:val="-2"/>
              </w:rPr>
              <w:t xml:space="preserve"> </w:t>
            </w:r>
            <w:r>
              <w:t>Tunnel</w:t>
            </w:r>
            <w:r>
              <w:rPr>
                <w:spacing w:val="-1"/>
              </w:rPr>
              <w:t xml:space="preserve"> </w:t>
            </w:r>
            <w:r>
              <w:t>Portals</w:t>
            </w:r>
            <w:r>
              <w:rPr>
                <w:spacing w:val="-2"/>
              </w:rPr>
              <w:t xml:space="preserve"> </w:t>
            </w:r>
            <w:r>
              <w:t>(north and south)</w:t>
            </w:r>
            <w:r>
              <w:rPr>
                <w:spacing w:val="-4"/>
              </w:rPr>
              <w:t xml:space="preserve"> </w:t>
            </w:r>
            <w:r>
              <w:t>are</w:t>
            </w:r>
            <w:r>
              <w:rPr>
                <w:spacing w:val="-3"/>
              </w:rPr>
              <w:t xml:space="preserve"> </w:t>
            </w:r>
            <w:r>
              <w:t>also</w:t>
            </w:r>
            <w:r>
              <w:rPr>
                <w:spacing w:val="-3"/>
              </w:rPr>
              <w:t xml:space="preserve"> </w:t>
            </w:r>
            <w:r>
              <w:t>adjacent</w:t>
            </w:r>
            <w:r>
              <w:rPr>
                <w:spacing w:val="-7"/>
              </w:rPr>
              <w:t xml:space="preserve"> </w:t>
            </w:r>
            <w:r>
              <w:t>to</w:t>
            </w:r>
            <w:r>
              <w:rPr>
                <w:spacing w:val="-3"/>
              </w:rPr>
              <w:t xml:space="preserve"> </w:t>
            </w:r>
            <w:r>
              <w:t>the</w:t>
            </w:r>
            <w:r>
              <w:rPr>
                <w:spacing w:val="-3"/>
              </w:rPr>
              <w:t xml:space="preserve"> </w:t>
            </w:r>
            <w:r>
              <w:t>western</w:t>
            </w:r>
            <w:r>
              <w:rPr>
                <w:spacing w:val="-3"/>
              </w:rPr>
              <w:t xml:space="preserve"> </w:t>
            </w:r>
            <w:r>
              <w:t>boundary</w:t>
            </w:r>
            <w:r>
              <w:rPr>
                <w:spacing w:val="-6"/>
              </w:rPr>
              <w:t xml:space="preserve"> </w:t>
            </w:r>
            <w:r>
              <w:t>of</w:t>
            </w:r>
            <w:r>
              <w:rPr>
                <w:spacing w:val="-12"/>
              </w:rPr>
              <w:t xml:space="preserve"> </w:t>
            </w:r>
            <w:r>
              <w:t>the northern part of site.</w:t>
            </w:r>
          </w:p>
        </w:tc>
      </w:tr>
      <w:tr w:rsidR="001576C5">
        <w:trPr>
          <w:trHeight w:val="2530"/>
        </w:trPr>
        <w:tc>
          <w:tcPr>
            <w:tcW w:w="2817" w:type="dxa"/>
            <w:shd w:val="clear" w:color="auto" w:fill="D9D9D9"/>
          </w:tcPr>
          <w:p w:rsidR="001576C5" w:rsidRDefault="00351969">
            <w:pPr>
              <w:pStyle w:val="TableParagraph"/>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ind w:right="601"/>
            </w:pPr>
            <w:r>
              <w:t>The site lies within the East Leake Rolling Farmland (DPZ</w:t>
            </w:r>
            <w:r>
              <w:rPr>
                <w:spacing w:val="-5"/>
              </w:rPr>
              <w:t xml:space="preserve"> </w:t>
            </w:r>
            <w:r>
              <w:t>NW02).</w:t>
            </w:r>
            <w:r>
              <w:rPr>
                <w:spacing w:val="-7"/>
              </w:rPr>
              <w:t xml:space="preserve"> </w:t>
            </w:r>
            <w:r>
              <w:t>The</w:t>
            </w:r>
            <w:r>
              <w:rPr>
                <w:spacing w:val="-4"/>
              </w:rPr>
              <w:t xml:space="preserve"> </w:t>
            </w:r>
            <w:r>
              <w:t>overall</w:t>
            </w:r>
            <w:r>
              <w:rPr>
                <w:spacing w:val="-6"/>
              </w:rPr>
              <w:t xml:space="preserve"> </w:t>
            </w:r>
            <w:r>
              <w:t>landscape</w:t>
            </w:r>
            <w:r>
              <w:rPr>
                <w:spacing w:val="-4"/>
              </w:rPr>
              <w:t xml:space="preserve"> </w:t>
            </w:r>
            <w:r>
              <w:t>strategy</w:t>
            </w:r>
            <w:r>
              <w:rPr>
                <w:spacing w:val="-6"/>
              </w:rPr>
              <w:t xml:space="preserve"> </w:t>
            </w:r>
            <w:r>
              <w:t>of</w:t>
            </w:r>
            <w:r>
              <w:rPr>
                <w:spacing w:val="-7"/>
              </w:rPr>
              <w:t xml:space="preserve"> </w:t>
            </w:r>
            <w:r>
              <w:t>the</w:t>
            </w:r>
            <w:r>
              <w:rPr>
                <w:spacing w:val="-8"/>
              </w:rPr>
              <w:t xml:space="preserve"> </w:t>
            </w:r>
            <w:r>
              <w:t xml:space="preserve">DPZ is to ‘conserve and enhance’. The landscape condition of the DPZ is moderate and the landscape strength is </w:t>
            </w:r>
            <w:r>
              <w:rPr>
                <w:spacing w:val="-2"/>
              </w:rPr>
              <w:t>strong.</w:t>
            </w:r>
          </w:p>
          <w:p w:rsidR="001576C5" w:rsidRDefault="001576C5">
            <w:pPr>
              <w:pStyle w:val="TableParagraph"/>
              <w:spacing w:before="1"/>
              <w:ind w:left="0"/>
              <w:rPr>
                <w:rFonts w:ascii="Arial"/>
                <w:b/>
              </w:rPr>
            </w:pPr>
          </w:p>
          <w:p w:rsidR="001576C5" w:rsidRDefault="00351969">
            <w:pPr>
              <w:pStyle w:val="TableParagraph"/>
              <w:ind w:right="132"/>
            </w:pPr>
            <w:r>
              <w:t>The existing power station has a significant impact on the local</w:t>
            </w:r>
            <w:r>
              <w:rPr>
                <w:spacing w:val="-5"/>
              </w:rPr>
              <w:t xml:space="preserve"> </w:t>
            </w:r>
            <w:r>
              <w:t>landscape</w:t>
            </w:r>
            <w:r>
              <w:rPr>
                <w:spacing w:val="-3"/>
              </w:rPr>
              <w:t xml:space="preserve"> </w:t>
            </w:r>
            <w:r>
              <w:t>and</w:t>
            </w:r>
            <w:r>
              <w:rPr>
                <w:spacing w:val="-3"/>
              </w:rPr>
              <w:t xml:space="preserve"> </w:t>
            </w:r>
            <w:r>
              <w:t>this</w:t>
            </w:r>
            <w:r>
              <w:rPr>
                <w:spacing w:val="-6"/>
              </w:rPr>
              <w:t xml:space="preserve"> </w:t>
            </w:r>
            <w:r>
              <w:t>could</w:t>
            </w:r>
            <w:r>
              <w:rPr>
                <w:spacing w:val="-3"/>
              </w:rPr>
              <w:t xml:space="preserve"> </w:t>
            </w:r>
            <w:r>
              <w:t>be</w:t>
            </w:r>
            <w:r>
              <w:rPr>
                <w:spacing w:val="-3"/>
              </w:rPr>
              <w:t xml:space="preserve"> </w:t>
            </w:r>
            <w:r>
              <w:t>enhanced</w:t>
            </w:r>
            <w:r>
              <w:rPr>
                <w:spacing w:val="-8"/>
              </w:rPr>
              <w:t xml:space="preserve"> </w:t>
            </w:r>
            <w:r>
              <w:t>by</w:t>
            </w:r>
            <w:r>
              <w:rPr>
                <w:spacing w:val="-6"/>
              </w:rPr>
              <w:t xml:space="preserve"> </w:t>
            </w:r>
            <w:r>
              <w:t>its</w:t>
            </w:r>
            <w:r>
              <w:rPr>
                <w:spacing w:val="-6"/>
              </w:rPr>
              <w:t xml:space="preserve"> </w:t>
            </w:r>
            <w:r>
              <w:t>removal, albeit new employment development would likely have its</w:t>
            </w:r>
          </w:p>
          <w:p w:rsidR="001576C5" w:rsidRDefault="00351969">
            <w:pPr>
              <w:pStyle w:val="TableParagraph"/>
              <w:spacing w:before="1" w:line="231" w:lineRule="exact"/>
            </w:pPr>
            <w:r>
              <w:t>own</w:t>
            </w:r>
            <w:r>
              <w:rPr>
                <w:spacing w:val="-1"/>
              </w:rPr>
              <w:t xml:space="preserve"> </w:t>
            </w:r>
            <w:r>
              <w:t>landscape</w:t>
            </w:r>
            <w:r>
              <w:rPr>
                <w:spacing w:val="-1"/>
              </w:rPr>
              <w:t xml:space="preserve"> </w:t>
            </w:r>
            <w:r>
              <w:rPr>
                <w:spacing w:val="-2"/>
              </w:rPr>
              <w:t>impact.</w:t>
            </w:r>
          </w:p>
        </w:tc>
      </w:tr>
      <w:tr w:rsidR="001576C5">
        <w:trPr>
          <w:trHeight w:val="755"/>
        </w:trPr>
        <w:tc>
          <w:tcPr>
            <w:tcW w:w="2817" w:type="dxa"/>
            <w:shd w:val="clear" w:color="auto" w:fill="D9D9D9"/>
          </w:tcPr>
          <w:p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line="252" w:lineRule="exact"/>
            </w:pPr>
            <w:r>
              <w:t>The</w:t>
            </w:r>
            <w:r>
              <w:rPr>
                <w:spacing w:val="-1"/>
              </w:rPr>
              <w:t xml:space="preserve"> </w:t>
            </w:r>
            <w:r>
              <w:t>Power</w:t>
            </w:r>
            <w:r>
              <w:rPr>
                <w:spacing w:val="-1"/>
              </w:rPr>
              <w:t xml:space="preserve"> </w:t>
            </w:r>
            <w:r>
              <w:t>Station</w:t>
            </w:r>
            <w:r>
              <w:rPr>
                <w:spacing w:val="-1"/>
              </w:rPr>
              <w:t xml:space="preserve"> </w:t>
            </w:r>
            <w:r>
              <w:t>is</w:t>
            </w:r>
            <w:r>
              <w:rPr>
                <w:spacing w:val="-3"/>
              </w:rPr>
              <w:t xml:space="preserve"> </w:t>
            </w:r>
            <w:r>
              <w:t>located away</w:t>
            </w:r>
            <w:r>
              <w:rPr>
                <w:spacing w:val="-4"/>
              </w:rPr>
              <w:t xml:space="preserve"> </w:t>
            </w:r>
            <w:r>
              <w:t>from</w:t>
            </w:r>
            <w:r>
              <w:rPr>
                <w:spacing w:val="-1"/>
              </w:rPr>
              <w:t xml:space="preserve"> </w:t>
            </w:r>
            <w:r>
              <w:t>residential</w:t>
            </w:r>
            <w:r>
              <w:rPr>
                <w:spacing w:val="-7"/>
              </w:rPr>
              <w:t xml:space="preserve"> </w:t>
            </w:r>
            <w:r>
              <w:t>areas</w:t>
            </w:r>
            <w:r>
              <w:rPr>
                <w:spacing w:val="-3"/>
              </w:rPr>
              <w:t xml:space="preserve"> </w:t>
            </w:r>
            <w:r>
              <w:rPr>
                <w:spacing w:val="-5"/>
              </w:rPr>
              <w:t>or</w:t>
            </w:r>
          </w:p>
          <w:p w:rsidR="001576C5" w:rsidRDefault="00351969">
            <w:pPr>
              <w:pStyle w:val="TableParagraph"/>
              <w:spacing w:line="250" w:lineRule="exact"/>
            </w:pPr>
            <w:r>
              <w:t>other</w:t>
            </w:r>
            <w:r>
              <w:rPr>
                <w:spacing w:val="-5"/>
              </w:rPr>
              <w:t xml:space="preserve"> </w:t>
            </w:r>
            <w:r>
              <w:t>uses</w:t>
            </w:r>
            <w:r>
              <w:rPr>
                <w:spacing w:val="-7"/>
              </w:rPr>
              <w:t xml:space="preserve"> </w:t>
            </w:r>
            <w:r>
              <w:t>that</w:t>
            </w:r>
            <w:r>
              <w:rPr>
                <w:spacing w:val="-8"/>
              </w:rPr>
              <w:t xml:space="preserve"> </w:t>
            </w:r>
            <w:r>
              <w:t>could</w:t>
            </w:r>
            <w:r>
              <w:rPr>
                <w:spacing w:val="-4"/>
              </w:rPr>
              <w:t xml:space="preserve"> </w:t>
            </w:r>
            <w:r>
              <w:t>be</w:t>
            </w:r>
            <w:r>
              <w:rPr>
                <w:spacing w:val="-8"/>
              </w:rPr>
              <w:t xml:space="preserve"> </w:t>
            </w:r>
            <w:r>
              <w:t>adversely</w:t>
            </w:r>
            <w:r>
              <w:rPr>
                <w:spacing w:val="-7"/>
              </w:rPr>
              <w:t xml:space="preserve"> </w:t>
            </w:r>
            <w:r>
              <w:t>affected</w:t>
            </w:r>
            <w:r>
              <w:rPr>
                <w:spacing w:val="-4"/>
              </w:rPr>
              <w:t xml:space="preserve"> </w:t>
            </w:r>
            <w:r>
              <w:t>by</w:t>
            </w:r>
            <w:r>
              <w:rPr>
                <w:spacing w:val="-7"/>
              </w:rPr>
              <w:t xml:space="preserve"> </w:t>
            </w:r>
            <w:r>
              <w:t>strategic distribution on this site.</w:t>
            </w:r>
          </w:p>
        </w:tc>
      </w:tr>
    </w:tbl>
    <w:p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015"/>
        </w:trPr>
        <w:tc>
          <w:tcPr>
            <w:tcW w:w="2817" w:type="dxa"/>
            <w:shd w:val="clear" w:color="auto" w:fill="D9D9D9"/>
          </w:tcPr>
          <w:p w:rsidR="001576C5" w:rsidRDefault="00351969">
            <w:pPr>
              <w:pStyle w:val="TableParagraph"/>
              <w:spacing w:before="3"/>
              <w:ind w:left="110"/>
              <w:rPr>
                <w:rFonts w:ascii="Arial"/>
                <w:b/>
              </w:rPr>
            </w:pPr>
            <w:r>
              <w:rPr>
                <w:rFonts w:ascii="Arial"/>
                <w:b/>
                <w:spacing w:val="-2"/>
              </w:rPr>
              <w:t>Availability</w:t>
            </w:r>
          </w:p>
        </w:tc>
        <w:tc>
          <w:tcPr>
            <w:tcW w:w="6203" w:type="dxa"/>
          </w:tcPr>
          <w:p w:rsidR="001576C5" w:rsidRDefault="00351969">
            <w:pPr>
              <w:pStyle w:val="TableParagraph"/>
              <w:spacing w:before="3"/>
            </w:pPr>
            <w:r>
              <w:t>The site is being actively promoted for development by the landowner,</w:t>
            </w:r>
            <w:r>
              <w:rPr>
                <w:spacing w:val="-6"/>
              </w:rPr>
              <w:t xml:space="preserve"> </w:t>
            </w:r>
            <w:r>
              <w:t>a</w:t>
            </w:r>
            <w:r>
              <w:rPr>
                <w:spacing w:val="-3"/>
              </w:rPr>
              <w:t xml:space="preserve"> </w:t>
            </w:r>
            <w:r>
              <w:t>significant</w:t>
            </w:r>
            <w:r>
              <w:rPr>
                <w:spacing w:val="-6"/>
              </w:rPr>
              <w:t xml:space="preserve"> </w:t>
            </w:r>
            <w:r>
              <w:t>proportion</w:t>
            </w:r>
            <w:r>
              <w:rPr>
                <w:spacing w:val="-3"/>
              </w:rPr>
              <w:t xml:space="preserve"> </w:t>
            </w:r>
            <w:r>
              <w:t>of</w:t>
            </w:r>
            <w:r>
              <w:rPr>
                <w:spacing w:val="-6"/>
              </w:rPr>
              <w:t xml:space="preserve"> </w:t>
            </w:r>
            <w:r>
              <w:t>the</w:t>
            </w:r>
            <w:r>
              <w:rPr>
                <w:spacing w:val="-3"/>
              </w:rPr>
              <w:t xml:space="preserve"> </w:t>
            </w:r>
            <w:r>
              <w:t>northern</w:t>
            </w:r>
            <w:r>
              <w:rPr>
                <w:spacing w:val="-7"/>
              </w:rPr>
              <w:t xml:space="preserve"> </w:t>
            </w:r>
            <w:r>
              <w:t>part</w:t>
            </w:r>
            <w:r>
              <w:rPr>
                <w:spacing w:val="-6"/>
              </w:rPr>
              <w:t xml:space="preserve"> </w:t>
            </w:r>
            <w:r>
              <w:t>of</w:t>
            </w:r>
            <w:r>
              <w:rPr>
                <w:spacing w:val="-6"/>
              </w:rPr>
              <w:t xml:space="preserve"> </w:t>
            </w:r>
            <w:r>
              <w:t>the site for strategic distribution.</w:t>
            </w:r>
            <w:r>
              <w:rPr>
                <w:spacing w:val="40"/>
              </w:rPr>
              <w:t xml:space="preserve"> </w:t>
            </w:r>
            <w:r>
              <w:t>Draft LDO is in the planning</w:t>
            </w:r>
          </w:p>
          <w:p w:rsidR="001576C5" w:rsidRDefault="00351969">
            <w:pPr>
              <w:pStyle w:val="TableParagraph"/>
              <w:spacing w:before="2" w:line="231" w:lineRule="exact"/>
            </w:pPr>
            <w:r>
              <w:rPr>
                <w:spacing w:val="-2"/>
              </w:rPr>
              <w:t>process.</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rsidR="001576C5" w:rsidRDefault="001576C5">
      <w:pPr>
        <w:pStyle w:val="BodyText"/>
        <w:spacing w:before="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9153"/>
        </w:trPr>
        <w:tc>
          <w:tcPr>
            <w:tcW w:w="2817" w:type="dxa"/>
            <w:shd w:val="clear" w:color="auto" w:fill="D9D9D9"/>
          </w:tcPr>
          <w:p w:rsidR="001576C5" w:rsidRDefault="00351969">
            <w:pPr>
              <w:pStyle w:val="TableParagraph"/>
              <w:spacing w:line="280"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rsidR="001576C5" w:rsidRDefault="00351969">
            <w:pPr>
              <w:pStyle w:val="TableParagraph"/>
              <w:spacing w:line="278" w:lineRule="auto"/>
            </w:pPr>
            <w:r>
              <w:t>The site is identified as a reasonable alternative for further consideration</w:t>
            </w:r>
            <w:r>
              <w:rPr>
                <w:spacing w:val="-8"/>
              </w:rPr>
              <w:t xml:space="preserve"> </w:t>
            </w:r>
            <w:r>
              <w:t>because</w:t>
            </w:r>
            <w:r>
              <w:rPr>
                <w:spacing w:val="-3"/>
              </w:rPr>
              <w:t xml:space="preserve"> </w:t>
            </w:r>
            <w:r>
              <w:t>of</w:t>
            </w:r>
            <w:r>
              <w:rPr>
                <w:spacing w:val="-7"/>
              </w:rPr>
              <w:t xml:space="preserve"> </w:t>
            </w:r>
            <w:r>
              <w:t>the</w:t>
            </w:r>
            <w:r>
              <w:rPr>
                <w:spacing w:val="-3"/>
              </w:rPr>
              <w:t xml:space="preserve"> </w:t>
            </w:r>
            <w:r>
              <w:t>site’s size</w:t>
            </w:r>
            <w:r>
              <w:rPr>
                <w:spacing w:val="-8"/>
              </w:rPr>
              <w:t xml:space="preserve"> </w:t>
            </w:r>
            <w:r>
              <w:t>and</w:t>
            </w:r>
            <w:r>
              <w:rPr>
                <w:spacing w:val="-2"/>
              </w:rPr>
              <w:t xml:space="preserve"> </w:t>
            </w:r>
            <w:r>
              <w:t>location</w:t>
            </w:r>
            <w:r>
              <w:rPr>
                <w:spacing w:val="-8"/>
              </w:rPr>
              <w:t xml:space="preserve"> </w:t>
            </w:r>
            <w:r>
              <w:t>adjacent to the strategic network (A453 (M1)) and access to it.</w:t>
            </w:r>
          </w:p>
          <w:p w:rsidR="001576C5" w:rsidRDefault="00351969">
            <w:pPr>
              <w:pStyle w:val="TableParagraph"/>
              <w:spacing w:before="194" w:line="276" w:lineRule="auto"/>
              <w:ind w:right="108"/>
            </w:pPr>
            <w:r>
              <w:t>The stage 2 assessment identifies that, as an operational power</w:t>
            </w:r>
            <w:r>
              <w:rPr>
                <w:spacing w:val="-3"/>
              </w:rPr>
              <w:t xml:space="preserve"> </w:t>
            </w:r>
            <w:r>
              <w:t>station,</w:t>
            </w:r>
            <w:r>
              <w:rPr>
                <w:spacing w:val="-4"/>
              </w:rPr>
              <w:t xml:space="preserve"> </w:t>
            </w:r>
            <w:r>
              <w:t>there</w:t>
            </w:r>
            <w:r>
              <w:rPr>
                <w:spacing w:val="-2"/>
              </w:rPr>
              <w:t xml:space="preserve"> </w:t>
            </w:r>
            <w:r>
              <w:t>are</w:t>
            </w:r>
            <w:r>
              <w:rPr>
                <w:spacing w:val="-1"/>
              </w:rPr>
              <w:t xml:space="preserve"> </w:t>
            </w:r>
            <w:r>
              <w:t>existing</w:t>
            </w:r>
            <w:r>
              <w:rPr>
                <w:spacing w:val="-7"/>
              </w:rPr>
              <w:t xml:space="preserve"> </w:t>
            </w:r>
            <w:r>
              <w:t>utilities</w:t>
            </w:r>
            <w:r>
              <w:rPr>
                <w:spacing w:val="-5"/>
              </w:rPr>
              <w:t xml:space="preserve"> </w:t>
            </w:r>
            <w:r>
              <w:t>infrastructure on</w:t>
            </w:r>
            <w:r>
              <w:rPr>
                <w:spacing w:val="-2"/>
              </w:rPr>
              <w:t xml:space="preserve"> </w:t>
            </w:r>
            <w:r>
              <w:t>site. Part</w:t>
            </w:r>
            <w:r>
              <w:rPr>
                <w:spacing w:val="-5"/>
              </w:rPr>
              <w:t xml:space="preserve"> </w:t>
            </w:r>
            <w:r>
              <w:t>of</w:t>
            </w:r>
            <w:r>
              <w:rPr>
                <w:spacing w:val="-5"/>
              </w:rPr>
              <w:t xml:space="preserve"> </w:t>
            </w:r>
            <w:r>
              <w:t>the</w:t>
            </w:r>
            <w:r>
              <w:rPr>
                <w:spacing w:val="-1"/>
              </w:rPr>
              <w:t xml:space="preserve"> </w:t>
            </w:r>
            <w:r>
              <w:t>site</w:t>
            </w:r>
            <w:r>
              <w:rPr>
                <w:spacing w:val="-1"/>
              </w:rPr>
              <w:t xml:space="preserve"> </w:t>
            </w:r>
            <w:r>
              <w:t>is</w:t>
            </w:r>
            <w:r>
              <w:rPr>
                <w:spacing w:val="-9"/>
              </w:rPr>
              <w:t xml:space="preserve"> </w:t>
            </w:r>
            <w:r>
              <w:t>promoted</w:t>
            </w:r>
            <w:r>
              <w:rPr>
                <w:spacing w:val="-1"/>
              </w:rPr>
              <w:t xml:space="preserve"> </w:t>
            </w:r>
            <w:r>
              <w:t>by</w:t>
            </w:r>
            <w:r>
              <w:rPr>
                <w:spacing w:val="-4"/>
              </w:rPr>
              <w:t xml:space="preserve"> </w:t>
            </w:r>
            <w:r>
              <w:t>the</w:t>
            </w:r>
            <w:r>
              <w:rPr>
                <w:spacing w:val="-1"/>
              </w:rPr>
              <w:t xml:space="preserve"> </w:t>
            </w:r>
            <w:r>
              <w:t>landowner</w:t>
            </w:r>
            <w:r>
              <w:rPr>
                <w:spacing w:val="-2"/>
              </w:rPr>
              <w:t xml:space="preserve"> </w:t>
            </w:r>
            <w:r>
              <w:t>as</w:t>
            </w:r>
            <w:r>
              <w:rPr>
                <w:spacing w:val="-4"/>
              </w:rPr>
              <w:t xml:space="preserve"> </w:t>
            </w:r>
            <w:r>
              <w:t>a</w:t>
            </w:r>
            <w:r>
              <w:rPr>
                <w:spacing w:val="-1"/>
              </w:rPr>
              <w:t xml:space="preserve"> </w:t>
            </w:r>
            <w:r>
              <w:t>location</w:t>
            </w:r>
            <w:r>
              <w:rPr>
                <w:spacing w:val="-1"/>
              </w:rPr>
              <w:t xml:space="preserve"> </w:t>
            </w:r>
            <w:r>
              <w:t>for strategic distribution and up to 180,000 sqm of logistics development is identified within the draft LDO. Its location adjacent</w:t>
            </w:r>
            <w:r>
              <w:rPr>
                <w:spacing w:val="-6"/>
              </w:rPr>
              <w:t xml:space="preserve"> </w:t>
            </w:r>
            <w:r>
              <w:t>to</w:t>
            </w:r>
            <w:r>
              <w:rPr>
                <w:spacing w:val="-3"/>
              </w:rPr>
              <w:t xml:space="preserve"> </w:t>
            </w:r>
            <w:r>
              <w:t>the</w:t>
            </w:r>
            <w:r>
              <w:rPr>
                <w:spacing w:val="-3"/>
              </w:rPr>
              <w:t xml:space="preserve"> </w:t>
            </w:r>
            <w:r>
              <w:t>Midland</w:t>
            </w:r>
            <w:r>
              <w:rPr>
                <w:spacing w:val="-3"/>
              </w:rPr>
              <w:t xml:space="preserve"> </w:t>
            </w:r>
            <w:r>
              <w:t>Mainline</w:t>
            </w:r>
            <w:r>
              <w:rPr>
                <w:spacing w:val="-3"/>
              </w:rPr>
              <w:t xml:space="preserve"> </w:t>
            </w:r>
            <w:r>
              <w:t>railway,</w:t>
            </w:r>
            <w:r>
              <w:rPr>
                <w:spacing w:val="-6"/>
              </w:rPr>
              <w:t xml:space="preserve"> </w:t>
            </w:r>
            <w:r>
              <w:t>the</w:t>
            </w:r>
            <w:r>
              <w:rPr>
                <w:spacing w:val="-3"/>
              </w:rPr>
              <w:t xml:space="preserve"> </w:t>
            </w:r>
            <w:r>
              <w:t>existing</w:t>
            </w:r>
            <w:r>
              <w:rPr>
                <w:spacing w:val="-7"/>
              </w:rPr>
              <w:t xml:space="preserve"> </w:t>
            </w:r>
            <w:r>
              <w:t>rail</w:t>
            </w:r>
            <w:r>
              <w:rPr>
                <w:spacing w:val="-4"/>
              </w:rPr>
              <w:t xml:space="preserve"> </w:t>
            </w:r>
            <w:r>
              <w:t>spur into the site and proximity to the East Midlands Gateway rail freight interchange are significant factors that favour this site as a location for strategic distribution and logistics. This</w:t>
            </w:r>
            <w:r>
              <w:rPr>
                <w:spacing w:val="40"/>
              </w:rPr>
              <w:t xml:space="preserve"> </w:t>
            </w:r>
            <w:r>
              <w:t>would be delivered alongside other employment uses</w:t>
            </w:r>
            <w:r>
              <w:rPr>
                <w:spacing w:val="40"/>
              </w:rPr>
              <w:t xml:space="preserve"> </w:t>
            </w:r>
            <w:r>
              <w:t>focused on researching and manufacturing low carbon and renewable energy technologie</w:t>
            </w:r>
            <w:r>
              <w:t>s.</w:t>
            </w:r>
          </w:p>
          <w:p w:rsidR="001576C5" w:rsidRDefault="00351969">
            <w:pPr>
              <w:pStyle w:val="TableParagraph"/>
              <w:spacing w:before="199" w:line="276" w:lineRule="auto"/>
            </w:pPr>
            <w:r>
              <w:t>Redevelopment</w:t>
            </w:r>
            <w:r>
              <w:rPr>
                <w:spacing w:val="-9"/>
              </w:rPr>
              <w:t xml:space="preserve"> </w:t>
            </w:r>
            <w:r>
              <w:t>offers</w:t>
            </w:r>
            <w:r>
              <w:rPr>
                <w:spacing w:val="-8"/>
              </w:rPr>
              <w:t xml:space="preserve"> </w:t>
            </w:r>
            <w:r>
              <w:t>opportunities</w:t>
            </w:r>
            <w:r>
              <w:rPr>
                <w:spacing w:val="-8"/>
              </w:rPr>
              <w:t xml:space="preserve"> </w:t>
            </w:r>
            <w:r>
              <w:t>to</w:t>
            </w:r>
            <w:r>
              <w:rPr>
                <w:spacing w:val="-5"/>
              </w:rPr>
              <w:t xml:space="preserve"> </w:t>
            </w:r>
            <w:r>
              <w:t>improve</w:t>
            </w:r>
            <w:r>
              <w:rPr>
                <w:spacing w:val="-5"/>
              </w:rPr>
              <w:t xml:space="preserve"> </w:t>
            </w:r>
            <w:r>
              <w:t>the</w:t>
            </w:r>
            <w:r>
              <w:rPr>
                <w:spacing w:val="-5"/>
              </w:rPr>
              <w:t xml:space="preserve"> </w:t>
            </w:r>
            <w:r>
              <w:t>local environment and wider area.</w:t>
            </w:r>
          </w:p>
          <w:p w:rsidR="001576C5" w:rsidRDefault="00351969">
            <w:pPr>
              <w:pStyle w:val="TableParagraph"/>
              <w:spacing w:before="204" w:line="276" w:lineRule="auto"/>
              <w:ind w:right="173"/>
            </w:pPr>
            <w:r>
              <w:t>Whilst the allocation of land south of the A453 is likely to have</w:t>
            </w:r>
            <w:r>
              <w:rPr>
                <w:spacing w:val="-2"/>
              </w:rPr>
              <w:t xml:space="preserve"> </w:t>
            </w:r>
            <w:r>
              <w:t>significant</w:t>
            </w:r>
            <w:r>
              <w:rPr>
                <w:spacing w:val="-6"/>
              </w:rPr>
              <w:t xml:space="preserve"> </w:t>
            </w:r>
            <w:r>
              <w:t>effects</w:t>
            </w:r>
            <w:r>
              <w:rPr>
                <w:spacing w:val="-5"/>
              </w:rPr>
              <w:t xml:space="preserve"> </w:t>
            </w:r>
            <w:r>
              <w:t>on</w:t>
            </w:r>
            <w:r>
              <w:rPr>
                <w:spacing w:val="-2"/>
              </w:rPr>
              <w:t xml:space="preserve"> </w:t>
            </w:r>
            <w:r>
              <w:t>the</w:t>
            </w:r>
            <w:r>
              <w:rPr>
                <w:spacing w:val="-7"/>
              </w:rPr>
              <w:t xml:space="preserve"> </w:t>
            </w:r>
            <w:r>
              <w:t>openness</w:t>
            </w:r>
            <w:r>
              <w:rPr>
                <w:spacing w:val="-10"/>
              </w:rPr>
              <w:t xml:space="preserve"> </w:t>
            </w:r>
            <w:r>
              <w:t>of</w:t>
            </w:r>
            <w:r>
              <w:rPr>
                <w:spacing w:val="-6"/>
              </w:rPr>
              <w:t xml:space="preserve"> </w:t>
            </w:r>
            <w:r>
              <w:t>the</w:t>
            </w:r>
            <w:r>
              <w:rPr>
                <w:spacing w:val="-2"/>
              </w:rPr>
              <w:t xml:space="preserve"> </w:t>
            </w:r>
            <w:r>
              <w:t>Green</w:t>
            </w:r>
            <w:r>
              <w:rPr>
                <w:spacing w:val="-2"/>
              </w:rPr>
              <w:t xml:space="preserve"> </w:t>
            </w:r>
            <w:r>
              <w:t>Belt</w:t>
            </w:r>
            <w:r>
              <w:rPr>
                <w:spacing w:val="-6"/>
              </w:rPr>
              <w:t xml:space="preserve"> </w:t>
            </w:r>
            <w:r>
              <w:t>in this area, redevelopment of the power station offers an opportunity to positively enhance the Green Belt and contribute to Green Belt purposes.</w:t>
            </w:r>
          </w:p>
          <w:p w:rsidR="001576C5" w:rsidRDefault="00351969">
            <w:pPr>
              <w:pStyle w:val="TableParagraph"/>
              <w:spacing w:before="201" w:line="276" w:lineRule="auto"/>
              <w:ind w:right="132"/>
            </w:pPr>
            <w:r>
              <w:t>The site is considered potentially suitable for strategic distribution and, given the: brownfield status of site (north of the</w:t>
            </w:r>
            <w:r>
              <w:rPr>
                <w:spacing w:val="-2"/>
              </w:rPr>
              <w:t xml:space="preserve"> </w:t>
            </w:r>
            <w:r>
              <w:t>A453);</w:t>
            </w:r>
            <w:r>
              <w:rPr>
                <w:spacing w:val="-6"/>
              </w:rPr>
              <w:t xml:space="preserve"> </w:t>
            </w:r>
            <w:r>
              <w:t>existing</w:t>
            </w:r>
            <w:r>
              <w:rPr>
                <w:spacing w:val="-7"/>
              </w:rPr>
              <w:t xml:space="preserve"> </w:t>
            </w:r>
            <w:r>
              <w:t>rail</w:t>
            </w:r>
            <w:r>
              <w:rPr>
                <w:spacing w:val="-4"/>
              </w:rPr>
              <w:t xml:space="preserve"> </w:t>
            </w:r>
            <w:r>
              <w:t>access</w:t>
            </w:r>
            <w:r>
              <w:rPr>
                <w:spacing w:val="-9"/>
              </w:rPr>
              <w:t xml:space="preserve"> </w:t>
            </w:r>
            <w:r>
              <w:t>and</w:t>
            </w:r>
            <w:r>
              <w:rPr>
                <w:spacing w:val="-2"/>
              </w:rPr>
              <w:t xml:space="preserve"> </w:t>
            </w:r>
            <w:r>
              <w:t>proximity</w:t>
            </w:r>
            <w:r>
              <w:rPr>
                <w:spacing w:val="-5"/>
              </w:rPr>
              <w:t xml:space="preserve"> </w:t>
            </w:r>
            <w:r>
              <w:t>to</w:t>
            </w:r>
            <w:r>
              <w:rPr>
                <w:spacing w:val="-2"/>
              </w:rPr>
              <w:t xml:space="preserve"> </w:t>
            </w:r>
            <w:r>
              <w:t>the</w:t>
            </w:r>
            <w:r>
              <w:rPr>
                <w:spacing w:val="-2"/>
              </w:rPr>
              <w:t xml:space="preserve"> </w:t>
            </w:r>
            <w:r>
              <w:t>rail</w:t>
            </w:r>
            <w:r>
              <w:rPr>
                <w:spacing w:val="-4"/>
              </w:rPr>
              <w:t xml:space="preserve"> </w:t>
            </w:r>
            <w:r>
              <w:t>freight interchange; the existing power station’s access onto the A453</w:t>
            </w:r>
            <w:r>
              <w:rPr>
                <w:spacing w:val="-1"/>
              </w:rPr>
              <w:t xml:space="preserve"> </w:t>
            </w:r>
            <w:r>
              <w:t>(two</w:t>
            </w:r>
            <w:r>
              <w:rPr>
                <w:spacing w:val="-2"/>
              </w:rPr>
              <w:t xml:space="preserve"> </w:t>
            </w:r>
            <w:r>
              <w:t>junctions)</w:t>
            </w:r>
            <w:r>
              <w:rPr>
                <w:spacing w:val="-6"/>
              </w:rPr>
              <w:t xml:space="preserve"> </w:t>
            </w:r>
            <w:r>
              <w:t>and</w:t>
            </w:r>
            <w:r>
              <w:rPr>
                <w:spacing w:val="-2"/>
              </w:rPr>
              <w:t xml:space="preserve"> </w:t>
            </w:r>
            <w:r>
              <w:t>proximity</w:t>
            </w:r>
            <w:r>
              <w:rPr>
                <w:spacing w:val="-5"/>
              </w:rPr>
              <w:t xml:space="preserve"> </w:t>
            </w:r>
            <w:r>
              <w:t>to</w:t>
            </w:r>
            <w:r>
              <w:rPr>
                <w:spacing w:val="-2"/>
              </w:rPr>
              <w:t xml:space="preserve"> </w:t>
            </w:r>
            <w:r>
              <w:t>the</w:t>
            </w:r>
            <w:r>
              <w:rPr>
                <w:spacing w:val="-2"/>
              </w:rPr>
              <w:t xml:space="preserve"> </w:t>
            </w:r>
            <w:r>
              <w:t>M1,</w:t>
            </w:r>
            <w:r>
              <w:rPr>
                <w:spacing w:val="-6"/>
              </w:rPr>
              <w:t xml:space="preserve"> </w:t>
            </w:r>
            <w:r>
              <w:t>it</w:t>
            </w:r>
            <w:r>
              <w:rPr>
                <w:spacing w:val="-6"/>
              </w:rPr>
              <w:t xml:space="preserve"> </w:t>
            </w:r>
            <w:r>
              <w:t>is</w:t>
            </w:r>
            <w:r>
              <w:rPr>
                <w:spacing w:val="-5"/>
              </w:rPr>
              <w:t xml:space="preserve"> </w:t>
            </w:r>
            <w:r>
              <w:t>considered a preferred location when compared against other sites.</w:t>
            </w:r>
          </w:p>
        </w:tc>
      </w:tr>
    </w:tbl>
    <w:p w:rsidR="001576C5" w:rsidRDefault="001576C5">
      <w:pPr>
        <w:spacing w:line="276" w:lineRule="auto"/>
        <w:sectPr w:rsidR="001576C5">
          <w:type w:val="continuous"/>
          <w:pgSz w:w="11910" w:h="16840"/>
          <w:pgMar w:top="1420" w:right="840" w:bottom="1200" w:left="1320" w:header="0" w:footer="1001" w:gutter="0"/>
          <w:cols w:space="720"/>
        </w:sectPr>
      </w:pPr>
    </w:p>
    <w:p w:rsidR="001576C5" w:rsidRDefault="00351969">
      <w:pPr>
        <w:spacing w:before="80"/>
        <w:ind w:left="120"/>
        <w:rPr>
          <w:rFonts w:ascii="Arial" w:hAnsi="Arial"/>
          <w:b/>
          <w:sz w:val="24"/>
        </w:rPr>
      </w:pPr>
      <w:r>
        <w:rPr>
          <w:rFonts w:ascii="Arial" w:hAnsi="Arial"/>
          <w:b/>
          <w:sz w:val="24"/>
        </w:rPr>
        <w:t>RBC-L02:</w:t>
      </w:r>
      <w:r>
        <w:rPr>
          <w:rFonts w:ascii="Arial" w:hAnsi="Arial"/>
          <w:b/>
          <w:spacing w:val="-4"/>
          <w:sz w:val="24"/>
        </w:rPr>
        <w:t xml:space="preserve"> </w:t>
      </w:r>
      <w:r>
        <w:rPr>
          <w:rFonts w:ascii="Arial" w:hAnsi="Arial"/>
          <w:b/>
          <w:sz w:val="24"/>
        </w:rPr>
        <w:t>Nottingham</w:t>
      </w:r>
      <w:r>
        <w:rPr>
          <w:rFonts w:ascii="Arial" w:hAnsi="Arial"/>
          <w:b/>
          <w:spacing w:val="-1"/>
          <w:sz w:val="24"/>
        </w:rPr>
        <w:t xml:space="preserve"> </w:t>
      </w:r>
      <w:r>
        <w:rPr>
          <w:rFonts w:ascii="Arial" w:hAnsi="Arial"/>
          <w:b/>
          <w:spacing w:val="-2"/>
          <w:sz w:val="24"/>
        </w:rPr>
        <w:t>‘Gateway’</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trPr>
          <w:trHeight w:val="280"/>
        </w:trPr>
        <w:tc>
          <w:tcPr>
            <w:tcW w:w="9019" w:type="dxa"/>
          </w:tcPr>
          <w:p w:rsidR="001576C5" w:rsidRDefault="00351969">
            <w:pPr>
              <w:pStyle w:val="TableParagraph"/>
              <w:spacing w:line="260" w:lineRule="exact"/>
              <w:ind w:left="110"/>
              <w:rPr>
                <w:rFonts w:ascii="Arial"/>
                <w:b/>
                <w:sz w:val="24"/>
              </w:rPr>
            </w:pPr>
            <w:r>
              <w:rPr>
                <w:rFonts w:ascii="Arial"/>
                <w:b/>
                <w:spacing w:val="-5"/>
                <w:sz w:val="24"/>
              </w:rPr>
              <w:t>Map</w:t>
            </w:r>
          </w:p>
        </w:tc>
      </w:tr>
      <w:tr w:rsidR="001576C5">
        <w:trPr>
          <w:trHeight w:val="5196"/>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054"/>
              <w:rPr>
                <w:rFonts w:ascii="Arial"/>
                <w:sz w:val="20"/>
              </w:rPr>
            </w:pPr>
            <w:r>
              <w:rPr>
                <w:rFonts w:ascii="Arial"/>
                <w:noProof/>
                <w:sz w:val="20"/>
              </w:rPr>
              <w:drawing>
                <wp:inline distT="0" distB="0" distL="0" distR="0">
                  <wp:extent cx="4375740" cy="3118104"/>
                  <wp:effectExtent l="0" t="0" r="0" b="0"/>
                  <wp:docPr id="68" name="Image 68" descr="Map of site RBC-L02 Nottingham 'Gate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Map of site RBC-L02 Nottingham 'Gateway'"/>
                          <pic:cNvPicPr/>
                        </pic:nvPicPr>
                        <pic:blipFill>
                          <a:blip r:embed="rId78" cstate="print"/>
                          <a:stretch>
                            <a:fillRect/>
                          </a:stretch>
                        </pic:blipFill>
                        <pic:spPr>
                          <a:xfrm>
                            <a:off x="0" y="0"/>
                            <a:ext cx="4375740" cy="3118104"/>
                          </a:xfrm>
                          <a:prstGeom prst="rect">
                            <a:avLst/>
                          </a:prstGeom>
                        </pic:spPr>
                      </pic:pic>
                    </a:graphicData>
                  </a:graphic>
                </wp:inline>
              </w:drawing>
            </w:r>
          </w:p>
        </w:tc>
      </w:tr>
      <w:tr w:rsidR="001576C5">
        <w:trPr>
          <w:trHeight w:val="275"/>
        </w:trPr>
        <w:tc>
          <w:tcPr>
            <w:tcW w:w="9019" w:type="dxa"/>
          </w:tcPr>
          <w:p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trPr>
          <w:trHeight w:val="5206"/>
        </w:trPr>
        <w:tc>
          <w:tcPr>
            <w:tcW w:w="9019" w:type="dxa"/>
          </w:tcPr>
          <w:p w:rsidR="001576C5" w:rsidRDefault="001576C5">
            <w:pPr>
              <w:pStyle w:val="TableParagraph"/>
              <w:spacing w:before="43"/>
              <w:ind w:left="0"/>
              <w:rPr>
                <w:rFonts w:ascii="Arial"/>
                <w:b/>
                <w:sz w:val="20"/>
              </w:rPr>
            </w:pPr>
          </w:p>
          <w:p w:rsidR="001576C5" w:rsidRDefault="00351969">
            <w:pPr>
              <w:pStyle w:val="TableParagraph"/>
              <w:ind w:left="1069"/>
              <w:rPr>
                <w:rFonts w:ascii="Arial"/>
                <w:sz w:val="20"/>
              </w:rPr>
            </w:pPr>
            <w:r>
              <w:rPr>
                <w:rFonts w:ascii="Arial"/>
                <w:noProof/>
                <w:sz w:val="20"/>
              </w:rPr>
              <w:drawing>
                <wp:inline distT="0" distB="0" distL="0" distR="0">
                  <wp:extent cx="4364379" cy="3118104"/>
                  <wp:effectExtent l="0" t="0" r="0" b="0"/>
                  <wp:docPr id="69" name="Image 69" descr="Aerial image of site RBC-L02 Nottingham Gatew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erial image of site RBC-L02 Nottingham Gateway "/>
                          <pic:cNvPicPr/>
                        </pic:nvPicPr>
                        <pic:blipFill>
                          <a:blip r:embed="rId79" cstate="print"/>
                          <a:stretch>
                            <a:fillRect/>
                          </a:stretch>
                        </pic:blipFill>
                        <pic:spPr>
                          <a:xfrm>
                            <a:off x="0" y="0"/>
                            <a:ext cx="4364379" cy="3118104"/>
                          </a:xfrm>
                          <a:prstGeom prst="rect">
                            <a:avLst/>
                          </a:prstGeom>
                        </pic:spPr>
                      </pic:pic>
                    </a:graphicData>
                  </a:graphic>
                </wp:inline>
              </w:drawing>
            </w:r>
          </w:p>
        </w:tc>
      </w:tr>
    </w:tbl>
    <w:p w:rsidR="001576C5" w:rsidRDefault="001576C5">
      <w:pPr>
        <w:pStyle w:val="BodyText"/>
        <w:rPr>
          <w:rFonts w:ascii="Arial"/>
          <w:b/>
        </w:rPr>
      </w:pPr>
    </w:p>
    <w:p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6"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4"/>
            </w:pPr>
            <w:r>
              <w:t xml:space="preserve">168 </w:t>
            </w:r>
            <w:r>
              <w:rPr>
                <w:spacing w:val="-5"/>
              </w:rPr>
              <w:t>ha</w:t>
            </w:r>
          </w:p>
          <w:p w:rsidR="001576C5" w:rsidRDefault="00351969">
            <w:pPr>
              <w:pStyle w:val="TableParagraph"/>
              <w:spacing w:before="252" w:line="231" w:lineRule="exact"/>
            </w:pPr>
            <w:r>
              <w:rPr>
                <w:spacing w:val="-5"/>
              </w:rPr>
              <w:t>Yes</w:t>
            </w:r>
          </w:p>
        </w:tc>
      </w:tr>
    </w:tbl>
    <w:p w:rsidR="001576C5" w:rsidRDefault="001576C5">
      <w:pPr>
        <w:spacing w:line="231" w:lineRule="exact"/>
        <w:sectPr w:rsidR="001576C5">
          <w:pgSz w:w="11910" w:h="16840"/>
          <w:pgMar w:top="1360" w:right="840" w:bottom="137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760"/>
        </w:trPr>
        <w:tc>
          <w:tcPr>
            <w:tcW w:w="2832" w:type="dxa"/>
            <w:shd w:val="clear" w:color="auto" w:fill="D9D9D9"/>
          </w:tcPr>
          <w:p w:rsidR="001576C5" w:rsidRDefault="00351969">
            <w:pPr>
              <w:pStyle w:val="TableParagraph"/>
              <w:spacing w:before="3"/>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rsidR="001576C5" w:rsidRDefault="00351969">
            <w:pPr>
              <w:pStyle w:val="TableParagraph"/>
              <w:spacing w:before="3"/>
            </w:pPr>
            <w:r>
              <w:t>Yes</w:t>
            </w:r>
            <w:r>
              <w:rPr>
                <w:spacing w:val="-3"/>
              </w:rPr>
              <w:t xml:space="preserve"> </w:t>
            </w:r>
            <w:r>
              <w:t>– within the</w:t>
            </w:r>
            <w:r>
              <w:rPr>
                <w:spacing w:val="-1"/>
              </w:rPr>
              <w:t xml:space="preserve"> </w:t>
            </w:r>
            <w:r>
              <w:t>A453</w:t>
            </w:r>
            <w:r>
              <w:rPr>
                <w:spacing w:val="3"/>
              </w:rPr>
              <w:t xml:space="preserve"> </w:t>
            </w:r>
            <w:r>
              <w:t>Area</w:t>
            </w:r>
            <w:r>
              <w:rPr>
                <w:spacing w:val="-5"/>
              </w:rPr>
              <w:t xml:space="preserve"> </w:t>
            </w:r>
            <w:r>
              <w:t>of</w:t>
            </w:r>
            <w:r>
              <w:rPr>
                <w:spacing w:val="-4"/>
              </w:rPr>
              <w:t xml:space="preserve"> </w:t>
            </w:r>
            <w:r>
              <w:rPr>
                <w:spacing w:val="-2"/>
              </w:rPr>
              <w:t>Opportunity.</w:t>
            </w:r>
          </w:p>
        </w:tc>
      </w:tr>
      <w:tr w:rsidR="001576C5">
        <w:trPr>
          <w:trHeight w:val="2530"/>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ind w:right="115"/>
            </w:pPr>
            <w:r>
              <w:t>Adjacent to the A453, however access would require a new junction</w:t>
            </w:r>
            <w:r>
              <w:rPr>
                <w:spacing w:val="-7"/>
              </w:rPr>
              <w:t xml:space="preserve"> </w:t>
            </w:r>
            <w:r>
              <w:t>or</w:t>
            </w:r>
            <w:r>
              <w:rPr>
                <w:spacing w:val="-1"/>
              </w:rPr>
              <w:t xml:space="preserve"> </w:t>
            </w:r>
            <w:r>
              <w:t>access</w:t>
            </w:r>
            <w:r>
              <w:rPr>
                <w:spacing w:val="-5"/>
              </w:rPr>
              <w:t xml:space="preserve"> </w:t>
            </w:r>
            <w:r>
              <w:t>to</w:t>
            </w:r>
            <w:r>
              <w:rPr>
                <w:spacing w:val="-2"/>
              </w:rPr>
              <w:t xml:space="preserve"> </w:t>
            </w:r>
            <w:r>
              <w:t>an</w:t>
            </w:r>
            <w:r>
              <w:rPr>
                <w:spacing w:val="-2"/>
              </w:rPr>
              <w:t xml:space="preserve"> </w:t>
            </w:r>
            <w:r>
              <w:t>existing</w:t>
            </w:r>
            <w:r>
              <w:rPr>
                <w:spacing w:val="-7"/>
              </w:rPr>
              <w:t xml:space="preserve"> </w:t>
            </w:r>
            <w:r>
              <w:t>junction.</w:t>
            </w:r>
            <w:r>
              <w:rPr>
                <w:spacing w:val="-6"/>
              </w:rPr>
              <w:t xml:space="preserve"> </w:t>
            </w:r>
            <w:r>
              <w:t>The</w:t>
            </w:r>
            <w:r>
              <w:rPr>
                <w:spacing w:val="-2"/>
              </w:rPr>
              <w:t xml:space="preserve"> </w:t>
            </w:r>
            <w:r>
              <w:t>landowner</w:t>
            </w:r>
            <w:r>
              <w:rPr>
                <w:spacing w:val="-3"/>
              </w:rPr>
              <w:t xml:space="preserve"> </w:t>
            </w:r>
            <w:r>
              <w:t>has proposed a road bridge over the A453 which connects the site</w:t>
            </w:r>
            <w:r>
              <w:rPr>
                <w:spacing w:val="-3"/>
              </w:rPr>
              <w:t xml:space="preserve"> </w:t>
            </w:r>
            <w:r>
              <w:t>to</w:t>
            </w:r>
            <w:r>
              <w:rPr>
                <w:spacing w:val="-3"/>
              </w:rPr>
              <w:t xml:space="preserve"> </w:t>
            </w:r>
            <w:r>
              <w:t>Green</w:t>
            </w:r>
            <w:r>
              <w:rPr>
                <w:spacing w:val="-3"/>
              </w:rPr>
              <w:t xml:space="preserve"> </w:t>
            </w:r>
            <w:r>
              <w:t>Street</w:t>
            </w:r>
            <w:r>
              <w:rPr>
                <w:spacing w:val="-7"/>
              </w:rPr>
              <w:t xml:space="preserve"> </w:t>
            </w:r>
            <w:r>
              <w:t>from</w:t>
            </w:r>
            <w:r>
              <w:rPr>
                <w:spacing w:val="-4"/>
              </w:rPr>
              <w:t xml:space="preserve"> </w:t>
            </w:r>
            <w:r>
              <w:t>which</w:t>
            </w:r>
            <w:r>
              <w:rPr>
                <w:spacing w:val="-3"/>
              </w:rPr>
              <w:t xml:space="preserve"> </w:t>
            </w:r>
            <w:r>
              <w:t>the</w:t>
            </w:r>
            <w:r>
              <w:rPr>
                <w:spacing w:val="-3"/>
              </w:rPr>
              <w:t xml:space="preserve"> </w:t>
            </w:r>
            <w:r>
              <w:t>A453</w:t>
            </w:r>
            <w:r>
              <w:rPr>
                <w:spacing w:val="-3"/>
              </w:rPr>
              <w:t xml:space="preserve"> </w:t>
            </w:r>
            <w:r>
              <w:t>can</w:t>
            </w:r>
            <w:r>
              <w:rPr>
                <w:spacing w:val="-3"/>
              </w:rPr>
              <w:t xml:space="preserve"> </w:t>
            </w:r>
            <w:r>
              <w:t>be</w:t>
            </w:r>
            <w:r>
              <w:rPr>
                <w:spacing w:val="-3"/>
              </w:rPr>
              <w:t xml:space="preserve"> </w:t>
            </w:r>
            <w:r>
              <w:t>accessed</w:t>
            </w:r>
            <w:r>
              <w:rPr>
                <w:spacing w:val="-3"/>
              </w:rPr>
              <w:t xml:space="preserve"> </w:t>
            </w:r>
            <w:r>
              <w:t xml:space="preserve">at the Mill Hill Roundabout. Otherwise access to the strategic road network would be achieved via the South of Clifton Sustainable Urban Extension, which is currently being </w:t>
            </w:r>
            <w:r>
              <w:rPr>
                <w:spacing w:val="-2"/>
              </w:rPr>
              <w:t>developed.</w:t>
            </w:r>
          </w:p>
        </w:tc>
      </w:tr>
      <w:tr w:rsidR="001576C5">
        <w:trPr>
          <w:trHeight w:val="1770"/>
        </w:trPr>
        <w:tc>
          <w:tcPr>
            <w:tcW w:w="2832" w:type="dxa"/>
            <w:shd w:val="clear" w:color="auto" w:fill="D9D9D9"/>
          </w:tcPr>
          <w:p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spacing w:before="3"/>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the</w:t>
            </w:r>
            <w:r>
              <w:rPr>
                <w:spacing w:val="-3"/>
              </w:rPr>
              <w:t xml:space="preserve"> </w:t>
            </w:r>
            <w:r>
              <w:t>site’s</w:t>
            </w:r>
            <w:r>
              <w:rPr>
                <w:spacing w:val="-5"/>
              </w:rPr>
              <w:t xml:space="preserve"> </w:t>
            </w:r>
            <w:r>
              <w:t>size,</w:t>
            </w:r>
            <w:r>
              <w:rPr>
                <w:spacing w:val="-6"/>
              </w:rPr>
              <w:t xml:space="preserve"> </w:t>
            </w:r>
            <w:r>
              <w:t>its</w:t>
            </w:r>
            <w:r>
              <w:rPr>
                <w:spacing w:val="-5"/>
              </w:rPr>
              <w:t xml:space="preserve"> </w:t>
            </w:r>
            <w:r>
              <w:t>location</w:t>
            </w:r>
            <w:r>
              <w:rPr>
                <w:spacing w:val="-7"/>
              </w:rPr>
              <w:t xml:space="preserve"> </w:t>
            </w:r>
            <w:r>
              <w:t>within</w:t>
            </w:r>
            <w:r>
              <w:rPr>
                <w:spacing w:val="-3"/>
              </w:rPr>
              <w:t xml:space="preserve"> </w:t>
            </w:r>
            <w:r>
              <w:t>an area of opportunity (as identified in the Logistics Study) and location adjacent to the A453. Alongside environmental and policy constraints, consideration within the Stage 2 assessment must determine whether access onto the A453</w:t>
            </w:r>
          </w:p>
          <w:p w:rsidR="001576C5" w:rsidRDefault="00351969">
            <w:pPr>
              <w:pStyle w:val="TableParagraph"/>
              <w:spacing w:line="229" w:lineRule="exact"/>
            </w:pPr>
            <w:r>
              <w:t>is</w:t>
            </w:r>
            <w:r>
              <w:rPr>
                <w:spacing w:val="-3"/>
              </w:rPr>
              <w:t xml:space="preserve"> </w:t>
            </w:r>
            <w:r>
              <w:t>viable</w:t>
            </w:r>
            <w:r>
              <w:rPr>
                <w:spacing w:val="-1"/>
              </w:rPr>
              <w:t xml:space="preserve"> </w:t>
            </w:r>
            <w:r>
              <w:t>and</w:t>
            </w:r>
            <w:r>
              <w:rPr>
                <w:spacing w:val="-4"/>
              </w:rPr>
              <w:t xml:space="preserve"> </w:t>
            </w:r>
            <w:r>
              <w:rPr>
                <w:spacing w:val="-2"/>
              </w:rPr>
              <w:t>deliverable.</w:t>
            </w:r>
          </w:p>
        </w:tc>
      </w:tr>
    </w:tbl>
    <w:p w:rsidR="001576C5" w:rsidRDefault="001576C5">
      <w:pPr>
        <w:pStyle w:val="BodyText"/>
        <w:rPr>
          <w:rFonts w:ascii="Arial"/>
          <w:b/>
          <w:sz w:val="20"/>
        </w:rPr>
      </w:pPr>
    </w:p>
    <w:p w:rsidR="001576C5" w:rsidRDefault="001576C5">
      <w:pPr>
        <w:pStyle w:val="BodyText"/>
        <w:rPr>
          <w:rFonts w:ascii="Arial"/>
          <w:b/>
          <w:sz w:val="20"/>
        </w:rPr>
      </w:pPr>
    </w:p>
    <w:p w:rsidR="001576C5" w:rsidRDefault="001576C5">
      <w:pPr>
        <w:pStyle w:val="BodyText"/>
        <w:spacing w:before="162"/>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65"/>
        </w:trPr>
        <w:tc>
          <w:tcPr>
            <w:tcW w:w="2832" w:type="dxa"/>
            <w:shd w:val="clear" w:color="auto" w:fill="D9D9D9"/>
          </w:tcPr>
          <w:p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rsidR="001576C5" w:rsidRDefault="00351969">
            <w:pPr>
              <w:pStyle w:val="TableParagraph"/>
              <w:spacing w:before="158"/>
              <w:rPr>
                <w:rFonts w:ascii="Arial"/>
                <w:b/>
              </w:rPr>
            </w:pPr>
            <w:r>
              <w:rPr>
                <w:rFonts w:ascii="Arial"/>
                <w:b/>
                <w:spacing w:val="-2"/>
              </w:rPr>
              <w:t>Details</w:t>
            </w:r>
          </w:p>
        </w:tc>
      </w:tr>
      <w:tr w:rsidR="001576C5">
        <w:trPr>
          <w:trHeight w:val="1325"/>
        </w:trPr>
        <w:tc>
          <w:tcPr>
            <w:tcW w:w="2832" w:type="dxa"/>
            <w:shd w:val="clear" w:color="auto" w:fill="D9D9D9"/>
          </w:tcPr>
          <w:p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rsidR="001576C5" w:rsidRDefault="00351969">
            <w:pPr>
              <w:pStyle w:val="TableParagraph"/>
              <w:spacing w:before="3" w:line="261" w:lineRule="auto"/>
              <w:ind w:right="115"/>
            </w:pPr>
            <w:r>
              <w:t>168 ha. An alternative smaller area of approximately 115Ha is</w:t>
            </w:r>
            <w:r>
              <w:rPr>
                <w:spacing w:val="-5"/>
              </w:rPr>
              <w:t xml:space="preserve"> </w:t>
            </w:r>
            <w:r>
              <w:t>also</w:t>
            </w:r>
            <w:r>
              <w:rPr>
                <w:spacing w:val="-7"/>
              </w:rPr>
              <w:t xml:space="preserve"> </w:t>
            </w:r>
            <w:r>
              <w:t>being</w:t>
            </w:r>
            <w:r>
              <w:rPr>
                <w:spacing w:val="-7"/>
              </w:rPr>
              <w:t xml:space="preserve"> </w:t>
            </w:r>
            <w:r>
              <w:t>promoted</w:t>
            </w:r>
            <w:r>
              <w:rPr>
                <w:spacing w:val="-2"/>
              </w:rPr>
              <w:t xml:space="preserve"> </w:t>
            </w:r>
            <w:r>
              <w:t>which</w:t>
            </w:r>
            <w:r>
              <w:rPr>
                <w:spacing w:val="-2"/>
              </w:rPr>
              <w:t xml:space="preserve"> </w:t>
            </w:r>
            <w:r>
              <w:t>excludes</w:t>
            </w:r>
            <w:r>
              <w:rPr>
                <w:spacing w:val="-5"/>
              </w:rPr>
              <w:t xml:space="preserve"> </w:t>
            </w:r>
            <w:r>
              <w:t>the land</w:t>
            </w:r>
            <w:r>
              <w:rPr>
                <w:spacing w:val="-2"/>
              </w:rPr>
              <w:t xml:space="preserve"> </w:t>
            </w:r>
            <w:r>
              <w:t>to</w:t>
            </w:r>
            <w:r>
              <w:rPr>
                <w:spacing w:val="-2"/>
              </w:rPr>
              <w:t xml:space="preserve"> </w:t>
            </w:r>
            <w:r>
              <w:t>the</w:t>
            </w:r>
            <w:r>
              <w:rPr>
                <w:spacing w:val="-2"/>
              </w:rPr>
              <w:t xml:space="preserve"> </w:t>
            </w:r>
            <w:r>
              <w:t>east</w:t>
            </w:r>
            <w:r>
              <w:rPr>
                <w:spacing w:val="-6"/>
              </w:rPr>
              <w:t xml:space="preserve"> </w:t>
            </w:r>
            <w:r>
              <w:t>of Nottingham Road in its entirety</w:t>
            </w:r>
          </w:p>
          <w:p w:rsidR="001576C5" w:rsidRDefault="00351969">
            <w:pPr>
              <w:pStyle w:val="TableParagraph"/>
              <w:spacing w:before="244" w:line="231" w:lineRule="exact"/>
            </w:pPr>
            <w:r>
              <w:rPr>
                <w:spacing w:val="-5"/>
              </w:rPr>
              <w:t>Yes</w:t>
            </w:r>
          </w:p>
        </w:tc>
      </w:tr>
      <w:tr w:rsidR="001576C5">
        <w:trPr>
          <w:trHeight w:val="760"/>
        </w:trPr>
        <w:tc>
          <w:tcPr>
            <w:tcW w:w="2832" w:type="dxa"/>
            <w:shd w:val="clear" w:color="auto" w:fill="D9D9D9"/>
          </w:tcPr>
          <w:p w:rsidR="001576C5" w:rsidRDefault="00351969">
            <w:pPr>
              <w:pStyle w:val="TableParagraph"/>
              <w:spacing w:before="5"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rsidR="001576C5" w:rsidRDefault="00351969">
            <w:pPr>
              <w:pStyle w:val="TableParagraph"/>
              <w:spacing w:before="2" w:line="231" w:lineRule="exact"/>
              <w:ind w:left="110"/>
            </w:pPr>
            <w:r>
              <w:rPr>
                <w:spacing w:val="-2"/>
              </w:rPr>
              <w:t>Opportunity?</w:t>
            </w:r>
          </w:p>
        </w:tc>
        <w:tc>
          <w:tcPr>
            <w:tcW w:w="6188" w:type="dxa"/>
          </w:tcPr>
          <w:p w:rsidR="001576C5" w:rsidRDefault="00351969">
            <w:pPr>
              <w:pStyle w:val="TableParagraph"/>
              <w:spacing w:before="3"/>
            </w:pPr>
            <w:r>
              <w:t>Yes</w:t>
            </w:r>
            <w:r>
              <w:rPr>
                <w:spacing w:val="-3"/>
              </w:rPr>
              <w:t xml:space="preserve"> </w:t>
            </w:r>
            <w:r>
              <w:t>– within the</w:t>
            </w:r>
            <w:r>
              <w:rPr>
                <w:spacing w:val="-1"/>
              </w:rPr>
              <w:t xml:space="preserve"> </w:t>
            </w:r>
            <w:r>
              <w:t>A453 Area</w:t>
            </w:r>
            <w:r>
              <w:rPr>
                <w:spacing w:val="-5"/>
              </w:rPr>
              <w:t xml:space="preserve"> </w:t>
            </w:r>
            <w:r>
              <w:t>of</w:t>
            </w:r>
            <w:r>
              <w:rPr>
                <w:spacing w:val="-4"/>
              </w:rPr>
              <w:t xml:space="preserve"> </w:t>
            </w:r>
            <w:r>
              <w:rPr>
                <w:spacing w:val="-2"/>
              </w:rPr>
              <w:t>Opportunity.</w:t>
            </w:r>
          </w:p>
        </w:tc>
      </w:tr>
      <w:tr w:rsidR="001576C5">
        <w:trPr>
          <w:trHeight w:val="2531"/>
        </w:trPr>
        <w:tc>
          <w:tcPr>
            <w:tcW w:w="2832" w:type="dxa"/>
            <w:shd w:val="clear" w:color="auto" w:fill="D9D9D9"/>
          </w:tcPr>
          <w:p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1"/>
              </w:rPr>
              <w:t xml:space="preserve"> </w:t>
            </w:r>
            <w:r>
              <w:t>Does</w:t>
            </w:r>
            <w:r>
              <w:rPr>
                <w:spacing w:val="-14"/>
              </w:rPr>
              <w:t xml:space="preserve"> </w:t>
            </w:r>
            <w:r>
              <w:t>the site have good connections to the highway</w:t>
            </w:r>
            <w:r>
              <w:rPr>
                <w:spacing w:val="-12"/>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188" w:type="dxa"/>
          </w:tcPr>
          <w:p w:rsidR="001576C5" w:rsidRDefault="00351969">
            <w:pPr>
              <w:pStyle w:val="TableParagraph"/>
              <w:spacing w:before="3"/>
            </w:pPr>
            <w:r>
              <w:t>Adjacent to the A453 and the northern edge of the site is around 4.5 miles away from Junction 24 of the M1 if direct access could be achieved onto the A453. Access would require</w:t>
            </w:r>
            <w:r>
              <w:rPr>
                <w:spacing w:val="-3"/>
              </w:rPr>
              <w:t xml:space="preserve"> </w:t>
            </w:r>
            <w:r>
              <w:t>a</w:t>
            </w:r>
            <w:r>
              <w:rPr>
                <w:spacing w:val="-6"/>
              </w:rPr>
              <w:t xml:space="preserve"> </w:t>
            </w:r>
            <w:r>
              <w:t>new</w:t>
            </w:r>
            <w:r>
              <w:rPr>
                <w:spacing w:val="-5"/>
              </w:rPr>
              <w:t xml:space="preserve"> </w:t>
            </w:r>
            <w:r>
              <w:t>junction</w:t>
            </w:r>
            <w:r>
              <w:rPr>
                <w:spacing w:val="-3"/>
              </w:rPr>
              <w:t xml:space="preserve"> </w:t>
            </w:r>
            <w:r>
              <w:t>or</w:t>
            </w:r>
            <w:r>
              <w:rPr>
                <w:spacing w:val="-4"/>
              </w:rPr>
              <w:t xml:space="preserve"> </w:t>
            </w:r>
            <w:r>
              <w:t>access</w:t>
            </w:r>
            <w:r>
              <w:rPr>
                <w:spacing w:val="-6"/>
              </w:rPr>
              <w:t xml:space="preserve"> </w:t>
            </w:r>
            <w:r>
              <w:t>to</w:t>
            </w:r>
            <w:r>
              <w:rPr>
                <w:spacing w:val="-3"/>
              </w:rPr>
              <w:t xml:space="preserve"> </w:t>
            </w:r>
            <w:r>
              <w:t>an</w:t>
            </w:r>
            <w:r>
              <w:rPr>
                <w:spacing w:val="-3"/>
              </w:rPr>
              <w:t xml:space="preserve"> </w:t>
            </w:r>
            <w:r>
              <w:t>existing</w:t>
            </w:r>
            <w:r>
              <w:rPr>
                <w:spacing w:val="-8"/>
              </w:rPr>
              <w:t xml:space="preserve"> </w:t>
            </w:r>
            <w:r>
              <w:t>junction.</w:t>
            </w:r>
            <w:r>
              <w:rPr>
                <w:spacing w:val="-7"/>
              </w:rPr>
              <w:t xml:space="preserve"> </w:t>
            </w:r>
            <w:r>
              <w:t>The landowner has proposed a junction arrangement which is considered further in the part 2 assessment, together with National</w:t>
            </w:r>
            <w:r>
              <w:rPr>
                <w:spacing w:val="-2"/>
              </w:rPr>
              <w:t xml:space="preserve"> </w:t>
            </w:r>
            <w:r>
              <w:t>Highways</w:t>
            </w:r>
            <w:r>
              <w:rPr>
                <w:spacing w:val="-3"/>
              </w:rPr>
              <w:t xml:space="preserve"> </w:t>
            </w:r>
            <w:r>
              <w:t>view</w:t>
            </w:r>
            <w:r>
              <w:rPr>
                <w:spacing w:val="-7"/>
              </w:rPr>
              <w:t xml:space="preserve"> </w:t>
            </w:r>
            <w:r>
              <w:t>on whether</w:t>
            </w:r>
            <w:r>
              <w:rPr>
                <w:spacing w:val="-6"/>
              </w:rPr>
              <w:t xml:space="preserve"> </w:t>
            </w:r>
            <w:r>
              <w:t>direct</w:t>
            </w:r>
            <w:r>
              <w:rPr>
                <w:spacing w:val="-4"/>
              </w:rPr>
              <w:t xml:space="preserve"> </w:t>
            </w:r>
            <w:r>
              <w:t>connection to the A453 would be acceptable in principle</w:t>
            </w:r>
          </w:p>
        </w:tc>
      </w:tr>
      <w:tr w:rsidR="001576C5">
        <w:trPr>
          <w:trHeight w:val="1770"/>
        </w:trPr>
        <w:tc>
          <w:tcPr>
            <w:tcW w:w="2832" w:type="dxa"/>
            <w:shd w:val="clear" w:color="auto" w:fill="D9D9D9"/>
          </w:tcPr>
          <w:p w:rsidR="001576C5" w:rsidRDefault="00351969">
            <w:pPr>
              <w:pStyle w:val="TableParagraph"/>
              <w:spacing w:before="5" w:line="237"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rsidR="001576C5" w:rsidRDefault="00351969">
            <w:pPr>
              <w:pStyle w:val="TableParagraph"/>
              <w:spacing w:before="3"/>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the</w:t>
            </w:r>
            <w:r>
              <w:rPr>
                <w:spacing w:val="-3"/>
              </w:rPr>
              <w:t xml:space="preserve"> </w:t>
            </w:r>
            <w:r>
              <w:t>site’s</w:t>
            </w:r>
            <w:r>
              <w:rPr>
                <w:spacing w:val="-5"/>
              </w:rPr>
              <w:t xml:space="preserve"> </w:t>
            </w:r>
            <w:r>
              <w:t>size,</w:t>
            </w:r>
            <w:r>
              <w:rPr>
                <w:spacing w:val="-6"/>
              </w:rPr>
              <w:t xml:space="preserve"> </w:t>
            </w:r>
            <w:r>
              <w:t>its</w:t>
            </w:r>
            <w:r>
              <w:rPr>
                <w:spacing w:val="-5"/>
              </w:rPr>
              <w:t xml:space="preserve"> </w:t>
            </w:r>
            <w:r>
              <w:t>location</w:t>
            </w:r>
            <w:r>
              <w:rPr>
                <w:spacing w:val="-7"/>
              </w:rPr>
              <w:t xml:space="preserve"> </w:t>
            </w:r>
            <w:r>
              <w:t>within</w:t>
            </w:r>
            <w:r>
              <w:rPr>
                <w:spacing w:val="-3"/>
              </w:rPr>
              <w:t xml:space="preserve"> </w:t>
            </w:r>
            <w:r>
              <w:t>an area of opportunity (as identified in the Logistics Study) and location adjacent to the A453. Alongside environmental and policy constraints, consideration within the Stage 2 assessment must determine whether access onto the A453</w:t>
            </w:r>
          </w:p>
          <w:p w:rsidR="001576C5" w:rsidRDefault="00351969">
            <w:pPr>
              <w:pStyle w:val="TableParagraph"/>
              <w:spacing w:line="229" w:lineRule="exact"/>
            </w:pPr>
            <w:r>
              <w:t>is</w:t>
            </w:r>
            <w:r>
              <w:rPr>
                <w:spacing w:val="-3"/>
              </w:rPr>
              <w:t xml:space="preserve"> </w:t>
            </w:r>
            <w:r>
              <w:t>viable</w:t>
            </w:r>
            <w:r>
              <w:rPr>
                <w:spacing w:val="-1"/>
              </w:rPr>
              <w:t xml:space="preserve"> </w:t>
            </w:r>
            <w:r>
              <w:t>and</w:t>
            </w:r>
            <w:r>
              <w:rPr>
                <w:spacing w:val="-4"/>
              </w:rPr>
              <w:t xml:space="preserve"> </w:t>
            </w:r>
            <w:r>
              <w:rPr>
                <w:spacing w:val="-2"/>
              </w:rPr>
              <w:t>deliverable.</w:t>
            </w:r>
          </w:p>
        </w:tc>
      </w:tr>
    </w:tbl>
    <w:p w:rsidR="001576C5" w:rsidRDefault="001576C5">
      <w:pPr>
        <w:spacing w:line="229" w:lineRule="exact"/>
        <w:sectPr w:rsidR="001576C5">
          <w:type w:val="continuous"/>
          <w:pgSz w:w="11910" w:h="16840"/>
          <w:pgMar w:top="1420" w:right="840" w:bottom="1200" w:left="1320" w:header="0" w:footer="1001" w:gutter="0"/>
          <w:cols w:space="720"/>
        </w:sectPr>
      </w:pPr>
    </w:p>
    <w:p w:rsidR="001576C5" w:rsidRDefault="00351969">
      <w:pPr>
        <w:spacing w:before="75"/>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1"/>
          <w:sz w:val="24"/>
        </w:rPr>
        <w:t xml:space="preserve"> </w:t>
      </w:r>
      <w:r>
        <w:rPr>
          <w:rFonts w:ascii="Arial"/>
          <w:b/>
          <w:spacing w:val="-2"/>
          <w:sz w:val="24"/>
        </w:rPr>
        <w:t>Assessment</w:t>
      </w:r>
    </w:p>
    <w:p w:rsidR="001576C5" w:rsidRDefault="001576C5">
      <w:pPr>
        <w:pStyle w:val="BodyText"/>
        <w:spacing w:before="3"/>
        <w:rPr>
          <w:rFonts w:ascii="Arial"/>
          <w:b/>
        </w:rPr>
      </w:pPr>
    </w:p>
    <w:p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trPr>
          <w:trHeight w:val="580"/>
        </w:trPr>
        <w:tc>
          <w:tcPr>
            <w:tcW w:w="2832" w:type="dxa"/>
            <w:shd w:val="clear" w:color="auto" w:fill="D9D9D9"/>
          </w:tcPr>
          <w:p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rsidR="001576C5" w:rsidRDefault="00351969">
            <w:pPr>
              <w:pStyle w:val="TableParagraph"/>
              <w:spacing w:before="163"/>
              <w:rPr>
                <w:rFonts w:ascii="Arial"/>
                <w:b/>
              </w:rPr>
            </w:pPr>
            <w:r>
              <w:rPr>
                <w:rFonts w:ascii="Arial"/>
                <w:b/>
                <w:spacing w:val="-2"/>
              </w:rPr>
              <w:t>Details</w:t>
            </w:r>
          </w:p>
        </w:tc>
      </w:tr>
      <w:tr w:rsidR="001576C5">
        <w:trPr>
          <w:trHeight w:val="780"/>
        </w:trPr>
        <w:tc>
          <w:tcPr>
            <w:tcW w:w="2832" w:type="dxa"/>
            <w:shd w:val="clear" w:color="auto" w:fill="D9D9D9"/>
          </w:tcPr>
          <w:p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rsidR="001576C5" w:rsidRDefault="00351969">
            <w:pPr>
              <w:pStyle w:val="TableParagraph"/>
              <w:spacing w:line="252" w:lineRule="exact"/>
            </w:pPr>
            <w:r>
              <w:t>Yes</w:t>
            </w:r>
            <w:r>
              <w:rPr>
                <w:spacing w:val="-6"/>
              </w:rPr>
              <w:t xml:space="preserve"> </w:t>
            </w:r>
            <w:r>
              <w:t>the site</w:t>
            </w:r>
            <w:r>
              <w:rPr>
                <w:spacing w:val="-1"/>
              </w:rPr>
              <w:t xml:space="preserve"> </w:t>
            </w:r>
            <w:r>
              <w:t>is</w:t>
            </w:r>
            <w:r>
              <w:rPr>
                <w:spacing w:val="-3"/>
              </w:rPr>
              <w:t xml:space="preserve"> </w:t>
            </w:r>
            <w:r>
              <w:t>168ha or</w:t>
            </w:r>
            <w:r>
              <w:rPr>
                <w:spacing w:val="-1"/>
              </w:rPr>
              <w:t xml:space="preserve"> </w:t>
            </w:r>
            <w:r>
              <w:rPr>
                <w:spacing w:val="-2"/>
              </w:rPr>
              <w:t>115ha</w:t>
            </w:r>
          </w:p>
        </w:tc>
      </w:tr>
      <w:tr w:rsidR="001576C5">
        <w:trPr>
          <w:trHeight w:val="785"/>
        </w:trPr>
        <w:tc>
          <w:tcPr>
            <w:tcW w:w="2832" w:type="dxa"/>
            <w:shd w:val="clear" w:color="auto" w:fill="D9D9D9"/>
          </w:tcPr>
          <w:p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rsidR="001576C5" w:rsidRDefault="00351969">
            <w:pPr>
              <w:pStyle w:val="TableParagraph"/>
              <w:spacing w:before="6" w:line="237" w:lineRule="auto"/>
              <w:ind w:right="329"/>
            </w:pPr>
            <w:r>
              <w:t>350,000</w:t>
            </w:r>
            <w:r>
              <w:rPr>
                <w:spacing w:val="-5"/>
              </w:rPr>
              <w:t xml:space="preserve"> </w:t>
            </w:r>
            <w:r>
              <w:t>sqm</w:t>
            </w:r>
            <w:r>
              <w:rPr>
                <w:spacing w:val="-6"/>
              </w:rPr>
              <w:t xml:space="preserve"> </w:t>
            </w:r>
            <w:r>
              <w:t>(according</w:t>
            </w:r>
            <w:r>
              <w:rPr>
                <w:spacing w:val="-10"/>
              </w:rPr>
              <w:t xml:space="preserve"> </w:t>
            </w:r>
            <w:r>
              <w:t>to</w:t>
            </w:r>
            <w:r>
              <w:rPr>
                <w:spacing w:val="-5"/>
              </w:rPr>
              <w:t xml:space="preserve"> </w:t>
            </w:r>
            <w:r>
              <w:t>site</w:t>
            </w:r>
            <w:r>
              <w:rPr>
                <w:spacing w:val="-1"/>
              </w:rPr>
              <w:t xml:space="preserve"> </w:t>
            </w:r>
            <w:r>
              <w:t>submission</w:t>
            </w:r>
            <w:r>
              <w:rPr>
                <w:spacing w:val="-3"/>
              </w:rPr>
              <w:t xml:space="preserve"> </w:t>
            </w:r>
            <w:r>
              <w:t>for</w:t>
            </w:r>
            <w:r>
              <w:rPr>
                <w:spacing w:val="-6"/>
              </w:rPr>
              <w:t xml:space="preserve"> </w:t>
            </w:r>
            <w:r>
              <w:t>the</w:t>
            </w:r>
            <w:r>
              <w:rPr>
                <w:spacing w:val="-5"/>
              </w:rPr>
              <w:t xml:space="preserve"> </w:t>
            </w:r>
            <w:r>
              <w:t>larger area of land). Would be less on smaller site.</w:t>
            </w:r>
          </w:p>
        </w:tc>
      </w:tr>
      <w:tr w:rsidR="001576C5">
        <w:trPr>
          <w:trHeight w:val="490"/>
        </w:trPr>
        <w:tc>
          <w:tcPr>
            <w:tcW w:w="2832" w:type="dxa"/>
            <w:shd w:val="clear" w:color="auto" w:fill="D9D9D9"/>
          </w:tcPr>
          <w:p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rsidR="001576C5" w:rsidRDefault="00351969">
            <w:pPr>
              <w:pStyle w:val="TableParagraph"/>
              <w:spacing w:line="252" w:lineRule="exact"/>
            </w:pPr>
            <w:r>
              <w:t>Agricultural</w:t>
            </w:r>
            <w:r>
              <w:rPr>
                <w:spacing w:val="-6"/>
              </w:rPr>
              <w:t xml:space="preserve"> </w:t>
            </w:r>
            <w:r>
              <w:rPr>
                <w:spacing w:val="-5"/>
              </w:rPr>
              <w:t>use</w:t>
            </w:r>
          </w:p>
        </w:tc>
      </w:tr>
      <w:tr w:rsidR="001576C5">
        <w:trPr>
          <w:trHeight w:val="755"/>
        </w:trPr>
        <w:tc>
          <w:tcPr>
            <w:tcW w:w="2832" w:type="dxa"/>
            <w:shd w:val="clear" w:color="auto" w:fill="D9D9D9"/>
          </w:tcPr>
          <w:p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rsidR="001576C5" w:rsidRDefault="00351969">
            <w:pPr>
              <w:pStyle w:val="TableParagraph"/>
              <w:spacing w:line="252" w:lineRule="exact"/>
            </w:pPr>
            <w:r>
              <w:t>New</w:t>
            </w:r>
            <w:r>
              <w:rPr>
                <w:spacing w:val="-6"/>
              </w:rPr>
              <w:t xml:space="preserve"> </w:t>
            </w:r>
            <w:r>
              <w:t>site</w:t>
            </w:r>
            <w:r>
              <w:rPr>
                <w:spacing w:val="-3"/>
              </w:rPr>
              <w:t xml:space="preserve"> </w:t>
            </w:r>
            <w:r>
              <w:t>(although</w:t>
            </w:r>
            <w:r>
              <w:rPr>
                <w:spacing w:val="-2"/>
              </w:rPr>
              <w:t xml:space="preserve"> </w:t>
            </w:r>
            <w:r>
              <w:t>this</w:t>
            </w:r>
            <w:r>
              <w:rPr>
                <w:spacing w:val="-4"/>
              </w:rPr>
              <w:t xml:space="preserve"> </w:t>
            </w:r>
            <w:r>
              <w:t>site</w:t>
            </w:r>
            <w:r>
              <w:rPr>
                <w:spacing w:val="-3"/>
              </w:rPr>
              <w:t xml:space="preserve"> </w:t>
            </w:r>
            <w:r>
              <w:t>is</w:t>
            </w:r>
            <w:r>
              <w:rPr>
                <w:spacing w:val="-4"/>
              </w:rPr>
              <w:t xml:space="preserve"> </w:t>
            </w:r>
            <w:r>
              <w:t>adjacent</w:t>
            </w:r>
            <w:r>
              <w:rPr>
                <w:spacing w:val="-6"/>
              </w:rPr>
              <w:t xml:space="preserve"> </w:t>
            </w:r>
            <w:r>
              <w:t>to</w:t>
            </w:r>
            <w:r>
              <w:rPr>
                <w:spacing w:val="-2"/>
              </w:rPr>
              <w:t xml:space="preserve"> </w:t>
            </w:r>
            <w:r>
              <w:t>the</w:t>
            </w:r>
            <w:r>
              <w:rPr>
                <w:spacing w:val="-2"/>
              </w:rPr>
              <w:t xml:space="preserve"> </w:t>
            </w:r>
            <w:r>
              <w:t>mixed</w:t>
            </w:r>
            <w:r>
              <w:rPr>
                <w:spacing w:val="-2"/>
              </w:rPr>
              <w:t xml:space="preserve"> </w:t>
            </w:r>
            <w:r>
              <w:rPr>
                <w:spacing w:val="-5"/>
              </w:rPr>
              <w:t>use</w:t>
            </w:r>
          </w:p>
          <w:p w:rsidR="001576C5" w:rsidRDefault="00351969">
            <w:pPr>
              <w:pStyle w:val="TableParagraph"/>
              <w:spacing w:line="250" w:lineRule="exact"/>
              <w:ind w:right="179"/>
            </w:pPr>
            <w:r>
              <w:t>Clifton</w:t>
            </w:r>
            <w:r>
              <w:rPr>
                <w:spacing w:val="-5"/>
              </w:rPr>
              <w:t xml:space="preserve"> </w:t>
            </w:r>
            <w:r>
              <w:t>strategic</w:t>
            </w:r>
            <w:r>
              <w:rPr>
                <w:spacing w:val="-8"/>
              </w:rPr>
              <w:t xml:space="preserve"> </w:t>
            </w:r>
            <w:r>
              <w:t>allocation</w:t>
            </w:r>
            <w:r>
              <w:rPr>
                <w:spacing w:val="-5"/>
              </w:rPr>
              <w:t xml:space="preserve"> </w:t>
            </w:r>
            <w:r>
              <w:t>that</w:t>
            </w:r>
            <w:r>
              <w:rPr>
                <w:spacing w:val="-9"/>
              </w:rPr>
              <w:t xml:space="preserve"> </w:t>
            </w:r>
            <w:r>
              <w:t>includes</w:t>
            </w:r>
            <w:r>
              <w:rPr>
                <w:spacing w:val="-8"/>
              </w:rPr>
              <w:t xml:space="preserve"> </w:t>
            </w:r>
            <w:r>
              <w:t>storage</w:t>
            </w:r>
            <w:r>
              <w:rPr>
                <w:spacing w:val="-10"/>
              </w:rPr>
              <w:t xml:space="preserve"> </w:t>
            </w:r>
            <w:r>
              <w:t>and distribution (adjacent to the A453)).</w:t>
            </w:r>
          </w:p>
        </w:tc>
      </w:tr>
      <w:tr w:rsidR="001576C5">
        <w:trPr>
          <w:trHeight w:val="495"/>
        </w:trPr>
        <w:tc>
          <w:tcPr>
            <w:tcW w:w="2832" w:type="dxa"/>
            <w:shd w:val="clear" w:color="auto" w:fill="D9D9D9"/>
          </w:tcPr>
          <w:p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rsidR="001576C5" w:rsidRDefault="00351969">
            <w:pPr>
              <w:pStyle w:val="TableParagraph"/>
              <w:spacing w:before="3"/>
            </w:pPr>
            <w:r>
              <w:t>Greenfield</w:t>
            </w:r>
            <w:r>
              <w:rPr>
                <w:spacing w:val="-5"/>
              </w:rPr>
              <w:t xml:space="preserve"> </w:t>
            </w:r>
            <w:r>
              <w:rPr>
                <w:spacing w:val="-4"/>
              </w:rPr>
              <w:t>land.</w:t>
            </w:r>
          </w:p>
        </w:tc>
      </w:tr>
      <w:tr w:rsidR="001576C5">
        <w:trPr>
          <w:trHeight w:val="780"/>
        </w:trPr>
        <w:tc>
          <w:tcPr>
            <w:tcW w:w="2832" w:type="dxa"/>
            <w:shd w:val="clear" w:color="auto" w:fill="D9D9D9"/>
          </w:tcPr>
          <w:p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rsidR="001576C5" w:rsidRDefault="00351969">
            <w:pPr>
              <w:pStyle w:val="TableParagraph"/>
              <w:spacing w:line="242" w:lineRule="auto"/>
              <w:ind w:right="179"/>
            </w:pPr>
            <w:r>
              <w:t>This</w:t>
            </w:r>
            <w:r>
              <w:rPr>
                <w:spacing w:val="-7"/>
              </w:rPr>
              <w:t xml:space="preserve"> </w:t>
            </w:r>
            <w:r>
              <w:t>site</w:t>
            </w:r>
            <w:r>
              <w:rPr>
                <w:spacing w:val="-4"/>
              </w:rPr>
              <w:t xml:space="preserve"> </w:t>
            </w:r>
            <w:r>
              <w:t>has</w:t>
            </w:r>
            <w:r>
              <w:rPr>
                <w:spacing w:val="-7"/>
              </w:rPr>
              <w:t xml:space="preserve"> </w:t>
            </w:r>
            <w:r>
              <w:t>been</w:t>
            </w:r>
            <w:r>
              <w:rPr>
                <w:spacing w:val="-4"/>
              </w:rPr>
              <w:t xml:space="preserve"> </w:t>
            </w:r>
            <w:r>
              <w:t>assessed</w:t>
            </w:r>
            <w:r>
              <w:rPr>
                <w:spacing w:val="-4"/>
              </w:rPr>
              <w:t xml:space="preserve"> </w:t>
            </w:r>
            <w:r>
              <w:t>within</w:t>
            </w:r>
            <w:r>
              <w:rPr>
                <w:spacing w:val="-4"/>
              </w:rPr>
              <w:t xml:space="preserve"> </w:t>
            </w:r>
            <w:r>
              <w:t>the</w:t>
            </w:r>
            <w:r>
              <w:rPr>
                <w:spacing w:val="-4"/>
              </w:rPr>
              <w:t xml:space="preserve"> </w:t>
            </w:r>
            <w:r>
              <w:t>SHLAA</w:t>
            </w:r>
            <w:r>
              <w:rPr>
                <w:spacing w:val="-8"/>
              </w:rPr>
              <w:t xml:space="preserve"> </w:t>
            </w:r>
            <w:r>
              <w:t>for</w:t>
            </w:r>
            <w:r>
              <w:rPr>
                <w:spacing w:val="-5"/>
              </w:rPr>
              <w:t xml:space="preserve"> </w:t>
            </w:r>
            <w:r>
              <w:t>housing but no SELAA carried out to date.</w:t>
            </w:r>
          </w:p>
        </w:tc>
      </w:tr>
      <w:tr w:rsidR="001576C5">
        <w:trPr>
          <w:trHeight w:val="2785"/>
        </w:trPr>
        <w:tc>
          <w:tcPr>
            <w:tcW w:w="2832" w:type="dxa"/>
            <w:shd w:val="clear" w:color="auto" w:fill="D9D9D9"/>
          </w:tcPr>
          <w:p w:rsidR="001576C5" w:rsidRDefault="00351969">
            <w:pPr>
              <w:pStyle w:val="TableParagraph"/>
              <w:spacing w:before="4"/>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rsidR="001576C5" w:rsidRDefault="00351969">
            <w:pPr>
              <w:pStyle w:val="TableParagraph"/>
              <w:spacing w:before="4"/>
              <w:ind w:right="105"/>
            </w:pPr>
            <w:r>
              <w:t>The site is within the A453 Potential Area for Strategic Growth. This site is located in Area (B) The SW Nottingham</w:t>
            </w:r>
            <w:r>
              <w:rPr>
                <w:spacing w:val="40"/>
              </w:rPr>
              <w:t xml:space="preserve"> </w:t>
            </w:r>
            <w:r>
              <w:t>– South of A453. It is a large tract of land and generally free from major constraints except for a Scheduled Monument (Romano-British nucleated enclosed settlement and Roman villa complex</w:t>
            </w:r>
            <w:r>
              <w:rPr>
                <w:spacing w:val="-3"/>
              </w:rPr>
              <w:t xml:space="preserve"> </w:t>
            </w:r>
            <w:r>
              <w:t>at</w:t>
            </w:r>
            <w:r>
              <w:rPr>
                <w:spacing w:val="-4"/>
              </w:rPr>
              <w:t xml:space="preserve"> </w:t>
            </w:r>
            <w:r>
              <w:t>Glebe Farm);</w:t>
            </w:r>
            <w:r>
              <w:rPr>
                <w:spacing w:val="-4"/>
              </w:rPr>
              <w:t xml:space="preserve"> </w:t>
            </w:r>
            <w:r>
              <w:t>Thrumpton Conservation Area; a</w:t>
            </w:r>
            <w:r>
              <w:rPr>
                <w:spacing w:val="-4"/>
              </w:rPr>
              <w:t xml:space="preserve"> </w:t>
            </w:r>
            <w:r>
              <w:t>gas</w:t>
            </w:r>
            <w:r>
              <w:rPr>
                <w:spacing w:val="-7"/>
              </w:rPr>
              <w:t xml:space="preserve"> </w:t>
            </w:r>
            <w:r>
              <w:t>pipeline;</w:t>
            </w:r>
            <w:r>
              <w:rPr>
                <w:spacing w:val="-8"/>
              </w:rPr>
              <w:t xml:space="preserve"> </w:t>
            </w:r>
            <w:r>
              <w:t>woodland</w:t>
            </w:r>
            <w:r>
              <w:rPr>
                <w:spacing w:val="-4"/>
              </w:rPr>
              <w:t xml:space="preserve"> </w:t>
            </w:r>
            <w:r>
              <w:t>bocks;</w:t>
            </w:r>
            <w:r>
              <w:rPr>
                <w:spacing w:val="-12"/>
              </w:rPr>
              <w:t xml:space="preserve"> </w:t>
            </w:r>
            <w:r>
              <w:t>and</w:t>
            </w:r>
            <w:r>
              <w:rPr>
                <w:spacing w:val="-4"/>
              </w:rPr>
              <w:t xml:space="preserve"> </w:t>
            </w:r>
            <w:r>
              <w:t>landscape</w:t>
            </w:r>
            <w:r>
              <w:rPr>
                <w:spacing w:val="-4"/>
              </w:rPr>
              <w:t xml:space="preserve"> </w:t>
            </w:r>
            <w:r>
              <w:t>constraints</w:t>
            </w:r>
            <w:r>
              <w:rPr>
                <w:spacing w:val="-7"/>
              </w:rPr>
              <w:t xml:space="preserve"> </w:t>
            </w:r>
            <w:r>
              <w:t>in the southern portion of the site. Access to the A453 and potential to create links to the tram network and East Midlands Parkway make the site suitable for development</w:t>
            </w:r>
          </w:p>
          <w:p w:rsidR="001576C5" w:rsidRDefault="00351969">
            <w:pPr>
              <w:pStyle w:val="TableParagraph"/>
              <w:spacing w:before="1" w:line="231" w:lineRule="exact"/>
            </w:pPr>
            <w:r>
              <w:t>pending</w:t>
            </w:r>
            <w:r>
              <w:rPr>
                <w:spacing w:val="-6"/>
              </w:rPr>
              <w:t xml:space="preserve"> </w:t>
            </w:r>
            <w:r>
              <w:t>further</w:t>
            </w:r>
            <w:r>
              <w:rPr>
                <w:spacing w:val="-1"/>
              </w:rPr>
              <w:t xml:space="preserve"> </w:t>
            </w:r>
            <w:r>
              <w:t xml:space="preserve">site </w:t>
            </w:r>
            <w:r>
              <w:rPr>
                <w:spacing w:val="-2"/>
              </w:rPr>
              <w:t>investigations.</w:t>
            </w:r>
          </w:p>
        </w:tc>
      </w:tr>
      <w:tr w:rsidR="001576C5">
        <w:trPr>
          <w:trHeight w:val="2020"/>
        </w:trPr>
        <w:tc>
          <w:tcPr>
            <w:tcW w:w="2832" w:type="dxa"/>
            <w:shd w:val="clear" w:color="auto" w:fill="D9D9D9"/>
          </w:tcPr>
          <w:p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rsidR="001576C5" w:rsidRDefault="00351969">
            <w:pPr>
              <w:pStyle w:val="TableParagraph"/>
            </w:pPr>
            <w:r>
              <w:t>Site</w:t>
            </w:r>
            <w:r>
              <w:rPr>
                <w:spacing w:val="-4"/>
              </w:rPr>
              <w:t xml:space="preserve"> </w:t>
            </w:r>
            <w:r>
              <w:t>promoter</w:t>
            </w:r>
            <w:r>
              <w:rPr>
                <w:spacing w:val="-5"/>
              </w:rPr>
              <w:t xml:space="preserve"> </w:t>
            </w:r>
            <w:r>
              <w:t>considers</w:t>
            </w:r>
            <w:r>
              <w:rPr>
                <w:spacing w:val="-7"/>
              </w:rPr>
              <w:t xml:space="preserve"> </w:t>
            </w:r>
            <w:r>
              <w:t>the</w:t>
            </w:r>
            <w:r>
              <w:rPr>
                <w:spacing w:val="-4"/>
              </w:rPr>
              <w:t xml:space="preserve"> </w:t>
            </w:r>
            <w:r>
              <w:t>site</w:t>
            </w:r>
            <w:r>
              <w:rPr>
                <w:spacing w:val="-4"/>
              </w:rPr>
              <w:t xml:space="preserve"> </w:t>
            </w:r>
            <w:r>
              <w:t>is</w:t>
            </w:r>
            <w:r>
              <w:rPr>
                <w:spacing w:val="-7"/>
              </w:rPr>
              <w:t xml:space="preserve"> </w:t>
            </w:r>
            <w:r>
              <w:t>in</w:t>
            </w:r>
            <w:r>
              <w:rPr>
                <w:spacing w:val="-4"/>
              </w:rPr>
              <w:t xml:space="preserve"> </w:t>
            </w:r>
            <w:r>
              <w:t>an</w:t>
            </w:r>
            <w:r>
              <w:rPr>
                <w:spacing w:val="-4"/>
              </w:rPr>
              <w:t xml:space="preserve"> </w:t>
            </w:r>
            <w:r>
              <w:t>attractive</w:t>
            </w:r>
            <w:r>
              <w:rPr>
                <w:spacing w:val="-4"/>
              </w:rPr>
              <w:t xml:space="preserve"> </w:t>
            </w:r>
            <w:r>
              <w:t>location</w:t>
            </w:r>
            <w:r>
              <w:rPr>
                <w:spacing w:val="-4"/>
              </w:rPr>
              <w:t xml:space="preserve"> </w:t>
            </w:r>
            <w:r>
              <w:t>for the logistics market and is economically viable. It would fully fund all necessary infrastructure.</w:t>
            </w:r>
          </w:p>
          <w:p w:rsidR="001576C5" w:rsidRDefault="001576C5">
            <w:pPr>
              <w:pStyle w:val="TableParagraph"/>
              <w:spacing w:before="2"/>
              <w:ind w:left="0"/>
              <w:rPr>
                <w:rFonts w:ascii="Arial"/>
                <w:b/>
              </w:rPr>
            </w:pPr>
          </w:p>
          <w:p w:rsidR="001576C5" w:rsidRDefault="00351969">
            <w:pPr>
              <w:pStyle w:val="TableParagraph"/>
              <w:ind w:right="329"/>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be</w:t>
            </w:r>
            <w:r>
              <w:rPr>
                <w:spacing w:val="-3"/>
              </w:rPr>
              <w:t xml:space="preserve"> </w:t>
            </w:r>
            <w:r>
              <w:t>considered</w:t>
            </w:r>
            <w:r>
              <w:rPr>
                <w:spacing w:val="-3"/>
              </w:rPr>
              <w:t xml:space="preserve"> </w:t>
            </w:r>
            <w:r>
              <w:t>through</w:t>
            </w:r>
            <w:r>
              <w:rPr>
                <w:spacing w:val="-8"/>
              </w:rPr>
              <w:t xml:space="preserve"> </w:t>
            </w:r>
            <w:r>
              <w:t>the preparation of the Plan Wide Viability assessment to support the submission of the draft Greater Nottingham</w:t>
            </w:r>
          </w:p>
          <w:p w:rsidR="001576C5" w:rsidRDefault="00351969">
            <w:pPr>
              <w:pStyle w:val="TableParagraph"/>
              <w:spacing w:line="227" w:lineRule="exact"/>
            </w:pPr>
            <w:r>
              <w:t>Strategic</w:t>
            </w:r>
            <w:r>
              <w:rPr>
                <w:spacing w:val="-6"/>
              </w:rPr>
              <w:t xml:space="preserve"> </w:t>
            </w:r>
            <w:r>
              <w:rPr>
                <w:spacing w:val="-2"/>
              </w:rPr>
              <w:t>Plan.</w:t>
            </w:r>
          </w:p>
        </w:tc>
      </w:tr>
    </w:tbl>
    <w:p w:rsidR="001576C5" w:rsidRDefault="001576C5">
      <w:pPr>
        <w:pStyle w:val="BodyText"/>
        <w:rPr>
          <w:rFonts w:ascii="Arial"/>
          <w:b/>
        </w:rPr>
      </w:pPr>
    </w:p>
    <w:p w:rsidR="001576C5" w:rsidRDefault="001576C5">
      <w:pPr>
        <w:pStyle w:val="BodyText"/>
        <w:rPr>
          <w:rFonts w:ascii="Arial"/>
          <w:b/>
        </w:rPr>
      </w:pPr>
    </w:p>
    <w:p w:rsidR="001576C5" w:rsidRDefault="001576C5">
      <w:pPr>
        <w:pStyle w:val="BodyText"/>
        <w:rPr>
          <w:rFonts w:ascii="Arial"/>
          <w:b/>
        </w:rPr>
      </w:pPr>
    </w:p>
    <w:p w:rsidR="001576C5" w:rsidRDefault="001576C5">
      <w:pPr>
        <w:pStyle w:val="BodyText"/>
        <w:spacing w:before="3"/>
        <w:rPr>
          <w:rFonts w:ascii="Arial"/>
          <w:b/>
        </w:rPr>
      </w:pPr>
    </w:p>
    <w:p w:rsidR="001576C5" w:rsidRDefault="00351969">
      <w:pPr>
        <w:spacing w:before="1"/>
        <w:ind w:left="120"/>
        <w:rPr>
          <w:rFonts w:ascii="Arial"/>
          <w:b/>
          <w:sz w:val="24"/>
        </w:rPr>
      </w:pPr>
      <w:r>
        <w:rPr>
          <w:rFonts w:ascii="Arial"/>
          <w:b/>
          <w:sz w:val="24"/>
        </w:rPr>
        <w:t>Transport</w:t>
      </w:r>
      <w:r>
        <w:rPr>
          <w:rFonts w:ascii="Arial"/>
          <w:b/>
          <w:spacing w:val="-5"/>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line="252" w:lineRule="exact"/>
              <w:rPr>
                <w:rFonts w:ascii="Arial"/>
                <w:b/>
              </w:rPr>
            </w:pPr>
            <w:r>
              <w:rPr>
                <w:rFonts w:ascii="Arial"/>
                <w:b/>
                <w:spacing w:val="-2"/>
              </w:rPr>
              <w:t>Commentary</w:t>
            </w:r>
          </w:p>
        </w:tc>
      </w:tr>
      <w:tr w:rsidR="001576C5">
        <w:trPr>
          <w:trHeight w:val="564"/>
        </w:trPr>
        <w:tc>
          <w:tcPr>
            <w:tcW w:w="2817" w:type="dxa"/>
            <w:shd w:val="clear" w:color="auto" w:fill="D9D9D9"/>
          </w:tcPr>
          <w:p w:rsidR="001576C5" w:rsidRDefault="00351969">
            <w:pPr>
              <w:pStyle w:val="TableParagraph"/>
              <w:spacing w:before="3" w:line="251" w:lineRule="exact"/>
              <w:ind w:left="110"/>
              <w:rPr>
                <w:rFonts w:ascii="Arial" w:hAnsi="Arial"/>
                <w:b/>
              </w:rPr>
            </w:pPr>
            <w:r>
              <w:rPr>
                <w:rFonts w:ascii="Arial" w:hAnsi="Arial"/>
                <w:b/>
              </w:rPr>
              <w:t>Strategic</w:t>
            </w:r>
            <w:r>
              <w:rPr>
                <w:rFonts w:ascii="Arial" w:hAnsi="Arial"/>
                <w:b/>
                <w:spacing w:val="-7"/>
              </w:rPr>
              <w:t xml:space="preserve"> </w:t>
            </w:r>
            <w:r>
              <w:rPr>
                <w:rFonts w:ascii="Arial" w:hAnsi="Arial"/>
                <w:b/>
              </w:rPr>
              <w:t>highways</w:t>
            </w:r>
            <w:r>
              <w:rPr>
                <w:rFonts w:ascii="Arial" w:hAnsi="Arial"/>
                <w:b/>
                <w:spacing w:val="-1"/>
              </w:rPr>
              <w:t xml:space="preserve"> </w:t>
            </w:r>
            <w:r>
              <w:rPr>
                <w:rFonts w:ascii="Arial" w:hAnsi="Arial"/>
                <w:b/>
                <w:spacing w:val="-10"/>
              </w:rPr>
              <w:t>–</w:t>
            </w:r>
          </w:p>
          <w:p w:rsidR="001576C5" w:rsidRDefault="00351969">
            <w:pPr>
              <w:pStyle w:val="TableParagraph"/>
              <w:spacing w:line="251" w:lineRule="exact"/>
              <w:ind w:left="110"/>
            </w:pPr>
            <w:r>
              <w:t>Good</w:t>
            </w:r>
            <w:r>
              <w:rPr>
                <w:spacing w:val="-4"/>
              </w:rPr>
              <w:t xml:space="preserve"> </w:t>
            </w:r>
            <w:r>
              <w:t>connection</w:t>
            </w:r>
            <w:r>
              <w:rPr>
                <w:spacing w:val="-1"/>
              </w:rPr>
              <w:t xml:space="preserve"> </w:t>
            </w:r>
            <w:r>
              <w:t>to</w:t>
            </w:r>
            <w:r>
              <w:rPr>
                <w:spacing w:val="-1"/>
              </w:rPr>
              <w:t xml:space="preserve"> </w:t>
            </w:r>
            <w:r>
              <w:rPr>
                <w:spacing w:val="-5"/>
              </w:rPr>
              <w:t>the</w:t>
            </w:r>
          </w:p>
        </w:tc>
        <w:tc>
          <w:tcPr>
            <w:tcW w:w="6203" w:type="dxa"/>
          </w:tcPr>
          <w:p w:rsidR="001576C5" w:rsidRDefault="00351969">
            <w:pPr>
              <w:pStyle w:val="TableParagraph"/>
              <w:spacing w:before="5" w:line="237" w:lineRule="auto"/>
            </w:pPr>
            <w:r>
              <w:t>Adjacent</w:t>
            </w:r>
            <w:r>
              <w:rPr>
                <w:spacing w:val="-7"/>
              </w:rPr>
              <w:t xml:space="preserve"> </w:t>
            </w:r>
            <w:r>
              <w:t>to</w:t>
            </w:r>
            <w:r>
              <w:rPr>
                <w:spacing w:val="-3"/>
              </w:rPr>
              <w:t xml:space="preserve"> </w:t>
            </w:r>
            <w:r>
              <w:t>the</w:t>
            </w:r>
            <w:r>
              <w:rPr>
                <w:spacing w:val="-3"/>
              </w:rPr>
              <w:t xml:space="preserve"> </w:t>
            </w:r>
            <w:r>
              <w:t>A453,</w:t>
            </w:r>
            <w:r>
              <w:rPr>
                <w:spacing w:val="-12"/>
              </w:rPr>
              <w:t xml:space="preserve"> </w:t>
            </w:r>
            <w:r>
              <w:t>however</w:t>
            </w:r>
            <w:r>
              <w:rPr>
                <w:spacing w:val="-4"/>
              </w:rPr>
              <w:t xml:space="preserve"> </w:t>
            </w:r>
            <w:r>
              <w:t>access</w:t>
            </w:r>
            <w:r>
              <w:rPr>
                <w:spacing w:val="-6"/>
              </w:rPr>
              <w:t xml:space="preserve"> </w:t>
            </w:r>
            <w:r>
              <w:t>would</w:t>
            </w:r>
            <w:r>
              <w:rPr>
                <w:spacing w:val="-3"/>
              </w:rPr>
              <w:t xml:space="preserve"> </w:t>
            </w:r>
            <w:r>
              <w:t>require</w:t>
            </w:r>
            <w:r>
              <w:rPr>
                <w:spacing w:val="-3"/>
              </w:rPr>
              <w:t xml:space="preserve"> </w:t>
            </w:r>
            <w:r>
              <w:t>a</w:t>
            </w:r>
            <w:r>
              <w:rPr>
                <w:spacing w:val="-3"/>
              </w:rPr>
              <w:t xml:space="preserve"> </w:t>
            </w:r>
            <w:r>
              <w:t>new junction or access to an existing junction.</w:t>
            </w:r>
          </w:p>
        </w:tc>
      </w:tr>
    </w:tbl>
    <w:p w:rsidR="001576C5" w:rsidRDefault="001576C5">
      <w:pPr>
        <w:spacing w:line="237" w:lineRule="auto"/>
        <w:sectPr w:rsidR="001576C5">
          <w:pgSz w:w="11910" w:h="16840"/>
          <w:pgMar w:top="164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10122"/>
        </w:trPr>
        <w:tc>
          <w:tcPr>
            <w:tcW w:w="2817" w:type="dxa"/>
            <w:shd w:val="clear" w:color="auto" w:fill="D9D9D9"/>
          </w:tcPr>
          <w:p w:rsidR="001576C5" w:rsidRDefault="00351969">
            <w:pPr>
              <w:pStyle w:val="TableParagraph"/>
              <w:spacing w:before="3"/>
              <w:ind w:left="110" w:right="173"/>
            </w:pPr>
            <w:r>
              <w:t>highway</w:t>
            </w:r>
            <w:r>
              <w:rPr>
                <w:spacing w:val="-13"/>
              </w:rPr>
              <w:t xml:space="preserve"> </w:t>
            </w:r>
            <w:r>
              <w:t>network</w:t>
            </w:r>
            <w:r>
              <w:rPr>
                <w:spacing w:val="-13"/>
              </w:rPr>
              <w:t xml:space="preserve"> </w:t>
            </w:r>
            <w:r>
              <w:t>close</w:t>
            </w:r>
            <w:r>
              <w:rPr>
                <w:spacing w:val="-11"/>
              </w:rPr>
              <w:t xml:space="preserve"> </w:t>
            </w:r>
            <w:r>
              <w:t xml:space="preserve">to a junction with the M1 or long distance dual </w:t>
            </w:r>
            <w:r>
              <w:rPr>
                <w:spacing w:val="-2"/>
              </w:rPr>
              <w:t>carriageway</w:t>
            </w:r>
          </w:p>
        </w:tc>
        <w:tc>
          <w:tcPr>
            <w:tcW w:w="6203" w:type="dxa"/>
          </w:tcPr>
          <w:p w:rsidR="001576C5" w:rsidRDefault="001576C5">
            <w:pPr>
              <w:pStyle w:val="TableParagraph"/>
              <w:spacing w:before="5"/>
              <w:ind w:left="0"/>
              <w:rPr>
                <w:rFonts w:ascii="Arial"/>
                <w:b/>
              </w:rPr>
            </w:pPr>
          </w:p>
          <w:p w:rsidR="001576C5" w:rsidRDefault="00351969">
            <w:pPr>
              <w:pStyle w:val="TableParagraph"/>
              <w:rPr>
                <w:rFonts w:ascii="Arial"/>
                <w:b/>
              </w:rPr>
            </w:pPr>
            <w:r>
              <w:rPr>
                <w:rFonts w:ascii="Arial"/>
                <w:b/>
              </w:rPr>
              <w:t>New</w:t>
            </w:r>
            <w:r>
              <w:rPr>
                <w:rFonts w:ascii="Arial"/>
                <w:b/>
                <w:spacing w:val="-3"/>
              </w:rPr>
              <w:t xml:space="preserve"> </w:t>
            </w:r>
            <w:r>
              <w:rPr>
                <w:rFonts w:ascii="Arial"/>
                <w:b/>
                <w:spacing w:val="-2"/>
              </w:rPr>
              <w:t>Junction</w:t>
            </w:r>
          </w:p>
          <w:p w:rsidR="001576C5" w:rsidRDefault="001576C5">
            <w:pPr>
              <w:pStyle w:val="TableParagraph"/>
              <w:ind w:left="0"/>
              <w:rPr>
                <w:rFonts w:ascii="Arial"/>
                <w:b/>
              </w:rPr>
            </w:pPr>
          </w:p>
          <w:p w:rsidR="001576C5" w:rsidRDefault="00351969">
            <w:pPr>
              <w:pStyle w:val="TableParagraph"/>
            </w:pPr>
            <w:r>
              <w:t>If</w:t>
            </w:r>
            <w:r>
              <w:rPr>
                <w:spacing w:val="-7"/>
              </w:rPr>
              <w:t xml:space="preserve"> </w:t>
            </w:r>
            <w:r>
              <w:t>a</w:t>
            </w:r>
            <w:r>
              <w:rPr>
                <w:spacing w:val="-3"/>
              </w:rPr>
              <w:t xml:space="preserve"> </w:t>
            </w:r>
            <w:r>
              <w:t>new</w:t>
            </w:r>
            <w:r>
              <w:rPr>
                <w:spacing w:val="-5"/>
              </w:rPr>
              <w:t xml:space="preserve"> </w:t>
            </w:r>
            <w:r>
              <w:t>junction</w:t>
            </w:r>
            <w:r>
              <w:rPr>
                <w:spacing w:val="-3"/>
              </w:rPr>
              <w:t xml:space="preserve"> </w:t>
            </w:r>
            <w:r>
              <w:t>is</w:t>
            </w:r>
            <w:r>
              <w:rPr>
                <w:spacing w:val="-6"/>
              </w:rPr>
              <w:t xml:space="preserve"> </w:t>
            </w:r>
            <w:r>
              <w:t>intended,</w:t>
            </w:r>
            <w:r>
              <w:rPr>
                <w:spacing w:val="-7"/>
              </w:rPr>
              <w:t xml:space="preserve"> </w:t>
            </w:r>
            <w:r>
              <w:t>National</w:t>
            </w:r>
            <w:r>
              <w:rPr>
                <w:spacing w:val="-5"/>
              </w:rPr>
              <w:t xml:space="preserve"> </w:t>
            </w:r>
            <w:r>
              <w:t>Highways</w:t>
            </w:r>
            <w:r>
              <w:rPr>
                <w:spacing w:val="-6"/>
              </w:rPr>
              <w:t xml:space="preserve"> </w:t>
            </w:r>
            <w:r>
              <w:t>consider</w:t>
            </w:r>
            <w:r>
              <w:rPr>
                <w:spacing w:val="-4"/>
              </w:rPr>
              <w:t xml:space="preserve"> </w:t>
            </w:r>
            <w:r>
              <w:t>that this would be unacceptable. This is because of a proposed new</w:t>
            </w:r>
            <w:r>
              <w:rPr>
                <w:spacing w:val="-3"/>
              </w:rPr>
              <w:t xml:space="preserve"> </w:t>
            </w:r>
            <w:r>
              <w:t>access onto the A453 trunk road which is in conflict with DfT Circular 01/22 ‘The Strategic Road Network and the Delivery of Sustainable Development’, Paragraphs 18-19.</w:t>
            </w:r>
          </w:p>
          <w:p w:rsidR="001576C5" w:rsidRDefault="00351969">
            <w:pPr>
              <w:pStyle w:val="TableParagraph"/>
              <w:spacing w:before="1"/>
              <w:ind w:right="132"/>
            </w:pPr>
            <w:r>
              <w:t>Furthermore.</w:t>
            </w:r>
            <w:r>
              <w:rPr>
                <w:spacing w:val="-6"/>
              </w:rPr>
              <w:t xml:space="preserve"> </w:t>
            </w:r>
            <w:r>
              <w:t>They</w:t>
            </w:r>
            <w:r>
              <w:rPr>
                <w:spacing w:val="-5"/>
              </w:rPr>
              <w:t xml:space="preserve"> </w:t>
            </w:r>
            <w:r>
              <w:t>consider</w:t>
            </w:r>
            <w:r>
              <w:rPr>
                <w:spacing w:val="-3"/>
              </w:rPr>
              <w:t xml:space="preserve"> </w:t>
            </w:r>
            <w:r>
              <w:t>that</w:t>
            </w:r>
            <w:r>
              <w:rPr>
                <w:spacing w:val="-6"/>
              </w:rPr>
              <w:t xml:space="preserve"> </w:t>
            </w:r>
            <w:r>
              <w:t>the</w:t>
            </w:r>
            <w:r>
              <w:rPr>
                <w:spacing w:val="-3"/>
              </w:rPr>
              <w:t xml:space="preserve"> </w:t>
            </w:r>
            <w:r>
              <w:t>sole</w:t>
            </w:r>
            <w:r>
              <w:rPr>
                <w:spacing w:val="-3"/>
              </w:rPr>
              <w:t xml:space="preserve"> </w:t>
            </w:r>
            <w:r>
              <w:t>purpose</w:t>
            </w:r>
            <w:r>
              <w:rPr>
                <w:spacing w:val="-3"/>
              </w:rPr>
              <w:t xml:space="preserve"> </w:t>
            </w:r>
            <w:r>
              <w:t>of</w:t>
            </w:r>
            <w:r>
              <w:rPr>
                <w:spacing w:val="-11"/>
              </w:rPr>
              <w:t xml:space="preserve"> </w:t>
            </w:r>
            <w:r>
              <w:t>direct access onto the A453 is as an access point for the site. It does not provide any wider strategic benefits.</w:t>
            </w:r>
          </w:p>
          <w:p w:rsidR="001576C5" w:rsidRDefault="00351969">
            <w:pPr>
              <w:pStyle w:val="TableParagraph"/>
              <w:spacing w:before="251"/>
              <w:rPr>
                <w:rFonts w:ascii="Arial"/>
                <w:b/>
              </w:rPr>
            </w:pPr>
            <w:r>
              <w:rPr>
                <w:rFonts w:ascii="Arial"/>
                <w:b/>
              </w:rPr>
              <w:t>Utilising</w:t>
            </w:r>
            <w:r>
              <w:rPr>
                <w:rFonts w:ascii="Arial"/>
                <w:b/>
                <w:spacing w:val="-4"/>
              </w:rPr>
              <w:t xml:space="preserve"> </w:t>
            </w:r>
            <w:r>
              <w:rPr>
                <w:rFonts w:ascii="Arial"/>
                <w:b/>
              </w:rPr>
              <w:t>existing</w:t>
            </w:r>
            <w:r>
              <w:rPr>
                <w:rFonts w:ascii="Arial"/>
                <w:b/>
                <w:spacing w:val="-3"/>
              </w:rPr>
              <w:t xml:space="preserve"> </w:t>
            </w:r>
            <w:r>
              <w:rPr>
                <w:rFonts w:ascii="Arial"/>
                <w:b/>
                <w:spacing w:val="-2"/>
              </w:rPr>
              <w:t>junctions</w:t>
            </w:r>
          </w:p>
          <w:p w:rsidR="001576C5" w:rsidRDefault="00351969">
            <w:pPr>
              <w:pStyle w:val="TableParagraph"/>
              <w:spacing w:before="252"/>
              <w:ind w:right="102"/>
            </w:pPr>
            <w:r>
              <w:t>In respect</w:t>
            </w:r>
            <w:r>
              <w:rPr>
                <w:spacing w:val="-2"/>
              </w:rPr>
              <w:t xml:space="preserve"> </w:t>
            </w:r>
            <w:r>
              <w:t>of</w:t>
            </w:r>
            <w:r>
              <w:rPr>
                <w:spacing w:val="-2"/>
              </w:rPr>
              <w:t xml:space="preserve"> </w:t>
            </w:r>
            <w:r>
              <w:t>providing</w:t>
            </w:r>
            <w:r>
              <w:rPr>
                <w:spacing w:val="-3"/>
              </w:rPr>
              <w:t xml:space="preserve"> </w:t>
            </w:r>
            <w:r>
              <w:t>access</w:t>
            </w:r>
            <w:r>
              <w:rPr>
                <w:spacing w:val="-1"/>
              </w:rPr>
              <w:t xml:space="preserve"> </w:t>
            </w:r>
            <w:r>
              <w:t>to an existing</w:t>
            </w:r>
            <w:r>
              <w:rPr>
                <w:spacing w:val="-3"/>
              </w:rPr>
              <w:t xml:space="preserve"> </w:t>
            </w:r>
            <w:r>
              <w:t>junction</w:t>
            </w:r>
            <w:r>
              <w:rPr>
                <w:spacing w:val="-3"/>
              </w:rPr>
              <w:t xml:space="preserve"> </w:t>
            </w:r>
            <w:r>
              <w:t>either at Mill Hill and/or Power Station North, the site promoter has proposed a road bridge over the A453 which connects the site to Green Street</w:t>
            </w:r>
            <w:r>
              <w:rPr>
                <w:spacing w:val="-3"/>
              </w:rPr>
              <w:t xml:space="preserve"> </w:t>
            </w:r>
            <w:r>
              <w:t>from which the A453 can be accessed at the Mill Hill Roundabout. The drawing provided to the Borough</w:t>
            </w:r>
            <w:r>
              <w:rPr>
                <w:spacing w:val="-4"/>
              </w:rPr>
              <w:t xml:space="preserve"> </w:t>
            </w:r>
            <w:r>
              <w:t>Council</w:t>
            </w:r>
            <w:r>
              <w:rPr>
                <w:spacing w:val="-6"/>
              </w:rPr>
              <w:t xml:space="preserve"> </w:t>
            </w:r>
            <w:r>
              <w:t>shows</w:t>
            </w:r>
            <w:r>
              <w:rPr>
                <w:spacing w:val="-7"/>
              </w:rPr>
              <w:t xml:space="preserve"> </w:t>
            </w:r>
            <w:r>
              <w:t>connection</w:t>
            </w:r>
            <w:r>
              <w:rPr>
                <w:spacing w:val="-4"/>
              </w:rPr>
              <w:t xml:space="preserve"> </w:t>
            </w:r>
            <w:r>
              <w:t>to</w:t>
            </w:r>
            <w:r>
              <w:rPr>
                <w:spacing w:val="-4"/>
              </w:rPr>
              <w:t xml:space="preserve"> </w:t>
            </w:r>
            <w:r>
              <w:t>an</w:t>
            </w:r>
            <w:r>
              <w:rPr>
                <w:spacing w:val="-4"/>
              </w:rPr>
              <w:t xml:space="preserve"> </w:t>
            </w:r>
            <w:r>
              <w:t>unmade</w:t>
            </w:r>
            <w:r>
              <w:rPr>
                <w:spacing w:val="-4"/>
              </w:rPr>
              <w:t xml:space="preserve"> </w:t>
            </w:r>
            <w:r>
              <w:t>track</w:t>
            </w:r>
            <w:r>
              <w:rPr>
                <w:spacing w:val="-7"/>
              </w:rPr>
              <w:t xml:space="preserve"> </w:t>
            </w:r>
            <w:r>
              <w:t>south of</w:t>
            </w:r>
            <w:r>
              <w:rPr>
                <w:spacing w:val="-6"/>
              </w:rPr>
              <w:t xml:space="preserve"> </w:t>
            </w:r>
            <w:r>
              <w:t>the</w:t>
            </w:r>
            <w:r>
              <w:rPr>
                <w:spacing w:val="-2"/>
              </w:rPr>
              <w:t xml:space="preserve"> </w:t>
            </w:r>
            <w:r>
              <w:t>A453,</w:t>
            </w:r>
            <w:r>
              <w:rPr>
                <w:spacing w:val="-6"/>
              </w:rPr>
              <w:t xml:space="preserve"> </w:t>
            </w:r>
            <w:r>
              <w:t>to</w:t>
            </w:r>
            <w:r>
              <w:rPr>
                <w:spacing w:val="-2"/>
              </w:rPr>
              <w:t xml:space="preserve"> </w:t>
            </w:r>
            <w:r>
              <w:t>an</w:t>
            </w:r>
            <w:r>
              <w:rPr>
                <w:spacing w:val="-2"/>
              </w:rPr>
              <w:t xml:space="preserve"> </w:t>
            </w:r>
            <w:r>
              <w:t>un-adopted</w:t>
            </w:r>
            <w:r>
              <w:rPr>
                <w:spacing w:val="-2"/>
              </w:rPr>
              <w:t xml:space="preserve"> </w:t>
            </w:r>
            <w:r>
              <w:t>made</w:t>
            </w:r>
            <w:r>
              <w:rPr>
                <w:spacing w:val="-2"/>
              </w:rPr>
              <w:t xml:space="preserve"> </w:t>
            </w:r>
            <w:r>
              <w:t>farm</w:t>
            </w:r>
            <w:r>
              <w:rPr>
                <w:spacing w:val="-8"/>
              </w:rPr>
              <w:t xml:space="preserve"> </w:t>
            </w:r>
            <w:r>
              <w:t>access</w:t>
            </w:r>
            <w:r>
              <w:rPr>
                <w:spacing w:val="-5"/>
              </w:rPr>
              <w:t xml:space="preserve"> </w:t>
            </w:r>
            <w:r>
              <w:t>to</w:t>
            </w:r>
            <w:r>
              <w:rPr>
                <w:spacing w:val="-7"/>
              </w:rPr>
              <w:t xml:space="preserve"> </w:t>
            </w:r>
            <w:r>
              <w:t>the</w:t>
            </w:r>
            <w:r>
              <w:rPr>
                <w:spacing w:val="-2"/>
              </w:rPr>
              <w:t xml:space="preserve"> </w:t>
            </w:r>
            <w:r>
              <w:t>south of</w:t>
            </w:r>
            <w:r>
              <w:rPr>
                <w:spacing w:val="-2"/>
              </w:rPr>
              <w:t xml:space="preserve"> </w:t>
            </w:r>
            <w:r>
              <w:t>the A453 towards</w:t>
            </w:r>
            <w:r>
              <w:rPr>
                <w:spacing w:val="-1"/>
              </w:rPr>
              <w:t xml:space="preserve"> </w:t>
            </w:r>
            <w:r>
              <w:t>the city,</w:t>
            </w:r>
            <w:r>
              <w:rPr>
                <w:spacing w:val="-2"/>
              </w:rPr>
              <w:t xml:space="preserve"> </w:t>
            </w:r>
            <w:r>
              <w:t>and over</w:t>
            </w:r>
            <w:r>
              <w:rPr>
                <w:spacing w:val="-4"/>
              </w:rPr>
              <w:t xml:space="preserve"> </w:t>
            </w:r>
            <w:r>
              <w:t>a new bridge</w:t>
            </w:r>
            <w:r>
              <w:rPr>
                <w:spacing w:val="-3"/>
              </w:rPr>
              <w:t xml:space="preserve"> </w:t>
            </w:r>
            <w:r>
              <w:t>to Green Street.</w:t>
            </w:r>
            <w:r>
              <w:rPr>
                <w:spacing w:val="40"/>
              </w:rPr>
              <w:t xml:space="preserve"> </w:t>
            </w:r>
            <w:r>
              <w:t>Southbound traffic</w:t>
            </w:r>
            <w:r>
              <w:rPr>
                <w:spacing w:val="-1"/>
              </w:rPr>
              <w:t xml:space="preserve"> </w:t>
            </w:r>
            <w:r>
              <w:t>along</w:t>
            </w:r>
            <w:r>
              <w:rPr>
                <w:spacing w:val="-3"/>
              </w:rPr>
              <w:t xml:space="preserve"> </w:t>
            </w:r>
            <w:r>
              <w:t>Green Street</w:t>
            </w:r>
            <w:r>
              <w:rPr>
                <w:spacing w:val="-2"/>
              </w:rPr>
              <w:t xml:space="preserve"> </w:t>
            </w:r>
            <w:r>
              <w:t>wo</w:t>
            </w:r>
            <w:r>
              <w:t>uld</w:t>
            </w:r>
            <w:r>
              <w:rPr>
                <w:spacing w:val="-3"/>
              </w:rPr>
              <w:t xml:space="preserve"> </w:t>
            </w:r>
            <w:r>
              <w:t>be via</w:t>
            </w:r>
            <w:r>
              <w:rPr>
                <w:spacing w:val="-3"/>
              </w:rPr>
              <w:t xml:space="preserve"> </w:t>
            </w:r>
            <w:r>
              <w:t>a narrow part of Green Street which would be unsuitable for HGVs, therefore the only route that lorries could take would be via Green Street north for some distance, travelling away from</w:t>
            </w:r>
            <w:r>
              <w:rPr>
                <w:spacing w:val="-3"/>
              </w:rPr>
              <w:t xml:space="preserve"> </w:t>
            </w:r>
            <w:r>
              <w:t>the</w:t>
            </w:r>
            <w:r>
              <w:rPr>
                <w:spacing w:val="-2"/>
              </w:rPr>
              <w:t xml:space="preserve"> </w:t>
            </w:r>
            <w:r>
              <w:t>motorway</w:t>
            </w:r>
            <w:r>
              <w:rPr>
                <w:spacing w:val="-5"/>
              </w:rPr>
              <w:t xml:space="preserve"> </w:t>
            </w:r>
            <w:r>
              <w:t>to</w:t>
            </w:r>
            <w:r>
              <w:rPr>
                <w:spacing w:val="-2"/>
              </w:rPr>
              <w:t xml:space="preserve"> </w:t>
            </w:r>
            <w:r>
              <w:t>Mill</w:t>
            </w:r>
            <w:r>
              <w:rPr>
                <w:spacing w:val="-4"/>
              </w:rPr>
              <w:t xml:space="preserve"> </w:t>
            </w:r>
            <w:r>
              <w:t>Hill</w:t>
            </w:r>
            <w:r>
              <w:rPr>
                <w:spacing w:val="-4"/>
              </w:rPr>
              <w:t xml:space="preserve"> </w:t>
            </w:r>
            <w:r>
              <w:t>junction</w:t>
            </w:r>
            <w:r>
              <w:rPr>
                <w:spacing w:val="-7"/>
              </w:rPr>
              <w:t xml:space="preserve"> </w:t>
            </w:r>
            <w:r>
              <w:t>and</w:t>
            </w:r>
            <w:r>
              <w:rPr>
                <w:spacing w:val="-2"/>
              </w:rPr>
              <w:t xml:space="preserve"> </w:t>
            </w:r>
            <w:r>
              <w:t>then</w:t>
            </w:r>
            <w:r>
              <w:rPr>
                <w:spacing w:val="-2"/>
              </w:rPr>
              <w:t xml:space="preserve"> </w:t>
            </w:r>
            <w:r>
              <w:t>doubling</w:t>
            </w:r>
            <w:r>
              <w:rPr>
                <w:spacing w:val="-7"/>
              </w:rPr>
              <w:t xml:space="preserve"> </w:t>
            </w:r>
            <w:r>
              <w:t>back southbound along the A453. This would add around 6 miles to every lorry trip to and from the site</w:t>
            </w:r>
          </w:p>
          <w:p w:rsidR="001576C5" w:rsidRDefault="001576C5">
            <w:pPr>
              <w:pStyle w:val="TableParagraph"/>
              <w:spacing w:before="3"/>
              <w:ind w:left="0"/>
              <w:rPr>
                <w:rFonts w:ascii="Arial"/>
                <w:b/>
              </w:rPr>
            </w:pPr>
          </w:p>
          <w:p w:rsidR="001576C5" w:rsidRDefault="00351969">
            <w:pPr>
              <w:pStyle w:val="TableParagraph"/>
              <w:ind w:right="108"/>
            </w:pPr>
            <w:r>
              <w:t>National Highways have given consideration to this arrangement.</w:t>
            </w:r>
            <w:r>
              <w:rPr>
                <w:spacing w:val="-5"/>
              </w:rPr>
              <w:t xml:space="preserve"> </w:t>
            </w:r>
            <w:r>
              <w:t>It</w:t>
            </w:r>
            <w:r>
              <w:rPr>
                <w:spacing w:val="-5"/>
              </w:rPr>
              <w:t xml:space="preserve"> </w:t>
            </w:r>
            <w:r>
              <w:t>states</w:t>
            </w:r>
            <w:r>
              <w:rPr>
                <w:spacing w:val="-4"/>
              </w:rPr>
              <w:t xml:space="preserve"> </w:t>
            </w:r>
            <w:r>
              <w:t>that</w:t>
            </w:r>
            <w:r>
              <w:rPr>
                <w:spacing w:val="-5"/>
              </w:rPr>
              <w:t xml:space="preserve"> </w:t>
            </w:r>
            <w:r>
              <w:t>the</w:t>
            </w:r>
            <w:r>
              <w:rPr>
                <w:spacing w:val="-2"/>
              </w:rPr>
              <w:t xml:space="preserve"> </w:t>
            </w:r>
            <w:r>
              <w:t>bridge</w:t>
            </w:r>
            <w:r>
              <w:rPr>
                <w:spacing w:val="-2"/>
              </w:rPr>
              <w:t xml:space="preserve"> </w:t>
            </w:r>
            <w:r>
              <w:t>structure</w:t>
            </w:r>
            <w:r>
              <w:rPr>
                <w:spacing w:val="-2"/>
              </w:rPr>
              <w:t xml:space="preserve"> </w:t>
            </w:r>
            <w:r>
              <w:t>would need</w:t>
            </w:r>
            <w:r>
              <w:rPr>
                <w:spacing w:val="-2"/>
              </w:rPr>
              <w:t xml:space="preserve"> </w:t>
            </w:r>
            <w:r>
              <w:t>to be</w:t>
            </w:r>
            <w:r>
              <w:rPr>
                <w:spacing w:val="-3"/>
              </w:rPr>
              <w:t xml:space="preserve"> </w:t>
            </w:r>
            <w:r>
              <w:t>designed</w:t>
            </w:r>
            <w:r>
              <w:rPr>
                <w:spacing w:val="-8"/>
              </w:rPr>
              <w:t xml:space="preserve"> </w:t>
            </w:r>
            <w:r>
              <w:t>according</w:t>
            </w:r>
            <w:r>
              <w:rPr>
                <w:spacing w:val="-8"/>
              </w:rPr>
              <w:t xml:space="preserve"> </w:t>
            </w:r>
            <w:r>
              <w:t>to</w:t>
            </w:r>
            <w:r>
              <w:rPr>
                <w:spacing w:val="-3"/>
              </w:rPr>
              <w:t xml:space="preserve"> </w:t>
            </w:r>
            <w:r>
              <w:t>DMRB</w:t>
            </w:r>
            <w:r>
              <w:rPr>
                <w:spacing w:val="-7"/>
              </w:rPr>
              <w:t xml:space="preserve"> </w:t>
            </w:r>
            <w:r>
              <w:t>and</w:t>
            </w:r>
            <w:r>
              <w:rPr>
                <w:spacing w:val="-3"/>
              </w:rPr>
              <w:t xml:space="preserve"> </w:t>
            </w:r>
            <w:r>
              <w:t>a</w:t>
            </w:r>
            <w:r>
              <w:rPr>
                <w:spacing w:val="-3"/>
              </w:rPr>
              <w:t xml:space="preserve"> </w:t>
            </w:r>
            <w:r>
              <w:t>commuted</w:t>
            </w:r>
            <w:r>
              <w:rPr>
                <w:spacing w:val="-3"/>
              </w:rPr>
              <w:t xml:space="preserve"> </w:t>
            </w:r>
            <w:r>
              <w:t>sum</w:t>
            </w:r>
            <w:r>
              <w:rPr>
                <w:spacing w:val="-4"/>
              </w:rPr>
              <w:t xml:space="preserve"> </w:t>
            </w:r>
            <w:r>
              <w:t>would be payable to National Highways to adopt the bridge</w:t>
            </w:r>
            <w:r>
              <w:rPr>
                <w:spacing w:val="40"/>
              </w:rPr>
              <w:t xml:space="preserve"> </w:t>
            </w:r>
            <w:r>
              <w:t>structure into its maintenance portfolio. The carriageway would need to be either privately owned or adopted by the local highway authority.</w:t>
            </w:r>
          </w:p>
        </w:tc>
      </w:tr>
      <w:tr w:rsidR="001576C5">
        <w:trPr>
          <w:trHeight w:val="1265"/>
        </w:trPr>
        <w:tc>
          <w:tcPr>
            <w:tcW w:w="2817" w:type="dxa"/>
            <w:shd w:val="clear" w:color="auto" w:fill="D9D9D9"/>
          </w:tcPr>
          <w:p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rsidR="001576C5" w:rsidRDefault="00351969">
            <w:pPr>
              <w:pStyle w:val="TableParagraph"/>
              <w:spacing w:before="3"/>
            </w:pPr>
            <w:r>
              <w:t>The site is not located adjacent to or near existing rail infrastructure.</w:t>
            </w:r>
            <w:r>
              <w:rPr>
                <w:spacing w:val="-3"/>
              </w:rPr>
              <w:t xml:space="preserve"> </w:t>
            </w:r>
            <w:r>
              <w:t>It</w:t>
            </w:r>
            <w:r>
              <w:rPr>
                <w:spacing w:val="-6"/>
              </w:rPr>
              <w:t xml:space="preserve"> </w:t>
            </w:r>
            <w:r>
              <w:t>is</w:t>
            </w:r>
            <w:r>
              <w:rPr>
                <w:spacing w:val="-5"/>
              </w:rPr>
              <w:t xml:space="preserve"> </w:t>
            </w:r>
            <w:r>
              <w:t>however</w:t>
            </w:r>
            <w:r>
              <w:rPr>
                <w:spacing w:val="-3"/>
              </w:rPr>
              <w:t xml:space="preserve"> </w:t>
            </w:r>
            <w:r>
              <w:t>only</w:t>
            </w:r>
            <w:r>
              <w:rPr>
                <w:spacing w:val="-5"/>
              </w:rPr>
              <w:t xml:space="preserve"> </w:t>
            </w:r>
            <w:r>
              <w:t>6</w:t>
            </w:r>
            <w:r>
              <w:rPr>
                <w:spacing w:val="-2"/>
              </w:rPr>
              <w:t xml:space="preserve"> </w:t>
            </w:r>
            <w:r>
              <w:t>miles</w:t>
            </w:r>
            <w:r>
              <w:rPr>
                <w:spacing w:val="-5"/>
              </w:rPr>
              <w:t xml:space="preserve"> </w:t>
            </w:r>
            <w:r>
              <w:t>from</w:t>
            </w:r>
            <w:r>
              <w:rPr>
                <w:spacing w:val="-3"/>
              </w:rPr>
              <w:t xml:space="preserve"> </w:t>
            </w:r>
            <w:r>
              <w:t>the</w:t>
            </w:r>
            <w:r>
              <w:rPr>
                <w:spacing w:val="-2"/>
              </w:rPr>
              <w:t xml:space="preserve"> </w:t>
            </w:r>
            <w:r>
              <w:t>nearest operational rail freight interchange at the East Midlands Logistics Park (further if access to the A453 can only be</w:t>
            </w:r>
          </w:p>
          <w:p w:rsidR="001576C5" w:rsidRDefault="00351969">
            <w:pPr>
              <w:pStyle w:val="TableParagraph"/>
              <w:spacing w:line="230" w:lineRule="exact"/>
            </w:pPr>
            <w:r>
              <w:t>achieved</w:t>
            </w:r>
            <w:r>
              <w:rPr>
                <w:spacing w:val="-2"/>
              </w:rPr>
              <w:t xml:space="preserve"> </w:t>
            </w:r>
            <w:r>
              <w:t>via</w:t>
            </w:r>
            <w:r>
              <w:rPr>
                <w:spacing w:val="-1"/>
              </w:rPr>
              <w:t xml:space="preserve"> </w:t>
            </w:r>
            <w:r>
              <w:t>the</w:t>
            </w:r>
            <w:r>
              <w:rPr>
                <w:spacing w:val="-2"/>
              </w:rPr>
              <w:t xml:space="preserve"> </w:t>
            </w:r>
            <w:r>
              <w:t>Mill</w:t>
            </w:r>
            <w:r>
              <w:rPr>
                <w:spacing w:val="-3"/>
              </w:rPr>
              <w:t xml:space="preserve"> </w:t>
            </w:r>
            <w:r>
              <w:t>Hill</w:t>
            </w:r>
            <w:r>
              <w:rPr>
                <w:spacing w:val="-8"/>
              </w:rPr>
              <w:t xml:space="preserve"> </w:t>
            </w:r>
            <w:r>
              <w:rPr>
                <w:spacing w:val="-2"/>
              </w:rPr>
              <w:t>roundabout)</w:t>
            </w:r>
          </w:p>
        </w:tc>
      </w:tr>
      <w:tr w:rsidR="001576C5">
        <w:trPr>
          <w:trHeight w:val="1770"/>
        </w:trPr>
        <w:tc>
          <w:tcPr>
            <w:tcW w:w="2817" w:type="dxa"/>
            <w:shd w:val="clear" w:color="auto" w:fill="D9D9D9"/>
          </w:tcPr>
          <w:p w:rsidR="001576C5" w:rsidRDefault="00351969">
            <w:pPr>
              <w:pStyle w:val="TableParagraph"/>
              <w:spacing w:before="3"/>
              <w:ind w:left="110" w:right="120"/>
            </w:pPr>
            <w:r>
              <w:rPr>
                <w:rFonts w:ascii="Arial" w:hAnsi="Arial"/>
                <w:b/>
              </w:rPr>
              <w:t xml:space="preserve">Accessibility to labour </w:t>
            </w:r>
            <w:r>
              <w:t>– proximity to centres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rsidR="001576C5" w:rsidRDefault="00351969">
            <w:pPr>
              <w:pStyle w:val="TableParagraph"/>
              <w:spacing w:before="3"/>
            </w:pPr>
            <w:r>
              <w:t>Whilst the site is not connected to the main built up area of Nottingham by walking and Cycling, the site is within reasonable distance to a major labour pool than other sites promoted</w:t>
            </w:r>
            <w:r>
              <w:rPr>
                <w:spacing w:val="-5"/>
              </w:rPr>
              <w:t xml:space="preserve"> </w:t>
            </w:r>
            <w:r>
              <w:t>for</w:t>
            </w:r>
            <w:r>
              <w:rPr>
                <w:spacing w:val="-6"/>
              </w:rPr>
              <w:t xml:space="preserve"> </w:t>
            </w:r>
            <w:r>
              <w:t>strategic</w:t>
            </w:r>
            <w:r>
              <w:rPr>
                <w:spacing w:val="-8"/>
              </w:rPr>
              <w:t xml:space="preserve"> </w:t>
            </w:r>
            <w:r>
              <w:t>distribution.</w:t>
            </w:r>
            <w:r>
              <w:rPr>
                <w:spacing w:val="-9"/>
              </w:rPr>
              <w:t xml:space="preserve"> </w:t>
            </w:r>
            <w:r>
              <w:t>Notably</w:t>
            </w:r>
            <w:r>
              <w:rPr>
                <w:spacing w:val="-8"/>
              </w:rPr>
              <w:t xml:space="preserve"> </w:t>
            </w:r>
            <w:r>
              <w:t>within</w:t>
            </w:r>
            <w:r>
              <w:rPr>
                <w:spacing w:val="-5"/>
              </w:rPr>
              <w:t xml:space="preserve"> </w:t>
            </w:r>
            <w:r>
              <w:t>Clifton</w:t>
            </w:r>
            <w:r>
              <w:rPr>
                <w:spacing w:val="-5"/>
              </w:rPr>
              <w:t xml:space="preserve"> </w:t>
            </w:r>
            <w:r>
              <w:t>were population densities reach around 6,000 people per km2.</w:t>
            </w:r>
          </w:p>
          <w:p w:rsidR="001576C5" w:rsidRDefault="00351969">
            <w:pPr>
              <w:pStyle w:val="TableParagraph"/>
              <w:spacing w:line="250" w:lineRule="exact"/>
            </w:pPr>
            <w:r>
              <w:t>The</w:t>
            </w:r>
            <w:r>
              <w:rPr>
                <w:spacing w:val="-2"/>
              </w:rPr>
              <w:t xml:space="preserve"> </w:t>
            </w:r>
            <w:r>
              <w:t>number</w:t>
            </w:r>
            <w:r>
              <w:rPr>
                <w:spacing w:val="-2"/>
              </w:rPr>
              <w:t xml:space="preserve"> </w:t>
            </w:r>
            <w:r>
              <w:t>1</w:t>
            </w:r>
            <w:r>
              <w:rPr>
                <w:spacing w:val="-2"/>
              </w:rPr>
              <w:t xml:space="preserve"> </w:t>
            </w:r>
            <w:r>
              <w:t>bus</w:t>
            </w:r>
            <w:r>
              <w:rPr>
                <w:spacing w:val="-4"/>
              </w:rPr>
              <w:t xml:space="preserve"> </w:t>
            </w:r>
            <w:r>
              <w:t>runs</w:t>
            </w:r>
            <w:r>
              <w:rPr>
                <w:spacing w:val="-4"/>
              </w:rPr>
              <w:t xml:space="preserve"> </w:t>
            </w:r>
            <w:r>
              <w:t>through</w:t>
            </w:r>
            <w:r>
              <w:rPr>
                <w:spacing w:val="-2"/>
              </w:rPr>
              <w:t xml:space="preserve"> </w:t>
            </w:r>
            <w:r>
              <w:t>the</w:t>
            </w:r>
            <w:r>
              <w:rPr>
                <w:spacing w:val="-6"/>
              </w:rPr>
              <w:t xml:space="preserve"> </w:t>
            </w:r>
            <w:r>
              <w:t>eastern</w:t>
            </w:r>
            <w:r>
              <w:rPr>
                <w:spacing w:val="-6"/>
              </w:rPr>
              <w:t xml:space="preserve"> </w:t>
            </w:r>
            <w:r>
              <w:t>part</w:t>
            </w:r>
            <w:r>
              <w:rPr>
                <w:spacing w:val="-10"/>
              </w:rPr>
              <w:t xml:space="preserve"> </w:t>
            </w:r>
            <w:r>
              <w:t>of</w:t>
            </w:r>
            <w:r>
              <w:rPr>
                <w:spacing w:val="-5"/>
              </w:rPr>
              <w:t xml:space="preserve"> </w:t>
            </w:r>
            <w:r>
              <w:t>the</w:t>
            </w:r>
            <w:r>
              <w:rPr>
                <w:spacing w:val="-2"/>
              </w:rPr>
              <w:t xml:space="preserve"> </w:t>
            </w:r>
            <w:r>
              <w:t>site although it does not stop. Journey times to the centre of</w:t>
            </w:r>
          </w:p>
        </w:tc>
      </w:tr>
    </w:tbl>
    <w:p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rsidR="001576C5" w:rsidRDefault="00351969">
            <w:pPr>
              <w:pStyle w:val="TableParagraph"/>
              <w:spacing w:before="3"/>
              <w:rPr>
                <w:rFonts w:ascii="Arial"/>
                <w:b/>
              </w:rPr>
            </w:pPr>
            <w:r>
              <w:rPr>
                <w:rFonts w:ascii="Arial"/>
                <w:b/>
                <w:spacing w:val="-2"/>
              </w:rPr>
              <w:t>Commentary</w:t>
            </w:r>
          </w:p>
        </w:tc>
      </w:tr>
      <w:tr w:rsidR="001576C5">
        <w:trPr>
          <w:trHeight w:val="7339"/>
        </w:trPr>
        <w:tc>
          <w:tcPr>
            <w:tcW w:w="2817" w:type="dxa"/>
            <w:tcBorders>
              <w:bottom w:val="single" w:sz="6" w:space="0" w:color="000000"/>
            </w:tcBorders>
            <w:shd w:val="clear" w:color="auto" w:fill="D9D9D9"/>
          </w:tcPr>
          <w:p w:rsidR="001576C5" w:rsidRDefault="001576C5">
            <w:pPr>
              <w:pStyle w:val="TableParagraph"/>
              <w:ind w:left="0"/>
              <w:rPr>
                <w:rFonts w:ascii="Times New Roman"/>
              </w:rPr>
            </w:pPr>
          </w:p>
        </w:tc>
        <w:tc>
          <w:tcPr>
            <w:tcW w:w="6203" w:type="dxa"/>
            <w:tcBorders>
              <w:bottom w:val="single" w:sz="6" w:space="0" w:color="000000"/>
            </w:tcBorders>
          </w:tcPr>
          <w:p w:rsidR="001576C5" w:rsidRDefault="00351969">
            <w:pPr>
              <w:pStyle w:val="TableParagraph"/>
              <w:spacing w:before="3"/>
            </w:pPr>
            <w:r>
              <w:t>Nottingham</w:t>
            </w:r>
            <w:r>
              <w:rPr>
                <w:spacing w:val="-2"/>
              </w:rPr>
              <w:t xml:space="preserve"> </w:t>
            </w:r>
            <w:r>
              <w:t>by</w:t>
            </w:r>
            <w:r>
              <w:rPr>
                <w:spacing w:val="-9"/>
              </w:rPr>
              <w:t xml:space="preserve"> </w:t>
            </w:r>
            <w:r>
              <w:t>bus</w:t>
            </w:r>
            <w:r>
              <w:rPr>
                <w:spacing w:val="-4"/>
              </w:rPr>
              <w:t xml:space="preserve"> </w:t>
            </w:r>
            <w:r>
              <w:t>are</w:t>
            </w:r>
            <w:r>
              <w:rPr>
                <w:spacing w:val="-6"/>
              </w:rPr>
              <w:t xml:space="preserve"> </w:t>
            </w:r>
            <w:r>
              <w:t>estimated</w:t>
            </w:r>
            <w:r>
              <w:rPr>
                <w:spacing w:val="-1"/>
              </w:rPr>
              <w:t xml:space="preserve"> </w:t>
            </w:r>
            <w:r>
              <w:t>to</w:t>
            </w:r>
            <w:r>
              <w:rPr>
                <w:spacing w:val="-6"/>
              </w:rPr>
              <w:t xml:space="preserve"> </w:t>
            </w:r>
            <w:r>
              <w:t>be</w:t>
            </w:r>
            <w:r>
              <w:rPr>
                <w:spacing w:val="-6"/>
              </w:rPr>
              <w:t xml:space="preserve"> </w:t>
            </w:r>
            <w:r>
              <w:t>around</w:t>
            </w:r>
            <w:r>
              <w:rPr>
                <w:spacing w:val="-1"/>
              </w:rPr>
              <w:t xml:space="preserve"> </w:t>
            </w:r>
            <w:r>
              <w:t>40-45</w:t>
            </w:r>
            <w:r>
              <w:rPr>
                <w:spacing w:val="-1"/>
              </w:rPr>
              <w:t xml:space="preserve"> </w:t>
            </w:r>
            <w:r>
              <w:t>minutes on average. Nearest bus stop presently is between 400 and 800 metres</w:t>
            </w:r>
            <w:r>
              <w:rPr>
                <w:spacing w:val="-2"/>
              </w:rPr>
              <w:t xml:space="preserve"> </w:t>
            </w:r>
            <w:r>
              <w:t>walking</w:t>
            </w:r>
            <w:r>
              <w:rPr>
                <w:spacing w:val="-4"/>
              </w:rPr>
              <w:t xml:space="preserve"> </w:t>
            </w:r>
            <w:r>
              <w:t>distance from the</w:t>
            </w:r>
            <w:r>
              <w:rPr>
                <w:spacing w:val="-4"/>
              </w:rPr>
              <w:t xml:space="preserve"> </w:t>
            </w:r>
            <w:r>
              <w:t>existing</w:t>
            </w:r>
            <w:r>
              <w:rPr>
                <w:spacing w:val="-4"/>
              </w:rPr>
              <w:t xml:space="preserve"> </w:t>
            </w:r>
            <w:r>
              <w:t>bus</w:t>
            </w:r>
            <w:r>
              <w:rPr>
                <w:spacing w:val="-2"/>
              </w:rPr>
              <w:t xml:space="preserve"> </w:t>
            </w:r>
            <w:r>
              <w:t>stop at</w:t>
            </w:r>
            <w:r>
              <w:rPr>
                <w:spacing w:val="-3"/>
              </w:rPr>
              <w:t xml:space="preserve"> </w:t>
            </w:r>
            <w:r>
              <w:t xml:space="preserve">the junction of Nottingham Road/Barton Lane that provides a regular service (2-3 times per hour) to Nottingham / </w:t>
            </w:r>
            <w:r>
              <w:rPr>
                <w:spacing w:val="-2"/>
              </w:rPr>
              <w:t>Loughborough.</w:t>
            </w:r>
          </w:p>
          <w:p w:rsidR="001576C5" w:rsidRDefault="001576C5">
            <w:pPr>
              <w:pStyle w:val="TableParagraph"/>
              <w:ind w:left="0"/>
              <w:rPr>
                <w:rFonts w:ascii="Arial"/>
                <w:b/>
              </w:rPr>
            </w:pPr>
          </w:p>
          <w:p w:rsidR="001576C5" w:rsidRDefault="00351969">
            <w:pPr>
              <w:pStyle w:val="TableParagraph"/>
              <w:ind w:right="132"/>
            </w:pPr>
            <w:r>
              <w:t>The indicative masterplan proposes a tram extension to the site and a bus / tram stop.</w:t>
            </w:r>
            <w:r>
              <w:rPr>
                <w:spacing w:val="40"/>
              </w:rPr>
              <w:t xml:space="preserve"> </w:t>
            </w:r>
            <w:r>
              <w:t>Whilst a tram extension is identified through the site, the present terminus is some distance away in Clifton, and there is only a protected route secured</w:t>
            </w:r>
            <w:r>
              <w:rPr>
                <w:spacing w:val="-5"/>
              </w:rPr>
              <w:t xml:space="preserve"> </w:t>
            </w:r>
            <w:r>
              <w:t>through</w:t>
            </w:r>
            <w:r>
              <w:rPr>
                <w:spacing w:val="-5"/>
              </w:rPr>
              <w:t xml:space="preserve"> </w:t>
            </w:r>
            <w:r>
              <w:t>the</w:t>
            </w:r>
            <w:r>
              <w:rPr>
                <w:spacing w:val="-5"/>
              </w:rPr>
              <w:t xml:space="preserve"> </w:t>
            </w:r>
            <w:r>
              <w:t>Strategic</w:t>
            </w:r>
            <w:r>
              <w:rPr>
                <w:spacing w:val="-8"/>
              </w:rPr>
              <w:t xml:space="preserve"> </w:t>
            </w:r>
            <w:r>
              <w:t>Allocation</w:t>
            </w:r>
            <w:r>
              <w:rPr>
                <w:spacing w:val="-5"/>
              </w:rPr>
              <w:t xml:space="preserve"> </w:t>
            </w:r>
            <w:r>
              <w:t>South</w:t>
            </w:r>
            <w:r>
              <w:rPr>
                <w:spacing w:val="-5"/>
              </w:rPr>
              <w:t xml:space="preserve"> </w:t>
            </w:r>
            <w:r>
              <w:t>of</w:t>
            </w:r>
            <w:r>
              <w:rPr>
                <w:spacing w:val="-8"/>
              </w:rPr>
              <w:t xml:space="preserve"> </w:t>
            </w:r>
            <w:r>
              <w:t>Clifton</w:t>
            </w:r>
            <w:r>
              <w:rPr>
                <w:spacing w:val="-5"/>
              </w:rPr>
              <w:t xml:space="preserve"> </w:t>
            </w:r>
            <w:r>
              <w:t>with no proposals or funding secured to extend through the allocation to the northern part of this site submission.</w:t>
            </w:r>
          </w:p>
          <w:p w:rsidR="001576C5" w:rsidRDefault="001576C5">
            <w:pPr>
              <w:pStyle w:val="TableParagraph"/>
              <w:spacing w:before="2"/>
              <w:ind w:left="0"/>
              <w:rPr>
                <w:rFonts w:ascii="Arial"/>
                <w:b/>
              </w:rPr>
            </w:pPr>
          </w:p>
          <w:p w:rsidR="001576C5" w:rsidRDefault="00351969">
            <w:pPr>
              <w:pStyle w:val="TableParagraph"/>
            </w:pPr>
            <w:r>
              <w:t>Nottinghamshire</w:t>
            </w:r>
            <w:r>
              <w:rPr>
                <w:spacing w:val="-6"/>
              </w:rPr>
              <w:t xml:space="preserve"> </w:t>
            </w:r>
            <w:r>
              <w:t>County</w:t>
            </w:r>
            <w:r>
              <w:rPr>
                <w:spacing w:val="-9"/>
              </w:rPr>
              <w:t xml:space="preserve"> </w:t>
            </w:r>
            <w:r>
              <w:t>Council</w:t>
            </w:r>
            <w:r>
              <w:rPr>
                <w:spacing w:val="-2"/>
              </w:rPr>
              <w:t xml:space="preserve"> </w:t>
            </w:r>
            <w:r>
              <w:t>(NCC)</w:t>
            </w:r>
            <w:r>
              <w:rPr>
                <w:spacing w:val="-7"/>
              </w:rPr>
              <w:t xml:space="preserve"> </w:t>
            </w:r>
            <w:r>
              <w:t>state</w:t>
            </w:r>
            <w:r>
              <w:rPr>
                <w:spacing w:val="-6"/>
              </w:rPr>
              <w:t xml:space="preserve"> </w:t>
            </w:r>
            <w:r>
              <w:t>that</w:t>
            </w:r>
            <w:r>
              <w:rPr>
                <w:spacing w:val="-7"/>
              </w:rPr>
              <w:t xml:space="preserve"> </w:t>
            </w:r>
            <w:r>
              <w:t xml:space="preserve">appropriate public transport infrastructure must be provided to serve the site with suitable footway connections and crossings where necessary. Cycling infrastructure to be delivered to LTN 1/20 </w:t>
            </w:r>
            <w:r>
              <w:rPr>
                <w:spacing w:val="-2"/>
              </w:rPr>
              <w:t>standard.</w:t>
            </w:r>
          </w:p>
          <w:p w:rsidR="001576C5" w:rsidRDefault="001576C5">
            <w:pPr>
              <w:pStyle w:val="TableParagraph"/>
              <w:spacing w:before="4"/>
              <w:ind w:left="0"/>
              <w:rPr>
                <w:rFonts w:ascii="Arial"/>
                <w:b/>
              </w:rPr>
            </w:pPr>
          </w:p>
          <w:p w:rsidR="001576C5" w:rsidRDefault="00351969">
            <w:pPr>
              <w:pStyle w:val="TableParagraph"/>
              <w:spacing w:line="237" w:lineRule="auto"/>
            </w:pPr>
            <w:r>
              <w:t>They</w:t>
            </w:r>
            <w:r>
              <w:rPr>
                <w:spacing w:val="-7"/>
              </w:rPr>
              <w:t xml:space="preserve"> </w:t>
            </w:r>
            <w:r>
              <w:t>advise</w:t>
            </w:r>
            <w:r>
              <w:rPr>
                <w:spacing w:val="-4"/>
              </w:rPr>
              <w:t xml:space="preserve"> </w:t>
            </w:r>
            <w:r>
              <w:t>that</w:t>
            </w:r>
            <w:r>
              <w:rPr>
                <w:spacing w:val="-8"/>
              </w:rPr>
              <w:t xml:space="preserve"> </w:t>
            </w:r>
            <w:r>
              <w:t>a</w:t>
            </w:r>
            <w:r>
              <w:rPr>
                <w:spacing w:val="-2"/>
              </w:rPr>
              <w:t xml:space="preserve"> </w:t>
            </w:r>
            <w:r>
              <w:t>tram</w:t>
            </w:r>
            <w:r>
              <w:rPr>
                <w:spacing w:val="-5"/>
              </w:rPr>
              <w:t xml:space="preserve"> </w:t>
            </w:r>
            <w:r>
              <w:t>route</w:t>
            </w:r>
            <w:r>
              <w:rPr>
                <w:spacing w:val="-4"/>
              </w:rPr>
              <w:t xml:space="preserve"> </w:t>
            </w:r>
            <w:r>
              <w:t>through</w:t>
            </w:r>
            <w:r>
              <w:rPr>
                <w:spacing w:val="-4"/>
              </w:rPr>
              <w:t xml:space="preserve"> </w:t>
            </w:r>
            <w:r>
              <w:t>the</w:t>
            </w:r>
            <w:r>
              <w:rPr>
                <w:spacing w:val="-3"/>
              </w:rPr>
              <w:t xml:space="preserve"> </w:t>
            </w:r>
            <w:r>
              <w:t>Sustainable</w:t>
            </w:r>
            <w:r>
              <w:rPr>
                <w:spacing w:val="-4"/>
              </w:rPr>
              <w:t xml:space="preserve"> </w:t>
            </w:r>
            <w:r>
              <w:t>Urban Extension should be safeguarded.</w:t>
            </w:r>
          </w:p>
          <w:p w:rsidR="001576C5" w:rsidRDefault="001576C5">
            <w:pPr>
              <w:pStyle w:val="TableParagraph"/>
              <w:ind w:left="0"/>
              <w:rPr>
                <w:rFonts w:ascii="Arial"/>
                <w:b/>
              </w:rPr>
            </w:pPr>
          </w:p>
          <w:p w:rsidR="001576C5" w:rsidRDefault="00351969">
            <w:pPr>
              <w:pStyle w:val="TableParagraph"/>
              <w:spacing w:line="242" w:lineRule="auto"/>
            </w:pPr>
            <w:r>
              <w:t>If</w:t>
            </w:r>
            <w:r>
              <w:rPr>
                <w:spacing w:val="-6"/>
              </w:rPr>
              <w:t xml:space="preserve"> </w:t>
            </w:r>
            <w:r>
              <w:t>site</w:t>
            </w:r>
            <w:r>
              <w:rPr>
                <w:spacing w:val="-3"/>
              </w:rPr>
              <w:t xml:space="preserve"> </w:t>
            </w:r>
            <w:r>
              <w:t>is</w:t>
            </w:r>
            <w:r>
              <w:rPr>
                <w:spacing w:val="-5"/>
              </w:rPr>
              <w:t xml:space="preserve"> </w:t>
            </w:r>
            <w:r>
              <w:t>accessed</w:t>
            </w:r>
            <w:r>
              <w:rPr>
                <w:spacing w:val="-3"/>
              </w:rPr>
              <w:t xml:space="preserve"> </w:t>
            </w:r>
            <w:r>
              <w:t>from</w:t>
            </w:r>
            <w:r>
              <w:rPr>
                <w:spacing w:val="-3"/>
              </w:rPr>
              <w:t xml:space="preserve"> </w:t>
            </w:r>
            <w:r>
              <w:t>Green Street</w:t>
            </w:r>
            <w:r>
              <w:rPr>
                <w:spacing w:val="-6"/>
              </w:rPr>
              <w:t xml:space="preserve"> </w:t>
            </w:r>
            <w:r>
              <w:t>via</w:t>
            </w:r>
            <w:r>
              <w:rPr>
                <w:spacing w:val="-3"/>
              </w:rPr>
              <w:t xml:space="preserve"> </w:t>
            </w:r>
            <w:r>
              <w:t>Mill</w:t>
            </w:r>
            <w:r>
              <w:rPr>
                <w:spacing w:val="-4"/>
              </w:rPr>
              <w:t xml:space="preserve"> </w:t>
            </w:r>
            <w:r>
              <w:t>Hill</w:t>
            </w:r>
            <w:r>
              <w:rPr>
                <w:spacing w:val="-9"/>
              </w:rPr>
              <w:t xml:space="preserve"> </w:t>
            </w:r>
            <w:r>
              <w:t>roundabout, then the island would need significant alterations.</w:t>
            </w:r>
          </w:p>
          <w:p w:rsidR="001576C5" w:rsidRDefault="00351969">
            <w:pPr>
              <w:pStyle w:val="TableParagraph"/>
              <w:spacing w:before="227" w:line="250" w:lineRule="atLeast"/>
            </w:pPr>
            <w:r>
              <w:t>There</w:t>
            </w:r>
            <w:r>
              <w:rPr>
                <w:spacing w:val="-5"/>
              </w:rPr>
              <w:t xml:space="preserve"> </w:t>
            </w:r>
            <w:r>
              <w:t>would</w:t>
            </w:r>
            <w:r>
              <w:rPr>
                <w:spacing w:val="-4"/>
              </w:rPr>
              <w:t xml:space="preserve"> </w:t>
            </w:r>
            <w:r>
              <w:t>also</w:t>
            </w:r>
            <w:r>
              <w:rPr>
                <w:spacing w:val="-5"/>
              </w:rPr>
              <w:t xml:space="preserve"> </w:t>
            </w:r>
            <w:r>
              <w:t>need</w:t>
            </w:r>
            <w:r>
              <w:rPr>
                <w:spacing w:val="-5"/>
              </w:rPr>
              <w:t xml:space="preserve"> </w:t>
            </w:r>
            <w:r>
              <w:t>to</w:t>
            </w:r>
            <w:r>
              <w:rPr>
                <w:spacing w:val="-6"/>
              </w:rPr>
              <w:t xml:space="preserve"> </w:t>
            </w:r>
            <w:r>
              <w:t>be</w:t>
            </w:r>
            <w:r>
              <w:rPr>
                <w:spacing w:val="-5"/>
              </w:rPr>
              <w:t xml:space="preserve"> </w:t>
            </w:r>
            <w:r>
              <w:t>enhanced</w:t>
            </w:r>
            <w:r>
              <w:rPr>
                <w:spacing w:val="-6"/>
              </w:rPr>
              <w:t xml:space="preserve"> </w:t>
            </w:r>
            <w:r>
              <w:t>segregation</w:t>
            </w:r>
            <w:r>
              <w:rPr>
                <w:spacing w:val="-10"/>
              </w:rPr>
              <w:t xml:space="preserve"> </w:t>
            </w:r>
            <w:r>
              <w:t>between cyclists and HGV's on Green Street.</w:t>
            </w:r>
          </w:p>
        </w:tc>
      </w:tr>
    </w:tbl>
    <w:p w:rsidR="001576C5" w:rsidRDefault="001576C5">
      <w:pPr>
        <w:pStyle w:val="BodyText"/>
        <w:spacing w:before="17"/>
        <w:rPr>
          <w:rFonts w:ascii="Arial"/>
          <w:b/>
        </w:rPr>
      </w:pPr>
    </w:p>
    <w:p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70"/>
        </w:trPr>
        <w:tc>
          <w:tcPr>
            <w:tcW w:w="2817" w:type="dxa"/>
            <w:shd w:val="clear" w:color="auto" w:fill="D9D9D9"/>
          </w:tcPr>
          <w:p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Comments</w:t>
            </w:r>
          </w:p>
        </w:tc>
      </w:tr>
      <w:tr w:rsidR="001576C5">
        <w:trPr>
          <w:trHeight w:val="3541"/>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Utilities</w:t>
            </w:r>
          </w:p>
        </w:tc>
        <w:tc>
          <w:tcPr>
            <w:tcW w:w="6203" w:type="dxa"/>
          </w:tcPr>
          <w:p w:rsidR="001576C5" w:rsidRDefault="00351969">
            <w:pPr>
              <w:pStyle w:val="TableParagraph"/>
              <w:spacing w:line="242" w:lineRule="auto"/>
              <w:ind w:left="104"/>
            </w:pPr>
            <w:r>
              <w:t>Electricity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11"/>
              </w:rPr>
              <w:t xml:space="preserve"> </w:t>
            </w:r>
            <w:r>
              <w:t>the</w:t>
            </w:r>
            <w:r>
              <w:rPr>
                <w:spacing w:val="-4"/>
              </w:rPr>
              <w:t xml:space="preserve"> </w:t>
            </w:r>
            <w:r>
              <w:t xml:space="preserve">site </w:t>
            </w:r>
            <w:r>
              <w:rPr>
                <w:spacing w:val="-2"/>
              </w:rPr>
              <w:t>promoter.</w:t>
            </w:r>
          </w:p>
          <w:p w:rsidR="001576C5" w:rsidRDefault="00351969">
            <w:pPr>
              <w:pStyle w:val="TableParagraph"/>
              <w:spacing w:before="248" w:line="242" w:lineRule="auto"/>
              <w:ind w:left="104"/>
            </w:pPr>
            <w:r>
              <w:t>Gas</w:t>
            </w:r>
            <w:r>
              <w:rPr>
                <w:spacing w:val="-6"/>
              </w:rPr>
              <w:t xml:space="preserve"> </w:t>
            </w:r>
            <w:r>
              <w:t>–</w:t>
            </w:r>
            <w:r>
              <w:rPr>
                <w:spacing w:val="-4"/>
              </w:rPr>
              <w:t xml:space="preserve"> </w:t>
            </w:r>
            <w:r>
              <w:t>No</w:t>
            </w:r>
            <w:r>
              <w:rPr>
                <w:spacing w:val="-4"/>
              </w:rPr>
              <w:t xml:space="preserve"> </w:t>
            </w:r>
            <w:r>
              <w:t>abnormal</w:t>
            </w:r>
            <w:r>
              <w:rPr>
                <w:spacing w:val="-11"/>
              </w:rPr>
              <w:t xml:space="preserve"> </w:t>
            </w:r>
            <w:r>
              <w:t>requirements</w:t>
            </w:r>
            <w:r>
              <w:rPr>
                <w:spacing w:val="-7"/>
              </w:rPr>
              <w:t xml:space="preserve"> </w:t>
            </w:r>
            <w:r>
              <w:t>identified</w:t>
            </w:r>
            <w:r>
              <w:rPr>
                <w:spacing w:val="-4"/>
              </w:rPr>
              <w:t xml:space="preserve"> </w:t>
            </w:r>
            <w:r>
              <w:t>by</w:t>
            </w:r>
            <w:r>
              <w:rPr>
                <w:spacing w:val="-7"/>
              </w:rPr>
              <w:t xml:space="preserve"> </w:t>
            </w:r>
            <w:r>
              <w:t>the</w:t>
            </w:r>
            <w:r>
              <w:rPr>
                <w:spacing w:val="-4"/>
              </w:rPr>
              <w:t xml:space="preserve"> </w:t>
            </w:r>
            <w:r>
              <w:t xml:space="preserve">site </w:t>
            </w:r>
            <w:r>
              <w:rPr>
                <w:spacing w:val="-2"/>
              </w:rPr>
              <w:t>promoter.</w:t>
            </w:r>
          </w:p>
          <w:p w:rsidR="001576C5" w:rsidRDefault="00351969">
            <w:pPr>
              <w:pStyle w:val="TableParagraph"/>
              <w:spacing w:before="251" w:line="237" w:lineRule="auto"/>
              <w:ind w:left="104" w:right="132"/>
            </w:pPr>
            <w:r>
              <w:t>Water</w:t>
            </w:r>
            <w:r>
              <w:rPr>
                <w:spacing w:val="-5"/>
              </w:rPr>
              <w:t xml:space="preserve"> </w:t>
            </w:r>
            <w:r>
              <w:t>Supply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9"/>
              </w:rPr>
              <w:t xml:space="preserve"> </w:t>
            </w:r>
            <w:r>
              <w:t>by</w:t>
            </w:r>
            <w:r>
              <w:rPr>
                <w:spacing w:val="-7"/>
              </w:rPr>
              <w:t xml:space="preserve"> </w:t>
            </w:r>
            <w:r>
              <w:t>the site promoter.</w:t>
            </w:r>
          </w:p>
          <w:p w:rsidR="001576C5" w:rsidRDefault="001576C5">
            <w:pPr>
              <w:pStyle w:val="TableParagraph"/>
              <w:spacing w:before="6"/>
              <w:ind w:left="0"/>
              <w:rPr>
                <w:rFonts w:ascii="Arial"/>
                <w:b/>
              </w:rPr>
            </w:pPr>
          </w:p>
          <w:p w:rsidR="001576C5" w:rsidRDefault="00351969">
            <w:pPr>
              <w:pStyle w:val="TableParagraph"/>
              <w:spacing w:line="237" w:lineRule="auto"/>
              <w:ind w:left="104" w:right="132"/>
            </w:pPr>
            <w:r>
              <w:t>Waste</w:t>
            </w:r>
            <w:r>
              <w:rPr>
                <w:spacing w:val="26"/>
              </w:rPr>
              <w:t xml:space="preserve"> </w:t>
            </w:r>
            <w:r>
              <w:t>Water</w:t>
            </w:r>
            <w:r>
              <w:rPr>
                <w:spacing w:val="-2"/>
              </w:rPr>
              <w:t xml:space="preserve"> </w:t>
            </w:r>
            <w:r>
              <w:t>–</w:t>
            </w:r>
            <w:r>
              <w:rPr>
                <w:spacing w:val="-2"/>
              </w:rPr>
              <w:t xml:space="preserve"> </w:t>
            </w:r>
            <w:r>
              <w:t>No</w:t>
            </w:r>
            <w:r>
              <w:rPr>
                <w:spacing w:val="-7"/>
              </w:rPr>
              <w:t xml:space="preserve"> </w:t>
            </w:r>
            <w:r>
              <w:t>abnormal</w:t>
            </w:r>
            <w:r>
              <w:rPr>
                <w:spacing w:val="-4"/>
              </w:rPr>
              <w:t xml:space="preserve"> </w:t>
            </w:r>
            <w:r>
              <w:t>requirements</w:t>
            </w:r>
            <w:r>
              <w:rPr>
                <w:spacing w:val="-5"/>
              </w:rPr>
              <w:t xml:space="preserve"> </w:t>
            </w:r>
            <w:r>
              <w:t>identified</w:t>
            </w:r>
            <w:r>
              <w:rPr>
                <w:spacing w:val="-7"/>
              </w:rPr>
              <w:t xml:space="preserve"> </w:t>
            </w:r>
            <w:r>
              <w:t>by</w:t>
            </w:r>
            <w:r>
              <w:rPr>
                <w:spacing w:val="-5"/>
              </w:rPr>
              <w:t xml:space="preserve"> </w:t>
            </w:r>
            <w:r>
              <w:t>the site promoter.</w:t>
            </w:r>
          </w:p>
          <w:p w:rsidR="001576C5" w:rsidRDefault="00351969">
            <w:pPr>
              <w:pStyle w:val="TableParagraph"/>
              <w:spacing w:before="233" w:line="250" w:lineRule="atLeast"/>
              <w:ind w:left="104" w:right="448"/>
            </w:pPr>
            <w:r>
              <w:t>IT/</w:t>
            </w:r>
            <w:r>
              <w:rPr>
                <w:spacing w:val="-9"/>
              </w:rPr>
              <w:t xml:space="preserve"> </w:t>
            </w:r>
            <w:r>
              <w:t>Communications</w:t>
            </w:r>
            <w:r>
              <w:rPr>
                <w:spacing w:val="-6"/>
              </w:rPr>
              <w:t xml:space="preserve"> </w:t>
            </w:r>
            <w:r>
              <w:t>–</w:t>
            </w:r>
            <w:r>
              <w:rPr>
                <w:spacing w:val="-6"/>
              </w:rPr>
              <w:t xml:space="preserve"> </w:t>
            </w:r>
            <w:r>
              <w:t>No</w:t>
            </w:r>
            <w:r>
              <w:rPr>
                <w:spacing w:val="-6"/>
              </w:rPr>
              <w:t xml:space="preserve"> </w:t>
            </w:r>
            <w:r>
              <w:t>abnormal</w:t>
            </w:r>
            <w:r>
              <w:rPr>
                <w:spacing w:val="-8"/>
              </w:rPr>
              <w:t xml:space="preserve"> </w:t>
            </w:r>
            <w:r>
              <w:t>requirements Identified by the site promoter.</w:t>
            </w:r>
          </w:p>
        </w:tc>
      </w:tr>
      <w:tr w:rsidR="001576C5">
        <w:trPr>
          <w:trHeight w:val="760"/>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rsidR="001576C5" w:rsidRDefault="00351969">
            <w:pPr>
              <w:pStyle w:val="TableParagraph"/>
              <w:spacing w:before="6" w:line="237" w:lineRule="auto"/>
              <w:ind w:left="104"/>
            </w:pPr>
            <w:r>
              <w:t>Open</w:t>
            </w:r>
            <w:r>
              <w:rPr>
                <w:spacing w:val="-3"/>
              </w:rPr>
              <w:t xml:space="preserve"> </w:t>
            </w:r>
            <w:r>
              <w:t>space</w:t>
            </w:r>
            <w:r>
              <w:rPr>
                <w:spacing w:val="-1"/>
              </w:rPr>
              <w:t xml:space="preserve"> </w:t>
            </w:r>
            <w:r>
              <w:t>–</w:t>
            </w:r>
            <w:r>
              <w:rPr>
                <w:spacing w:val="-3"/>
              </w:rPr>
              <w:t xml:space="preserve"> </w:t>
            </w:r>
            <w:r>
              <w:t>Minimum</w:t>
            </w:r>
            <w:r>
              <w:rPr>
                <w:spacing w:val="-8"/>
              </w:rPr>
              <w:t xml:space="preserve"> </w:t>
            </w:r>
            <w:r>
              <w:t>10%</w:t>
            </w:r>
            <w:r>
              <w:rPr>
                <w:spacing w:val="-5"/>
              </w:rPr>
              <w:t xml:space="preserve"> </w:t>
            </w:r>
            <w:r>
              <w:t>Biodiversity</w:t>
            </w:r>
            <w:r>
              <w:rPr>
                <w:spacing w:val="-5"/>
              </w:rPr>
              <w:t xml:space="preserve"> </w:t>
            </w:r>
            <w:r>
              <w:t>Net-Gain</w:t>
            </w:r>
            <w:r>
              <w:rPr>
                <w:spacing w:val="-3"/>
              </w:rPr>
              <w:t xml:space="preserve"> </w:t>
            </w:r>
            <w:r>
              <w:t>should</w:t>
            </w:r>
            <w:r>
              <w:rPr>
                <w:spacing w:val="-7"/>
              </w:rPr>
              <w:t xml:space="preserve"> </w:t>
            </w:r>
            <w:r>
              <w:t>be achieved on site.</w:t>
            </w:r>
          </w:p>
        </w:tc>
      </w:tr>
    </w:tbl>
    <w:p w:rsidR="001576C5" w:rsidRDefault="001576C5">
      <w:pPr>
        <w:spacing w:line="237" w:lineRule="auto"/>
        <w:sectPr w:rsidR="001576C5">
          <w:type w:val="continuous"/>
          <w:pgSz w:w="11910" w:h="16840"/>
          <w:pgMar w:top="1420" w:right="840" w:bottom="144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rsidR="001576C5" w:rsidRDefault="00351969">
            <w:pPr>
              <w:pStyle w:val="TableParagraph"/>
              <w:spacing w:before="38"/>
              <w:ind w:left="104"/>
              <w:rPr>
                <w:rFonts w:ascii="Arial"/>
                <w:b/>
              </w:rPr>
            </w:pPr>
            <w:r>
              <w:rPr>
                <w:rFonts w:ascii="Arial"/>
                <w:b/>
                <w:spacing w:val="-2"/>
              </w:rPr>
              <w:t>Comments</w:t>
            </w:r>
          </w:p>
        </w:tc>
      </w:tr>
      <w:tr w:rsidR="001576C5">
        <w:trPr>
          <w:trHeight w:val="76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ind w:left="104"/>
            </w:pPr>
            <w:r>
              <w:t>The</w:t>
            </w:r>
            <w:r>
              <w:rPr>
                <w:spacing w:val="-2"/>
              </w:rPr>
              <w:t xml:space="preserve"> </w:t>
            </w:r>
            <w:r>
              <w:t>site</w:t>
            </w:r>
            <w:r>
              <w:rPr>
                <w:spacing w:val="-2"/>
              </w:rPr>
              <w:t xml:space="preserve"> </w:t>
            </w:r>
            <w:r>
              <w:t>is</w:t>
            </w:r>
            <w:r>
              <w:rPr>
                <w:spacing w:val="-2"/>
              </w:rPr>
              <w:t xml:space="preserve"> </w:t>
            </w:r>
            <w:r>
              <w:t>in</w:t>
            </w:r>
            <w:r>
              <w:rPr>
                <w:spacing w:val="-2"/>
              </w:rPr>
              <w:t xml:space="preserve"> </w:t>
            </w:r>
            <w:r>
              <w:t>close</w:t>
            </w:r>
            <w:r>
              <w:rPr>
                <w:spacing w:val="-2"/>
              </w:rPr>
              <w:t xml:space="preserve"> </w:t>
            </w:r>
            <w:r>
              <w:t>proximity</w:t>
            </w:r>
            <w:r>
              <w:rPr>
                <w:spacing w:val="-2"/>
              </w:rPr>
              <w:t xml:space="preserve"> </w:t>
            </w:r>
            <w:r>
              <w:t>to</w:t>
            </w:r>
            <w:r>
              <w:rPr>
                <w:spacing w:val="-2"/>
              </w:rPr>
              <w:t xml:space="preserve"> </w:t>
            </w:r>
            <w:r>
              <w:t>the</w:t>
            </w:r>
            <w:r>
              <w:rPr>
                <w:spacing w:val="-2"/>
              </w:rPr>
              <w:t xml:space="preserve"> </w:t>
            </w:r>
            <w:r>
              <w:t>Fairham</w:t>
            </w:r>
            <w:r>
              <w:rPr>
                <w:spacing w:val="-2"/>
              </w:rPr>
              <w:t xml:space="preserve"> </w:t>
            </w:r>
            <w:r>
              <w:rPr>
                <w:spacing w:val="-4"/>
              </w:rPr>
              <w:t>Brook</w:t>
            </w:r>
          </w:p>
          <w:p w:rsidR="001576C5" w:rsidRDefault="00351969">
            <w:pPr>
              <w:pStyle w:val="TableParagraph"/>
              <w:spacing w:line="250" w:lineRule="exact"/>
              <w:ind w:left="104" w:right="132"/>
            </w:pPr>
            <w:r>
              <w:t>biodiversity</w:t>
            </w:r>
            <w:r>
              <w:rPr>
                <w:spacing w:val="-9"/>
              </w:rPr>
              <w:t xml:space="preserve"> </w:t>
            </w:r>
            <w:r>
              <w:t>opportunity</w:t>
            </w:r>
            <w:r>
              <w:rPr>
                <w:spacing w:val="-9"/>
              </w:rPr>
              <w:t xml:space="preserve"> </w:t>
            </w:r>
            <w:r>
              <w:t>area</w:t>
            </w:r>
            <w:r>
              <w:rPr>
                <w:spacing w:val="-6"/>
              </w:rPr>
              <w:t xml:space="preserve"> </w:t>
            </w:r>
            <w:r>
              <w:t>and</w:t>
            </w:r>
            <w:r>
              <w:rPr>
                <w:spacing w:val="-6"/>
              </w:rPr>
              <w:t xml:space="preserve"> </w:t>
            </w:r>
            <w:r>
              <w:t>BGI</w:t>
            </w:r>
            <w:r>
              <w:rPr>
                <w:spacing w:val="-10"/>
              </w:rPr>
              <w:t xml:space="preserve"> </w:t>
            </w:r>
            <w:r>
              <w:t>primary</w:t>
            </w:r>
            <w:r>
              <w:rPr>
                <w:spacing w:val="-9"/>
              </w:rPr>
              <w:t xml:space="preserve"> </w:t>
            </w:r>
            <w:r>
              <w:t xml:space="preserve">strategic </w:t>
            </w:r>
            <w:r>
              <w:rPr>
                <w:spacing w:val="-2"/>
              </w:rPr>
              <w:t>corridor.</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spacing w:val="-2"/>
              </w:rPr>
              <w:t>Other</w:t>
            </w:r>
          </w:p>
        </w:tc>
        <w:tc>
          <w:tcPr>
            <w:tcW w:w="6203" w:type="dxa"/>
          </w:tcPr>
          <w:p w:rsidR="001576C5" w:rsidRDefault="00351969">
            <w:pPr>
              <w:pStyle w:val="TableParagraph"/>
              <w:spacing w:before="5" w:line="237" w:lineRule="auto"/>
              <w:ind w:left="104"/>
            </w:pPr>
            <w:r>
              <w:t>Public</w:t>
            </w:r>
            <w:r>
              <w:rPr>
                <w:spacing w:val="-5"/>
              </w:rPr>
              <w:t xml:space="preserve"> </w:t>
            </w:r>
            <w:r>
              <w:t>rights</w:t>
            </w:r>
            <w:r>
              <w:rPr>
                <w:spacing w:val="-5"/>
              </w:rPr>
              <w:t xml:space="preserve"> </w:t>
            </w:r>
            <w:r>
              <w:t>of</w:t>
            </w:r>
            <w:r>
              <w:rPr>
                <w:spacing w:val="-6"/>
              </w:rPr>
              <w:t xml:space="preserve"> </w:t>
            </w:r>
            <w:r>
              <w:t>way</w:t>
            </w:r>
            <w:r>
              <w:rPr>
                <w:spacing w:val="-5"/>
              </w:rPr>
              <w:t xml:space="preserve"> </w:t>
            </w:r>
            <w:r>
              <w:t>run</w:t>
            </w:r>
            <w:r>
              <w:rPr>
                <w:spacing w:val="-3"/>
              </w:rPr>
              <w:t xml:space="preserve"> </w:t>
            </w:r>
            <w:r>
              <w:t>through</w:t>
            </w:r>
            <w:r>
              <w:rPr>
                <w:spacing w:val="-3"/>
              </w:rPr>
              <w:t xml:space="preserve"> </w:t>
            </w:r>
            <w:r>
              <w:t>and</w:t>
            </w:r>
            <w:r>
              <w:rPr>
                <w:spacing w:val="-3"/>
              </w:rPr>
              <w:t xml:space="preserve"> </w:t>
            </w:r>
            <w:r>
              <w:t>adjacent</w:t>
            </w:r>
            <w:r>
              <w:rPr>
                <w:spacing w:val="-6"/>
              </w:rPr>
              <w:t xml:space="preserve"> </w:t>
            </w:r>
            <w:r>
              <w:t>to</w:t>
            </w:r>
            <w:r>
              <w:rPr>
                <w:spacing w:val="-3"/>
              </w:rPr>
              <w:t xml:space="preserve"> </w:t>
            </w:r>
            <w:r>
              <w:t>the</w:t>
            </w:r>
            <w:r>
              <w:rPr>
                <w:spacing w:val="-7"/>
              </w:rPr>
              <w:t xml:space="preserve"> </w:t>
            </w:r>
            <w:r>
              <w:t>western boundary of the site.</w:t>
            </w:r>
          </w:p>
        </w:tc>
      </w:tr>
    </w:tbl>
    <w:p w:rsidR="001576C5" w:rsidRDefault="001576C5">
      <w:pPr>
        <w:pStyle w:val="BodyText"/>
        <w:spacing w:before="19"/>
        <w:rPr>
          <w:rFonts w:ascii="Arial"/>
          <w:b/>
        </w:rPr>
      </w:pPr>
    </w:p>
    <w:p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trPr>
          <w:trHeight w:val="585"/>
        </w:trPr>
        <w:tc>
          <w:tcPr>
            <w:tcW w:w="3382" w:type="dxa"/>
            <w:shd w:val="clear" w:color="auto" w:fill="D9D9D9"/>
          </w:tcPr>
          <w:p w:rsidR="001576C5" w:rsidRDefault="00351969">
            <w:pPr>
              <w:pStyle w:val="TableParagraph"/>
              <w:spacing w:before="44"/>
              <w:ind w:left="110"/>
              <w:rPr>
                <w:rFonts w:ascii="Arial"/>
                <w:b/>
              </w:rPr>
            </w:pPr>
            <w:r>
              <w:rPr>
                <w:rFonts w:ascii="Arial"/>
                <w:b/>
                <w:spacing w:val="-2"/>
              </w:rPr>
              <w:t>Objective</w:t>
            </w:r>
          </w:p>
        </w:tc>
        <w:tc>
          <w:tcPr>
            <w:tcW w:w="1131" w:type="dxa"/>
            <w:shd w:val="clear" w:color="auto" w:fill="D9D9D9"/>
          </w:tcPr>
          <w:p w:rsidR="001576C5" w:rsidRDefault="00351969">
            <w:pPr>
              <w:pStyle w:val="TableParagraph"/>
              <w:spacing w:before="44"/>
              <w:ind w:left="0" w:right="397"/>
              <w:jc w:val="right"/>
              <w:rPr>
                <w:rFonts w:ascii="Arial"/>
                <w:b/>
              </w:rPr>
            </w:pPr>
            <w:r>
              <w:rPr>
                <w:rFonts w:ascii="Arial"/>
                <w:b/>
                <w:spacing w:val="-4"/>
              </w:rPr>
              <w:t>Score</w:t>
            </w:r>
          </w:p>
        </w:tc>
        <w:tc>
          <w:tcPr>
            <w:tcW w:w="3382" w:type="dxa"/>
            <w:shd w:val="clear" w:color="auto" w:fill="D9D9D9"/>
          </w:tcPr>
          <w:p w:rsidR="001576C5" w:rsidRDefault="00351969">
            <w:pPr>
              <w:pStyle w:val="TableParagraph"/>
              <w:spacing w:before="44"/>
              <w:ind w:left="104"/>
              <w:rPr>
                <w:rFonts w:ascii="Arial"/>
                <w:b/>
              </w:rPr>
            </w:pPr>
            <w:r>
              <w:rPr>
                <w:rFonts w:ascii="Arial"/>
                <w:b/>
                <w:spacing w:val="-2"/>
              </w:rPr>
              <w:t>Objective</w:t>
            </w:r>
          </w:p>
        </w:tc>
        <w:tc>
          <w:tcPr>
            <w:tcW w:w="1126" w:type="dxa"/>
            <w:shd w:val="clear" w:color="auto" w:fill="D9D9D9"/>
          </w:tcPr>
          <w:p w:rsidR="001576C5" w:rsidRDefault="00351969">
            <w:pPr>
              <w:pStyle w:val="TableParagraph"/>
              <w:spacing w:before="44"/>
              <w:ind w:left="103"/>
              <w:rPr>
                <w:rFonts w:ascii="Arial"/>
                <w:b/>
              </w:rPr>
            </w:pPr>
            <w:r>
              <w:rPr>
                <w:rFonts w:ascii="Arial"/>
                <w:b/>
                <w:spacing w:val="-4"/>
              </w:rPr>
              <w:t>Score</w:t>
            </w:r>
          </w:p>
        </w:tc>
      </w:tr>
      <w:tr w:rsidR="001576C5">
        <w:trPr>
          <w:trHeight w:val="585"/>
        </w:trPr>
        <w:tc>
          <w:tcPr>
            <w:tcW w:w="3382" w:type="dxa"/>
          </w:tcPr>
          <w:p w:rsidR="001576C5" w:rsidRDefault="00351969">
            <w:pPr>
              <w:pStyle w:val="TableParagraph"/>
              <w:spacing w:before="43"/>
              <w:ind w:left="110"/>
              <w:rPr>
                <w:rFonts w:ascii="Arial"/>
                <w:b/>
              </w:rPr>
            </w:pPr>
            <w:r>
              <w:rPr>
                <w:rFonts w:ascii="Arial"/>
                <w:b/>
              </w:rPr>
              <w:t xml:space="preserve">1. </w:t>
            </w:r>
            <w:r>
              <w:rPr>
                <w:rFonts w:ascii="Arial"/>
                <w:b/>
                <w:spacing w:val="-2"/>
              </w:rPr>
              <w:t>Housing</w:t>
            </w:r>
          </w:p>
        </w:tc>
        <w:tc>
          <w:tcPr>
            <w:tcW w:w="1131" w:type="dxa"/>
          </w:tcPr>
          <w:p w:rsidR="001576C5" w:rsidRDefault="00351969">
            <w:pPr>
              <w:pStyle w:val="TableParagraph"/>
              <w:spacing w:before="43"/>
              <w:ind w:left="11"/>
              <w:jc w:val="center"/>
            </w:pPr>
            <w:r>
              <w:rPr>
                <w:spacing w:val="-10"/>
              </w:rPr>
              <w:t>0</w:t>
            </w:r>
          </w:p>
        </w:tc>
        <w:tc>
          <w:tcPr>
            <w:tcW w:w="3382" w:type="dxa"/>
          </w:tcPr>
          <w:p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rsidR="001576C5" w:rsidRDefault="00351969">
            <w:pPr>
              <w:pStyle w:val="TableParagraph"/>
              <w:spacing w:before="43"/>
              <w:ind w:left="4" w:right="3"/>
              <w:jc w:val="center"/>
            </w:pPr>
            <w:r>
              <w:t>-</w:t>
            </w: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rsidR="001576C5" w:rsidRDefault="00351969">
            <w:pPr>
              <w:pStyle w:val="TableParagraph"/>
              <w:spacing w:before="143"/>
              <w:ind w:left="6" w:right="3"/>
              <w:jc w:val="center"/>
            </w:pPr>
            <w:r>
              <w:rPr>
                <w:spacing w:val="-10"/>
              </w:rPr>
              <w:t>?</w:t>
            </w:r>
          </w:p>
        </w:tc>
      </w:tr>
      <w:tr w:rsidR="001576C5">
        <w:trPr>
          <w:trHeight w:val="785"/>
        </w:trPr>
        <w:tc>
          <w:tcPr>
            <w:tcW w:w="3382" w:type="dxa"/>
          </w:tcPr>
          <w:p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rsidR="001576C5" w:rsidRDefault="00351969">
            <w:pPr>
              <w:pStyle w:val="TableParagraph"/>
              <w:spacing w:before="143"/>
              <w:ind w:left="0" w:right="423"/>
              <w:jc w:val="right"/>
            </w:pPr>
            <w:r>
              <w:rPr>
                <w:spacing w:val="-5"/>
              </w:rPr>
              <w:t>++</w:t>
            </w:r>
          </w:p>
        </w:tc>
        <w:tc>
          <w:tcPr>
            <w:tcW w:w="3382" w:type="dxa"/>
          </w:tcPr>
          <w:p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rsidR="001576C5" w:rsidRDefault="00351969">
            <w:pPr>
              <w:pStyle w:val="TableParagraph"/>
              <w:spacing w:before="143"/>
              <w:ind w:left="6" w:right="3"/>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Centres</w:t>
            </w:r>
          </w:p>
        </w:tc>
        <w:tc>
          <w:tcPr>
            <w:tcW w:w="1131" w:type="dxa"/>
            <w:shd w:val="clear" w:color="auto" w:fill="92D050"/>
          </w:tcPr>
          <w:p w:rsidR="001576C5" w:rsidRDefault="00351969">
            <w:pPr>
              <w:pStyle w:val="TableParagraph"/>
              <w:spacing w:before="143"/>
              <w:ind w:left="11" w:right="4"/>
              <w:jc w:val="center"/>
            </w:pPr>
            <w:r>
              <w:rPr>
                <w:spacing w:val="-10"/>
              </w:rPr>
              <w:t>+</w:t>
            </w:r>
          </w:p>
        </w:tc>
        <w:tc>
          <w:tcPr>
            <w:tcW w:w="3382" w:type="dxa"/>
          </w:tcPr>
          <w:p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1070"/>
        </w:trPr>
        <w:tc>
          <w:tcPr>
            <w:tcW w:w="3382" w:type="dxa"/>
          </w:tcPr>
          <w:p w:rsidR="001576C5" w:rsidRDefault="001576C5">
            <w:pPr>
              <w:pStyle w:val="TableParagraph"/>
              <w:spacing w:before="35"/>
              <w:ind w:left="0"/>
              <w:rPr>
                <w:rFonts w:ascii="Arial"/>
                <w:b/>
              </w:rPr>
            </w:pPr>
          </w:p>
          <w:p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rsidR="001576C5" w:rsidRDefault="001576C5">
            <w:pPr>
              <w:pStyle w:val="TableParagraph"/>
              <w:spacing w:before="35"/>
              <w:ind w:left="0"/>
              <w:rPr>
                <w:rFonts w:ascii="Arial"/>
                <w:b/>
              </w:rPr>
            </w:pPr>
          </w:p>
          <w:p w:rsidR="001576C5" w:rsidRDefault="00351969">
            <w:pPr>
              <w:pStyle w:val="TableParagraph"/>
              <w:ind w:left="11" w:right="4"/>
              <w:jc w:val="center"/>
            </w:pPr>
            <w:r>
              <w:rPr>
                <w:spacing w:val="-10"/>
              </w:rPr>
              <w:t>+</w:t>
            </w:r>
          </w:p>
        </w:tc>
        <w:tc>
          <w:tcPr>
            <w:tcW w:w="3382" w:type="dxa"/>
          </w:tcPr>
          <w:p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rsidR="001576C5" w:rsidRDefault="001576C5">
            <w:pPr>
              <w:pStyle w:val="TableParagraph"/>
              <w:spacing w:before="35"/>
              <w:ind w:left="0"/>
              <w:rPr>
                <w:rFonts w:ascii="Arial"/>
                <w:b/>
              </w:rPr>
            </w:pPr>
          </w:p>
          <w:p w:rsidR="001576C5" w:rsidRDefault="00351969">
            <w:pPr>
              <w:pStyle w:val="TableParagraph"/>
              <w:ind w:left="3" w:right="6"/>
              <w:jc w:val="center"/>
            </w:pPr>
            <w:r>
              <w:rPr>
                <w:spacing w:val="-10"/>
              </w:rPr>
              <w:t>-</w:t>
            </w:r>
          </w:p>
        </w:tc>
      </w:tr>
      <w:tr w:rsidR="001576C5">
        <w:trPr>
          <w:trHeight w:val="585"/>
        </w:trPr>
        <w:tc>
          <w:tcPr>
            <w:tcW w:w="3382" w:type="dxa"/>
          </w:tcPr>
          <w:p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rsidR="001576C5" w:rsidRDefault="00351969">
            <w:pPr>
              <w:pStyle w:val="TableParagraph"/>
              <w:spacing w:before="48"/>
              <w:ind w:left="11"/>
              <w:jc w:val="center"/>
            </w:pPr>
            <w:r>
              <w:rPr>
                <w:spacing w:val="-10"/>
              </w:rPr>
              <w:t>?</w:t>
            </w:r>
          </w:p>
        </w:tc>
        <w:tc>
          <w:tcPr>
            <w:tcW w:w="3382" w:type="dxa"/>
          </w:tcPr>
          <w:p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rsidR="001576C5" w:rsidRDefault="00351969">
            <w:pPr>
              <w:pStyle w:val="TableParagraph"/>
              <w:spacing w:before="48"/>
              <w:ind w:left="3" w:right="6"/>
              <w:jc w:val="center"/>
            </w:pPr>
            <w:r>
              <w:rPr>
                <w:spacing w:val="-10"/>
              </w:rPr>
              <w:t>-</w:t>
            </w:r>
          </w:p>
        </w:tc>
      </w:tr>
      <w:tr w:rsidR="001576C5">
        <w:trPr>
          <w:trHeight w:val="785"/>
        </w:trPr>
        <w:tc>
          <w:tcPr>
            <w:tcW w:w="3382" w:type="dxa"/>
          </w:tcPr>
          <w:p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rsidR="001576C5" w:rsidRDefault="00351969">
            <w:pPr>
              <w:pStyle w:val="TableParagraph"/>
              <w:spacing w:before="143"/>
              <w:ind w:left="11"/>
              <w:jc w:val="center"/>
            </w:pPr>
            <w:r>
              <w:rPr>
                <w:spacing w:val="-10"/>
              </w:rPr>
              <w:t>0</w:t>
            </w:r>
          </w:p>
        </w:tc>
        <w:tc>
          <w:tcPr>
            <w:tcW w:w="3382" w:type="dxa"/>
          </w:tcPr>
          <w:p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shd w:val="clear" w:color="auto" w:fill="FFC000"/>
          </w:tcPr>
          <w:p w:rsidR="001576C5" w:rsidRDefault="00351969">
            <w:pPr>
              <w:pStyle w:val="TableParagraph"/>
              <w:spacing w:before="143"/>
              <w:ind w:left="3" w:right="6"/>
              <w:jc w:val="center"/>
            </w:pPr>
            <w:r>
              <w:rPr>
                <w:spacing w:val="-10"/>
              </w:rPr>
              <w:t>-</w:t>
            </w:r>
          </w:p>
        </w:tc>
      </w:tr>
      <w:tr w:rsidR="001576C5">
        <w:trPr>
          <w:trHeight w:val="780"/>
        </w:trPr>
        <w:tc>
          <w:tcPr>
            <w:tcW w:w="3382" w:type="dxa"/>
          </w:tcPr>
          <w:p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rsidR="001576C5" w:rsidRDefault="00351969">
            <w:pPr>
              <w:pStyle w:val="TableParagraph"/>
              <w:spacing w:before="143"/>
              <w:ind w:left="0" w:right="425"/>
              <w:jc w:val="right"/>
            </w:pPr>
            <w:r>
              <w:rPr>
                <w:spacing w:val="-5"/>
              </w:rPr>
              <w:t>++</w:t>
            </w:r>
          </w:p>
        </w:tc>
        <w:tc>
          <w:tcPr>
            <w:tcW w:w="3382" w:type="dxa"/>
          </w:tcPr>
          <w:p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rsidR="001576C5" w:rsidRDefault="00351969">
            <w:pPr>
              <w:pStyle w:val="TableParagraph"/>
              <w:spacing w:before="143"/>
              <w:ind w:left="4" w:right="3"/>
              <w:jc w:val="center"/>
            </w:pPr>
            <w:r>
              <w:t>-</w:t>
            </w:r>
            <w:r>
              <w:rPr>
                <w:spacing w:val="-10"/>
              </w:rPr>
              <w:t>-</w:t>
            </w:r>
          </w:p>
        </w:tc>
      </w:tr>
    </w:tbl>
    <w:p w:rsidR="001576C5" w:rsidRDefault="001576C5">
      <w:pPr>
        <w:pStyle w:val="BodyText"/>
        <w:spacing w:before="1"/>
        <w:rPr>
          <w:rFonts w:ascii="Arial"/>
          <w:b/>
        </w:rPr>
      </w:pPr>
    </w:p>
    <w:p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4"/>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9"/>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9"/>
              <w:rPr>
                <w:rFonts w:ascii="Arial"/>
                <w:b/>
              </w:rPr>
            </w:pPr>
            <w:r>
              <w:rPr>
                <w:rFonts w:ascii="Arial"/>
                <w:b/>
                <w:spacing w:val="-2"/>
              </w:rPr>
              <w:t>Commentary</w:t>
            </w:r>
          </w:p>
        </w:tc>
      </w:tr>
      <w:tr w:rsidR="001576C5">
        <w:trPr>
          <w:trHeight w:val="2786"/>
        </w:trPr>
        <w:tc>
          <w:tcPr>
            <w:tcW w:w="2817" w:type="dxa"/>
            <w:shd w:val="clear" w:color="auto" w:fill="D9D9D9"/>
          </w:tcPr>
          <w:p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rsidR="001576C5" w:rsidRDefault="00351969">
            <w:pPr>
              <w:pStyle w:val="TableParagraph"/>
              <w:spacing w:before="3"/>
            </w:pPr>
            <w:r>
              <w:t>Site</w:t>
            </w:r>
            <w:r>
              <w:rPr>
                <w:spacing w:val="-4"/>
              </w:rPr>
              <w:t xml:space="preserve"> </w:t>
            </w:r>
            <w:r>
              <w:t>is</w:t>
            </w:r>
            <w:r>
              <w:rPr>
                <w:spacing w:val="-4"/>
              </w:rPr>
              <w:t xml:space="preserve"> </w:t>
            </w:r>
            <w:r>
              <w:t>in</w:t>
            </w:r>
            <w:r>
              <w:rPr>
                <w:spacing w:val="-1"/>
              </w:rPr>
              <w:t xml:space="preserve"> </w:t>
            </w:r>
            <w:r>
              <w:t>the</w:t>
            </w:r>
            <w:r>
              <w:rPr>
                <w:spacing w:val="-1"/>
              </w:rPr>
              <w:t xml:space="preserve"> </w:t>
            </w:r>
            <w:r>
              <w:t>Green</w:t>
            </w:r>
            <w:r>
              <w:rPr>
                <w:spacing w:val="-1"/>
              </w:rPr>
              <w:t xml:space="preserve"> </w:t>
            </w:r>
            <w:r>
              <w:rPr>
                <w:spacing w:val="-4"/>
              </w:rPr>
              <w:t>Belt.</w:t>
            </w:r>
          </w:p>
          <w:p w:rsidR="001576C5" w:rsidRDefault="001576C5">
            <w:pPr>
              <w:pStyle w:val="TableParagraph"/>
              <w:ind w:left="0"/>
              <w:rPr>
                <w:rFonts w:ascii="Arial"/>
                <w:b/>
              </w:rPr>
            </w:pPr>
          </w:p>
          <w:p w:rsidR="001576C5" w:rsidRDefault="00351969">
            <w:pPr>
              <w:pStyle w:val="TableParagraph"/>
              <w:ind w:right="448"/>
            </w:pPr>
            <w:r>
              <w:t>The broad area (FAR/B) scored 15 out of</w:t>
            </w:r>
            <w:r>
              <w:rPr>
                <w:spacing w:val="-3"/>
              </w:rPr>
              <w:t xml:space="preserve"> </w:t>
            </w:r>
            <w:r>
              <w:t>20 against</w:t>
            </w:r>
            <w:r>
              <w:rPr>
                <w:spacing w:val="-3"/>
              </w:rPr>
              <w:t xml:space="preserve"> </w:t>
            </w:r>
            <w:r>
              <w:t>4 Green Belt purposes. This indicates the Green Belt performs</w:t>
            </w:r>
            <w:r>
              <w:rPr>
                <w:spacing w:val="-6"/>
              </w:rPr>
              <w:t xml:space="preserve"> </w:t>
            </w:r>
            <w:r>
              <w:t>well</w:t>
            </w:r>
            <w:r>
              <w:rPr>
                <w:spacing w:val="-10"/>
              </w:rPr>
              <w:t xml:space="preserve"> </w:t>
            </w:r>
            <w:r>
              <w:t>against</w:t>
            </w:r>
            <w:r>
              <w:rPr>
                <w:spacing w:val="-7"/>
              </w:rPr>
              <w:t xml:space="preserve"> </w:t>
            </w:r>
            <w:r>
              <w:t>Green</w:t>
            </w:r>
            <w:r>
              <w:rPr>
                <w:spacing w:val="-3"/>
              </w:rPr>
              <w:t xml:space="preserve"> </w:t>
            </w:r>
            <w:r>
              <w:t>Belt</w:t>
            </w:r>
            <w:r>
              <w:rPr>
                <w:spacing w:val="-7"/>
              </w:rPr>
              <w:t xml:space="preserve"> </w:t>
            </w:r>
            <w:r>
              <w:t>purposes,</w:t>
            </w:r>
            <w:r>
              <w:rPr>
                <w:spacing w:val="-7"/>
              </w:rPr>
              <w:t xml:space="preserve"> </w:t>
            </w:r>
            <w:r>
              <w:t>specifically restricting sprawl (4), preventing merging (4),</w:t>
            </w:r>
          </w:p>
          <w:p w:rsidR="001576C5" w:rsidRDefault="00351969">
            <w:pPr>
              <w:pStyle w:val="TableParagraph"/>
              <w:ind w:right="110"/>
            </w:pPr>
            <w:r>
              <w:t>safeguarding countryside from encroachment (5). Merging is of particular concern both concern both visually and perceptually as once fully developed the gap between the edge</w:t>
            </w:r>
            <w:r>
              <w:rPr>
                <w:spacing w:val="-2"/>
              </w:rPr>
              <w:t xml:space="preserve"> </w:t>
            </w:r>
            <w:r>
              <w:t>of</w:t>
            </w:r>
            <w:r>
              <w:rPr>
                <w:spacing w:val="-5"/>
              </w:rPr>
              <w:t xml:space="preserve"> </w:t>
            </w:r>
            <w:r>
              <w:t>the</w:t>
            </w:r>
            <w:r>
              <w:rPr>
                <w:spacing w:val="-2"/>
              </w:rPr>
              <w:t xml:space="preserve"> </w:t>
            </w:r>
            <w:r>
              <w:t>Green</w:t>
            </w:r>
            <w:r>
              <w:rPr>
                <w:spacing w:val="-2"/>
              </w:rPr>
              <w:t xml:space="preserve"> </w:t>
            </w:r>
            <w:r>
              <w:t>Belt</w:t>
            </w:r>
            <w:r>
              <w:rPr>
                <w:spacing w:val="-5"/>
              </w:rPr>
              <w:t xml:space="preserve"> </w:t>
            </w:r>
            <w:r>
              <w:t>to</w:t>
            </w:r>
            <w:r>
              <w:rPr>
                <w:spacing w:val="-2"/>
              </w:rPr>
              <w:t xml:space="preserve"> </w:t>
            </w:r>
            <w:r>
              <w:t>Gotham</w:t>
            </w:r>
            <w:r>
              <w:rPr>
                <w:spacing w:val="-3"/>
              </w:rPr>
              <w:t xml:space="preserve"> </w:t>
            </w:r>
            <w:r>
              <w:t>would</w:t>
            </w:r>
            <w:r>
              <w:rPr>
                <w:spacing w:val="-6"/>
              </w:rPr>
              <w:t xml:space="preserve"> </w:t>
            </w:r>
            <w:r>
              <w:t>be</w:t>
            </w:r>
            <w:r>
              <w:rPr>
                <w:spacing w:val="-2"/>
              </w:rPr>
              <w:t xml:space="preserve"> </w:t>
            </w:r>
            <w:r>
              <w:t>reduced</w:t>
            </w:r>
            <w:r>
              <w:rPr>
                <w:spacing w:val="-6"/>
              </w:rPr>
              <w:t xml:space="preserve"> </w:t>
            </w:r>
            <w:r>
              <w:t>from</w:t>
            </w:r>
            <w:r>
              <w:rPr>
                <w:spacing w:val="-2"/>
              </w:rPr>
              <w:t xml:space="preserve"> </w:t>
            </w:r>
            <w:r>
              <w:t>1.2</w:t>
            </w:r>
          </w:p>
          <w:p w:rsidR="001576C5" w:rsidRDefault="00351969">
            <w:pPr>
              <w:pStyle w:val="TableParagraph"/>
              <w:spacing w:before="2" w:line="231" w:lineRule="exact"/>
            </w:pPr>
            <w:r>
              <w:t>miles</w:t>
            </w:r>
            <w:r>
              <w:rPr>
                <w:spacing w:val="-4"/>
              </w:rPr>
              <w:t xml:space="preserve"> </w:t>
            </w:r>
            <w:r>
              <w:t>to</w:t>
            </w:r>
            <w:r>
              <w:rPr>
                <w:spacing w:val="-6"/>
              </w:rPr>
              <w:t xml:space="preserve"> </w:t>
            </w:r>
            <w:r>
              <w:t>0.4 miles</w:t>
            </w:r>
            <w:r>
              <w:rPr>
                <w:spacing w:val="-4"/>
              </w:rPr>
              <w:t xml:space="preserve"> </w:t>
            </w:r>
            <w:r>
              <w:t>from</w:t>
            </w:r>
            <w:r>
              <w:rPr>
                <w:spacing w:val="-2"/>
              </w:rPr>
              <w:t xml:space="preserve"> </w:t>
            </w:r>
            <w:r>
              <w:t>edge of</w:t>
            </w:r>
            <w:r>
              <w:rPr>
                <w:spacing w:val="-5"/>
              </w:rPr>
              <w:t xml:space="preserve"> </w:t>
            </w:r>
            <w:r>
              <w:t>inner</w:t>
            </w:r>
            <w:r>
              <w:rPr>
                <w:spacing w:val="-2"/>
              </w:rPr>
              <w:t xml:space="preserve"> </w:t>
            </w:r>
            <w:r>
              <w:t>boundary</w:t>
            </w:r>
            <w:r>
              <w:rPr>
                <w:spacing w:val="-3"/>
              </w:rPr>
              <w:t xml:space="preserve"> </w:t>
            </w:r>
            <w:r>
              <w:t>of</w:t>
            </w:r>
            <w:r>
              <w:rPr>
                <w:spacing w:val="-5"/>
              </w:rPr>
              <w:t xml:space="preserve"> </w:t>
            </w:r>
            <w:r>
              <w:t xml:space="preserve">green </w:t>
            </w:r>
            <w:r>
              <w:rPr>
                <w:spacing w:val="-4"/>
              </w:rPr>
              <w:t>belt</w:t>
            </w:r>
          </w:p>
        </w:tc>
      </w:tr>
    </w:tbl>
    <w:p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760"/>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pPr>
            <w:r>
              <w:t>and</w:t>
            </w:r>
            <w:r>
              <w:rPr>
                <w:spacing w:val="-3"/>
              </w:rPr>
              <w:t xml:space="preserve"> </w:t>
            </w:r>
            <w:r>
              <w:t>the inset</w:t>
            </w:r>
            <w:r>
              <w:rPr>
                <w:spacing w:val="-4"/>
              </w:rPr>
              <w:t xml:space="preserve"> </w:t>
            </w:r>
            <w:r>
              <w:t>at</w:t>
            </w:r>
            <w:r>
              <w:rPr>
                <w:spacing w:val="-4"/>
              </w:rPr>
              <w:t xml:space="preserve"> </w:t>
            </w:r>
            <w:r>
              <w:t>Gotham,</w:t>
            </w:r>
            <w:r>
              <w:rPr>
                <w:spacing w:val="-4"/>
              </w:rPr>
              <w:t xml:space="preserve"> </w:t>
            </w:r>
            <w:r>
              <w:t>with a perception</w:t>
            </w:r>
            <w:r>
              <w:rPr>
                <w:spacing w:val="-5"/>
              </w:rPr>
              <w:t xml:space="preserve"> </w:t>
            </w:r>
            <w:r>
              <w:t>of</w:t>
            </w:r>
            <w:r>
              <w:rPr>
                <w:spacing w:val="-4"/>
              </w:rPr>
              <w:t xml:space="preserve"> </w:t>
            </w:r>
            <w:r>
              <w:t>even less</w:t>
            </w:r>
            <w:r>
              <w:rPr>
                <w:spacing w:val="-3"/>
              </w:rPr>
              <w:t xml:space="preserve"> </w:t>
            </w:r>
            <w:r>
              <w:rPr>
                <w:spacing w:val="-5"/>
              </w:rPr>
              <w:t>as</w:t>
            </w:r>
          </w:p>
          <w:p w:rsidR="001576C5" w:rsidRDefault="00351969">
            <w:pPr>
              <w:pStyle w:val="TableParagraph"/>
              <w:spacing w:line="250" w:lineRule="exact"/>
              <w:ind w:right="448"/>
            </w:pPr>
            <w:r>
              <w:t>the</w:t>
            </w:r>
            <w:r>
              <w:rPr>
                <w:spacing w:val="-1"/>
              </w:rPr>
              <w:t xml:space="preserve"> </w:t>
            </w:r>
            <w:r>
              <w:t>start</w:t>
            </w:r>
            <w:r>
              <w:rPr>
                <w:spacing w:val="-5"/>
              </w:rPr>
              <w:t xml:space="preserve"> </w:t>
            </w:r>
            <w:r>
              <w:t>of</w:t>
            </w:r>
            <w:r>
              <w:rPr>
                <w:spacing w:val="-5"/>
              </w:rPr>
              <w:t xml:space="preserve"> </w:t>
            </w:r>
            <w:r>
              <w:t>the</w:t>
            </w:r>
            <w:r>
              <w:rPr>
                <w:spacing w:val="-1"/>
              </w:rPr>
              <w:t xml:space="preserve"> </w:t>
            </w:r>
            <w:r>
              <w:t>settlement</w:t>
            </w:r>
            <w:r>
              <w:rPr>
                <w:spacing w:val="-5"/>
              </w:rPr>
              <w:t xml:space="preserve"> </w:t>
            </w:r>
            <w:r>
              <w:t>is</w:t>
            </w:r>
            <w:r>
              <w:rPr>
                <w:spacing w:val="-4"/>
              </w:rPr>
              <w:t xml:space="preserve"> </w:t>
            </w:r>
            <w:r>
              <w:t>in</w:t>
            </w:r>
            <w:r>
              <w:rPr>
                <w:spacing w:val="-1"/>
              </w:rPr>
              <w:t xml:space="preserve"> </w:t>
            </w:r>
            <w:r>
              <w:t>advance</w:t>
            </w:r>
            <w:r>
              <w:rPr>
                <w:spacing w:val="-6"/>
              </w:rPr>
              <w:t xml:space="preserve"> </w:t>
            </w:r>
            <w:r>
              <w:t>of</w:t>
            </w:r>
            <w:r>
              <w:rPr>
                <w:spacing w:val="-5"/>
              </w:rPr>
              <w:t xml:space="preserve"> </w:t>
            </w:r>
            <w:r>
              <w:t>the green</w:t>
            </w:r>
            <w:r>
              <w:rPr>
                <w:spacing w:val="-6"/>
              </w:rPr>
              <w:t xml:space="preserve"> </w:t>
            </w:r>
            <w:r>
              <w:t xml:space="preserve">belt </w:t>
            </w:r>
            <w:r>
              <w:rPr>
                <w:spacing w:val="-2"/>
              </w:rPr>
              <w:t>inset.</w:t>
            </w:r>
          </w:p>
        </w:tc>
      </w:tr>
      <w:tr w:rsidR="001576C5">
        <w:trPr>
          <w:trHeight w:val="785"/>
        </w:trPr>
        <w:tc>
          <w:tcPr>
            <w:tcW w:w="2817" w:type="dxa"/>
            <w:shd w:val="clear" w:color="auto" w:fill="D9D9D9"/>
          </w:tcPr>
          <w:p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rsidR="001576C5" w:rsidRDefault="00351969">
            <w:pPr>
              <w:pStyle w:val="TableParagraph"/>
              <w:spacing w:line="276" w:lineRule="auto"/>
              <w:ind w:right="132"/>
            </w:pPr>
            <w:r>
              <w:t>The</w:t>
            </w:r>
            <w:r>
              <w:rPr>
                <w:spacing w:val="-3"/>
              </w:rPr>
              <w:t xml:space="preserve"> </w:t>
            </w:r>
            <w:r>
              <w:t>majority</w:t>
            </w:r>
            <w:r>
              <w:rPr>
                <w:spacing w:val="-6"/>
              </w:rPr>
              <w:t xml:space="preserve"> </w:t>
            </w:r>
            <w:r>
              <w:t>of</w:t>
            </w:r>
            <w:r>
              <w:rPr>
                <w:spacing w:val="-7"/>
              </w:rPr>
              <w:t xml:space="preserve"> </w:t>
            </w:r>
            <w:r>
              <w:t>the</w:t>
            </w:r>
            <w:r>
              <w:rPr>
                <w:spacing w:val="-3"/>
              </w:rPr>
              <w:t xml:space="preserve"> </w:t>
            </w:r>
            <w:r>
              <w:t>site</w:t>
            </w:r>
            <w:r>
              <w:rPr>
                <w:spacing w:val="-3"/>
              </w:rPr>
              <w:t xml:space="preserve"> </w:t>
            </w:r>
            <w:r>
              <w:t>is</w:t>
            </w:r>
            <w:r>
              <w:rPr>
                <w:spacing w:val="-6"/>
              </w:rPr>
              <w:t xml:space="preserve"> </w:t>
            </w:r>
            <w:r>
              <w:t>on</w:t>
            </w:r>
            <w:r>
              <w:rPr>
                <w:spacing w:val="-3"/>
              </w:rPr>
              <w:t xml:space="preserve"> </w:t>
            </w:r>
            <w:r>
              <w:t>very</w:t>
            </w:r>
            <w:r>
              <w:rPr>
                <w:spacing w:val="-6"/>
              </w:rPr>
              <w:t xml:space="preserve"> </w:t>
            </w:r>
            <w:r>
              <w:t>good</w:t>
            </w:r>
            <w:r>
              <w:rPr>
                <w:spacing w:val="-8"/>
              </w:rPr>
              <w:t xml:space="preserve"> </w:t>
            </w:r>
            <w:r>
              <w:t>agricultural</w:t>
            </w:r>
            <w:r>
              <w:rPr>
                <w:spacing w:val="-5"/>
              </w:rPr>
              <w:t xml:space="preserve"> </w:t>
            </w:r>
            <w:r>
              <w:t>land (Grade 2)</w:t>
            </w:r>
          </w:p>
        </w:tc>
      </w:tr>
      <w:tr w:rsidR="001576C5">
        <w:trPr>
          <w:trHeight w:val="755"/>
        </w:trPr>
        <w:tc>
          <w:tcPr>
            <w:tcW w:w="2817" w:type="dxa"/>
            <w:shd w:val="clear" w:color="auto" w:fill="D9D9D9"/>
          </w:tcPr>
          <w:p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rsidR="001576C5" w:rsidRDefault="00351969">
            <w:pPr>
              <w:pStyle w:val="TableParagraph"/>
              <w:spacing w:line="252" w:lineRule="exact"/>
            </w:pPr>
            <w:r>
              <w:t>Desktop review</w:t>
            </w:r>
            <w:r>
              <w:rPr>
                <w:spacing w:val="-7"/>
              </w:rPr>
              <w:t xml:space="preserve"> </w:t>
            </w:r>
            <w:r>
              <w:t>does</w:t>
            </w:r>
            <w:r>
              <w:rPr>
                <w:spacing w:val="-3"/>
              </w:rPr>
              <w:t xml:space="preserve"> </w:t>
            </w:r>
            <w:r>
              <w:t>not</w:t>
            </w:r>
            <w:r>
              <w:rPr>
                <w:spacing w:val="-4"/>
              </w:rPr>
              <w:t xml:space="preserve"> </w:t>
            </w:r>
            <w:r>
              <w:t>identify</w:t>
            </w:r>
            <w:r>
              <w:rPr>
                <w:spacing w:val="-3"/>
              </w:rPr>
              <w:t xml:space="preserve"> </w:t>
            </w:r>
            <w:r>
              <w:t>any</w:t>
            </w:r>
            <w:r>
              <w:rPr>
                <w:spacing w:val="-8"/>
              </w:rPr>
              <w:t xml:space="preserve"> </w:t>
            </w:r>
            <w:r>
              <w:t>parts</w:t>
            </w:r>
            <w:r>
              <w:rPr>
                <w:spacing w:val="-3"/>
              </w:rPr>
              <w:t xml:space="preserve"> </w:t>
            </w:r>
            <w:r>
              <w:t>of</w:t>
            </w:r>
            <w:r>
              <w:rPr>
                <w:spacing w:val="-4"/>
              </w:rPr>
              <w:t xml:space="preserve"> </w:t>
            </w:r>
            <w:r>
              <w:t>the site</w:t>
            </w:r>
            <w:r>
              <w:rPr>
                <w:spacing w:val="1"/>
              </w:rPr>
              <w:t xml:space="preserve"> </w:t>
            </w:r>
            <w:r>
              <w:rPr>
                <w:spacing w:val="-5"/>
              </w:rPr>
              <w:t>as</w:t>
            </w:r>
          </w:p>
          <w:p w:rsidR="001576C5" w:rsidRDefault="00351969">
            <w:pPr>
              <w:pStyle w:val="TableParagraph"/>
              <w:spacing w:line="250" w:lineRule="exact"/>
            </w:pPr>
            <w:r>
              <w:t>contaminated.</w:t>
            </w:r>
            <w:r>
              <w:rPr>
                <w:spacing w:val="-10"/>
              </w:rPr>
              <w:t xml:space="preserve"> </w:t>
            </w:r>
            <w:r>
              <w:t>Assumed</w:t>
            </w:r>
            <w:r>
              <w:rPr>
                <w:spacing w:val="-7"/>
              </w:rPr>
              <w:t xml:space="preserve"> </w:t>
            </w:r>
            <w:r>
              <w:t>agricultural</w:t>
            </w:r>
            <w:r>
              <w:rPr>
                <w:spacing w:val="-9"/>
              </w:rPr>
              <w:t xml:space="preserve"> </w:t>
            </w:r>
            <w:r>
              <w:t>land</w:t>
            </w:r>
            <w:r>
              <w:rPr>
                <w:spacing w:val="-7"/>
              </w:rPr>
              <w:t xml:space="preserve"> </w:t>
            </w:r>
            <w:r>
              <w:t>is</w:t>
            </w:r>
            <w:r>
              <w:rPr>
                <w:spacing w:val="-9"/>
              </w:rPr>
              <w:t xml:space="preserve"> </w:t>
            </w:r>
            <w:r>
              <w:t>free</w:t>
            </w:r>
            <w:r>
              <w:rPr>
                <w:spacing w:val="-7"/>
              </w:rPr>
              <w:t xml:space="preserve"> </w:t>
            </w:r>
            <w:r>
              <w:t xml:space="preserve">from </w:t>
            </w:r>
            <w:r>
              <w:rPr>
                <w:spacing w:val="-2"/>
              </w:rPr>
              <w:t>Contamination.</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rsidR="001576C5" w:rsidRDefault="00351969">
            <w:pPr>
              <w:pStyle w:val="TableParagraph"/>
              <w:spacing w:before="3"/>
            </w:pPr>
            <w:r>
              <w:t>The</w:t>
            </w:r>
            <w:r>
              <w:rPr>
                <w:spacing w:val="-2"/>
              </w:rPr>
              <w:t xml:space="preserve"> </w:t>
            </w:r>
            <w:r>
              <w:t>development</w:t>
            </w:r>
            <w:r>
              <w:rPr>
                <w:spacing w:val="-5"/>
              </w:rPr>
              <w:t xml:space="preserve"> </w:t>
            </w:r>
            <w:r>
              <w:t>would</w:t>
            </w:r>
            <w:r>
              <w:rPr>
                <w:spacing w:val="-1"/>
              </w:rPr>
              <w:t xml:space="preserve"> </w:t>
            </w:r>
            <w:r>
              <w:t>be</w:t>
            </w:r>
            <w:r>
              <w:rPr>
                <w:spacing w:val="-1"/>
              </w:rPr>
              <w:t xml:space="preserve"> </w:t>
            </w:r>
            <w:r>
              <w:t>subject</w:t>
            </w:r>
            <w:r>
              <w:rPr>
                <w:spacing w:val="-5"/>
              </w:rPr>
              <w:t xml:space="preserve"> </w:t>
            </w:r>
            <w:r>
              <w:t>to</w:t>
            </w:r>
            <w:r>
              <w:rPr>
                <w:spacing w:val="-1"/>
              </w:rPr>
              <w:t xml:space="preserve"> </w:t>
            </w:r>
            <w:r>
              <w:rPr>
                <w:spacing w:val="-2"/>
              </w:rPr>
              <w:t>environmental</w:t>
            </w:r>
          </w:p>
          <w:p w:rsidR="001576C5" w:rsidRDefault="00351969">
            <w:pPr>
              <w:pStyle w:val="TableParagraph"/>
              <w:spacing w:line="250" w:lineRule="exact"/>
            </w:pPr>
            <w:r>
              <w:t>appraisal</w:t>
            </w:r>
            <w:r>
              <w:rPr>
                <w:spacing w:val="-9"/>
              </w:rPr>
              <w:t xml:space="preserve"> </w:t>
            </w:r>
            <w:r>
              <w:t>as</w:t>
            </w:r>
            <w:r>
              <w:rPr>
                <w:spacing w:val="-5"/>
              </w:rPr>
              <w:t xml:space="preserve"> </w:t>
            </w:r>
            <w:r>
              <w:t>part</w:t>
            </w:r>
            <w:r>
              <w:rPr>
                <w:spacing w:val="-6"/>
              </w:rPr>
              <w:t xml:space="preserve"> </w:t>
            </w:r>
            <w:r>
              <w:t>of</w:t>
            </w:r>
            <w:r>
              <w:rPr>
                <w:spacing w:val="-6"/>
              </w:rPr>
              <w:t xml:space="preserve"> </w:t>
            </w:r>
            <w:r>
              <w:t>the</w:t>
            </w:r>
            <w:r>
              <w:rPr>
                <w:spacing w:val="-7"/>
              </w:rPr>
              <w:t xml:space="preserve"> </w:t>
            </w:r>
            <w:r>
              <w:t>allocation</w:t>
            </w:r>
            <w:r>
              <w:rPr>
                <w:spacing w:val="-7"/>
              </w:rPr>
              <w:t xml:space="preserve"> </w:t>
            </w:r>
            <w:r>
              <w:t>and</w:t>
            </w:r>
            <w:r>
              <w:rPr>
                <w:spacing w:val="-2"/>
              </w:rPr>
              <w:t xml:space="preserve"> </w:t>
            </w:r>
            <w:r>
              <w:t>planning</w:t>
            </w:r>
            <w:r>
              <w:rPr>
                <w:spacing w:val="-7"/>
              </w:rPr>
              <w:t xml:space="preserve"> </w:t>
            </w:r>
            <w:r>
              <w:t xml:space="preserve">application </w:t>
            </w:r>
            <w:r>
              <w:rPr>
                <w:spacing w:val="-2"/>
              </w:rPr>
              <w:t>process.</w:t>
            </w:r>
          </w:p>
        </w:tc>
      </w:tr>
      <w:tr w:rsidR="001576C5">
        <w:trPr>
          <w:trHeight w:val="570"/>
        </w:trPr>
        <w:tc>
          <w:tcPr>
            <w:tcW w:w="2817" w:type="dxa"/>
            <w:shd w:val="clear" w:color="auto" w:fill="D9D9D9"/>
          </w:tcPr>
          <w:p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rsidR="001576C5" w:rsidRDefault="00351969">
            <w:pPr>
              <w:pStyle w:val="TableParagraph"/>
              <w:spacing w:before="5" w:line="237" w:lineRule="auto"/>
              <w:ind w:right="718"/>
            </w:pPr>
            <w:r>
              <w:t>Site</w:t>
            </w:r>
            <w:r>
              <w:rPr>
                <w:spacing w:val="-3"/>
              </w:rPr>
              <w:t xml:space="preserve"> </w:t>
            </w:r>
            <w:r>
              <w:t>is</w:t>
            </w:r>
            <w:r>
              <w:rPr>
                <w:spacing w:val="-6"/>
              </w:rPr>
              <w:t xml:space="preserve"> </w:t>
            </w:r>
            <w:r>
              <w:t>not</w:t>
            </w:r>
            <w:r>
              <w:rPr>
                <w:spacing w:val="-6"/>
              </w:rPr>
              <w:t xml:space="preserve"> </w:t>
            </w:r>
            <w:r>
              <w:t>within</w:t>
            </w:r>
            <w:r>
              <w:rPr>
                <w:spacing w:val="-3"/>
              </w:rPr>
              <w:t xml:space="preserve"> </w:t>
            </w:r>
            <w:r>
              <w:t>or</w:t>
            </w:r>
            <w:r>
              <w:rPr>
                <w:spacing w:val="-4"/>
              </w:rPr>
              <w:t xml:space="preserve"> </w:t>
            </w:r>
            <w:r>
              <w:t>near</w:t>
            </w:r>
            <w:r>
              <w:rPr>
                <w:spacing w:val="-8"/>
              </w:rPr>
              <w:t xml:space="preserve"> </w:t>
            </w:r>
            <w:r>
              <w:t>an</w:t>
            </w:r>
            <w:r>
              <w:rPr>
                <w:spacing w:val="-3"/>
              </w:rPr>
              <w:t xml:space="preserve"> </w:t>
            </w:r>
            <w:r>
              <w:t>Air</w:t>
            </w:r>
            <w:r>
              <w:rPr>
                <w:spacing w:val="-4"/>
              </w:rPr>
              <w:t xml:space="preserve"> </w:t>
            </w:r>
            <w:r>
              <w:t>Quality</w:t>
            </w:r>
            <w:r>
              <w:rPr>
                <w:spacing w:val="-6"/>
              </w:rPr>
              <w:t xml:space="preserve"> </w:t>
            </w:r>
            <w:r>
              <w:t xml:space="preserve">Management </w:t>
            </w:r>
            <w:r>
              <w:rPr>
                <w:spacing w:val="-2"/>
              </w:rPr>
              <w:t>Area.</w:t>
            </w:r>
          </w:p>
        </w:tc>
      </w:tr>
      <w:tr w:rsidR="001576C5">
        <w:trPr>
          <w:trHeight w:val="2020"/>
        </w:trPr>
        <w:tc>
          <w:tcPr>
            <w:tcW w:w="2817" w:type="dxa"/>
            <w:shd w:val="clear" w:color="auto" w:fill="D9D9D9"/>
          </w:tcPr>
          <w:p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rsidR="001576C5" w:rsidRDefault="00351969">
            <w:pPr>
              <w:pStyle w:val="TableParagraph"/>
              <w:spacing w:line="252" w:lineRule="exact"/>
            </w:pPr>
            <w:r>
              <w:t>The</w:t>
            </w:r>
            <w:r>
              <w:rPr>
                <w:spacing w:val="1"/>
              </w:rPr>
              <w:t xml:space="preserve"> </w:t>
            </w:r>
            <w:r>
              <w:t>site</w:t>
            </w:r>
            <w:r>
              <w:rPr>
                <w:spacing w:val="1"/>
              </w:rPr>
              <w:t xml:space="preserve"> </w:t>
            </w:r>
            <w:r>
              <w:t>is</w:t>
            </w:r>
            <w:r>
              <w:rPr>
                <w:spacing w:val="-7"/>
              </w:rPr>
              <w:t xml:space="preserve"> </w:t>
            </w:r>
            <w:r>
              <w:t>at</w:t>
            </w:r>
            <w:r>
              <w:rPr>
                <w:spacing w:val="-3"/>
              </w:rPr>
              <w:t xml:space="preserve"> </w:t>
            </w:r>
            <w:r>
              <w:t>very</w:t>
            </w:r>
            <w:r>
              <w:rPr>
                <w:spacing w:val="-2"/>
              </w:rPr>
              <w:t xml:space="preserve"> </w:t>
            </w:r>
            <w:r>
              <w:t>low</w:t>
            </w:r>
            <w:r>
              <w:rPr>
                <w:spacing w:val="-1"/>
              </w:rPr>
              <w:t xml:space="preserve"> </w:t>
            </w:r>
            <w:r>
              <w:t>risk</w:t>
            </w:r>
            <w:r>
              <w:rPr>
                <w:spacing w:val="-7"/>
              </w:rPr>
              <w:t xml:space="preserve"> </w:t>
            </w:r>
            <w:r>
              <w:t>of</w:t>
            </w:r>
            <w:r>
              <w:rPr>
                <w:spacing w:val="-3"/>
              </w:rPr>
              <w:t xml:space="preserve"> </w:t>
            </w:r>
            <w:r>
              <w:t>flooding</w:t>
            </w:r>
            <w:r>
              <w:rPr>
                <w:spacing w:val="-4"/>
              </w:rPr>
              <w:t xml:space="preserve"> </w:t>
            </w:r>
            <w:r>
              <w:t>(less</w:t>
            </w:r>
            <w:r>
              <w:rPr>
                <w:spacing w:val="-2"/>
              </w:rPr>
              <w:t xml:space="preserve"> </w:t>
            </w:r>
            <w:r>
              <w:t>than</w:t>
            </w:r>
            <w:r>
              <w:rPr>
                <w:spacing w:val="2"/>
              </w:rPr>
              <w:t xml:space="preserve"> </w:t>
            </w:r>
            <w:r>
              <w:rPr>
                <w:spacing w:val="-4"/>
              </w:rPr>
              <w:t>0.1%</w:t>
            </w:r>
          </w:p>
          <w:p w:rsidR="001576C5" w:rsidRDefault="00351969">
            <w:pPr>
              <w:pStyle w:val="TableParagraph"/>
              <w:spacing w:before="2"/>
              <w:ind w:right="132"/>
            </w:pPr>
            <w:r>
              <w:t>each</w:t>
            </w:r>
            <w:r>
              <w:rPr>
                <w:spacing w:val="-2"/>
              </w:rPr>
              <w:t xml:space="preserve"> </w:t>
            </w:r>
            <w:r>
              <w:t>year)</w:t>
            </w:r>
            <w:r>
              <w:rPr>
                <w:spacing w:val="-3"/>
              </w:rPr>
              <w:t xml:space="preserve"> </w:t>
            </w:r>
            <w:r>
              <w:t>from</w:t>
            </w:r>
            <w:r>
              <w:rPr>
                <w:spacing w:val="-3"/>
              </w:rPr>
              <w:t xml:space="preserve"> </w:t>
            </w:r>
            <w:r>
              <w:t>rivers</w:t>
            </w:r>
            <w:r>
              <w:rPr>
                <w:spacing w:val="-5"/>
              </w:rPr>
              <w:t xml:space="preserve"> </w:t>
            </w:r>
            <w:r>
              <w:t>but</w:t>
            </w:r>
            <w:r>
              <w:rPr>
                <w:spacing w:val="-6"/>
              </w:rPr>
              <w:t xml:space="preserve"> </w:t>
            </w:r>
            <w:r>
              <w:t>parts</w:t>
            </w:r>
            <w:r>
              <w:rPr>
                <w:spacing w:val="-5"/>
              </w:rPr>
              <w:t xml:space="preserve"> </w:t>
            </w:r>
            <w:r>
              <w:t>of</w:t>
            </w:r>
            <w:r>
              <w:rPr>
                <w:spacing w:val="-6"/>
              </w:rPr>
              <w:t xml:space="preserve"> </w:t>
            </w:r>
            <w:r>
              <w:t>the</w:t>
            </w:r>
            <w:r>
              <w:rPr>
                <w:spacing w:val="-7"/>
              </w:rPr>
              <w:t xml:space="preserve"> </w:t>
            </w:r>
            <w:r>
              <w:t>northern,</w:t>
            </w:r>
            <w:r>
              <w:rPr>
                <w:spacing w:val="-6"/>
              </w:rPr>
              <w:t xml:space="preserve"> </w:t>
            </w:r>
            <w:r>
              <w:t>eastern</w:t>
            </w:r>
            <w:r>
              <w:rPr>
                <w:spacing w:val="-7"/>
              </w:rPr>
              <w:t xml:space="preserve"> </w:t>
            </w:r>
            <w:r>
              <w:t>and western edges of the site that are at low, medium and high risk of surface water flooding.</w:t>
            </w:r>
          </w:p>
          <w:p w:rsidR="001576C5" w:rsidRDefault="00351969">
            <w:pPr>
              <w:pStyle w:val="TableParagraph"/>
              <w:spacing w:before="251"/>
            </w:pPr>
            <w:r>
              <w:t>Unknown</w:t>
            </w:r>
            <w:r>
              <w:rPr>
                <w:spacing w:val="-1"/>
              </w:rPr>
              <w:t xml:space="preserve"> </w:t>
            </w:r>
            <w:r>
              <w:t>at</w:t>
            </w:r>
            <w:r>
              <w:rPr>
                <w:spacing w:val="-5"/>
              </w:rPr>
              <w:t xml:space="preserve"> </w:t>
            </w:r>
            <w:r>
              <w:t>this</w:t>
            </w:r>
            <w:r>
              <w:rPr>
                <w:spacing w:val="-4"/>
              </w:rPr>
              <w:t xml:space="preserve"> </w:t>
            </w:r>
            <w:r>
              <w:t>stage</w:t>
            </w:r>
            <w:r>
              <w:rPr>
                <w:spacing w:val="-1"/>
              </w:rPr>
              <w:t xml:space="preserve"> </w:t>
            </w:r>
            <w:r>
              <w:t>if</w:t>
            </w:r>
            <w:r>
              <w:rPr>
                <w:spacing w:val="-4"/>
              </w:rPr>
              <w:t xml:space="preserve"> </w:t>
            </w:r>
            <w:r>
              <w:t>surface</w:t>
            </w:r>
            <w:r>
              <w:rPr>
                <w:spacing w:val="-1"/>
              </w:rPr>
              <w:t xml:space="preserve"> </w:t>
            </w:r>
            <w:r>
              <w:t>water</w:t>
            </w:r>
            <w:r>
              <w:rPr>
                <w:spacing w:val="-2"/>
              </w:rPr>
              <w:t xml:space="preserve"> </w:t>
            </w:r>
            <w:r>
              <w:t>run-off</w:t>
            </w:r>
            <w:r>
              <w:rPr>
                <w:spacing w:val="-5"/>
              </w:rPr>
              <w:t xml:space="preserve"> </w:t>
            </w:r>
            <w:r>
              <w:t>could</w:t>
            </w:r>
            <w:r>
              <w:rPr>
                <w:spacing w:val="-5"/>
              </w:rPr>
              <w:t xml:space="preserve"> be</w:t>
            </w:r>
          </w:p>
          <w:p w:rsidR="001576C5" w:rsidRDefault="00351969">
            <w:pPr>
              <w:pStyle w:val="TableParagraph"/>
              <w:spacing w:line="250" w:lineRule="exact"/>
              <w:ind w:right="132"/>
            </w:pPr>
            <w:r>
              <w:t>appropriately</w:t>
            </w:r>
            <w:r>
              <w:rPr>
                <w:spacing w:val="-9"/>
              </w:rPr>
              <w:t xml:space="preserve"> </w:t>
            </w:r>
            <w:r>
              <w:t>managed</w:t>
            </w:r>
            <w:r>
              <w:rPr>
                <w:spacing w:val="-6"/>
              </w:rPr>
              <w:t xml:space="preserve"> </w:t>
            </w:r>
            <w:r>
              <w:t>without</w:t>
            </w:r>
            <w:r>
              <w:rPr>
                <w:spacing w:val="-10"/>
              </w:rPr>
              <w:t xml:space="preserve"> </w:t>
            </w:r>
            <w:r>
              <w:t>increasing</w:t>
            </w:r>
            <w:r>
              <w:rPr>
                <w:spacing w:val="-10"/>
              </w:rPr>
              <w:t xml:space="preserve"> </w:t>
            </w:r>
            <w:r>
              <w:t>flood</w:t>
            </w:r>
            <w:r>
              <w:rPr>
                <w:spacing w:val="-6"/>
              </w:rPr>
              <w:t xml:space="preserve"> </w:t>
            </w:r>
            <w:r>
              <w:t xml:space="preserve">risk </w:t>
            </w:r>
            <w:r>
              <w:rPr>
                <w:spacing w:val="-2"/>
              </w:rPr>
              <w:t>elsewhere.</w:t>
            </w:r>
          </w:p>
        </w:tc>
      </w:tr>
      <w:tr w:rsidR="001576C5">
        <w:trPr>
          <w:trHeight w:val="3035"/>
        </w:trPr>
        <w:tc>
          <w:tcPr>
            <w:tcW w:w="2817" w:type="dxa"/>
            <w:shd w:val="clear" w:color="auto" w:fill="D9D9D9"/>
          </w:tcPr>
          <w:p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rsidR="001576C5" w:rsidRDefault="00351969">
            <w:pPr>
              <w:pStyle w:val="TableParagraph"/>
              <w:spacing w:before="5" w:line="237" w:lineRule="auto"/>
            </w:pPr>
            <w:r>
              <w:t>The</w:t>
            </w:r>
            <w:r>
              <w:rPr>
                <w:spacing w:val="-2"/>
              </w:rPr>
              <w:t xml:space="preserve"> </w:t>
            </w:r>
            <w:r>
              <w:t>Long</w:t>
            </w:r>
            <w:r>
              <w:rPr>
                <w:spacing w:val="-7"/>
              </w:rPr>
              <w:t xml:space="preserve"> </w:t>
            </w:r>
            <w:r>
              <w:t>Spinney</w:t>
            </w:r>
            <w:r>
              <w:rPr>
                <w:spacing w:val="-5"/>
              </w:rPr>
              <w:t xml:space="preserve"> </w:t>
            </w:r>
            <w:r>
              <w:t>LWS</w:t>
            </w:r>
            <w:r>
              <w:rPr>
                <w:spacing w:val="-6"/>
              </w:rPr>
              <w:t xml:space="preserve"> </w:t>
            </w:r>
            <w:r>
              <w:t>adjoins</w:t>
            </w:r>
            <w:r>
              <w:rPr>
                <w:spacing w:val="-5"/>
              </w:rPr>
              <w:t xml:space="preserve"> </w:t>
            </w:r>
            <w:r>
              <w:t>the</w:t>
            </w:r>
            <w:r>
              <w:rPr>
                <w:spacing w:val="-2"/>
              </w:rPr>
              <w:t xml:space="preserve"> </w:t>
            </w:r>
            <w:r>
              <w:t>southern</w:t>
            </w:r>
            <w:r>
              <w:rPr>
                <w:spacing w:val="-2"/>
              </w:rPr>
              <w:t xml:space="preserve"> </w:t>
            </w:r>
            <w:r>
              <w:t>boundary</w:t>
            </w:r>
            <w:r>
              <w:rPr>
                <w:spacing w:val="-5"/>
              </w:rPr>
              <w:t xml:space="preserve"> </w:t>
            </w:r>
            <w:r>
              <w:t>of</w:t>
            </w:r>
            <w:r>
              <w:rPr>
                <w:spacing w:val="-6"/>
              </w:rPr>
              <w:t xml:space="preserve"> </w:t>
            </w:r>
            <w:r>
              <w:t xml:space="preserve">the </w:t>
            </w:r>
            <w:r>
              <w:rPr>
                <w:spacing w:val="-2"/>
              </w:rPr>
              <w:t>site.</w:t>
            </w:r>
          </w:p>
          <w:p w:rsidR="001576C5" w:rsidRDefault="001576C5">
            <w:pPr>
              <w:pStyle w:val="TableParagraph"/>
              <w:spacing w:before="6"/>
              <w:ind w:left="0"/>
              <w:rPr>
                <w:rFonts w:ascii="Arial"/>
                <w:b/>
              </w:rPr>
            </w:pPr>
          </w:p>
          <w:p w:rsidR="001576C5" w:rsidRDefault="00351969">
            <w:pPr>
              <w:pStyle w:val="TableParagraph"/>
              <w:spacing w:before="1" w:line="237" w:lineRule="auto"/>
              <w:ind w:right="132"/>
            </w:pPr>
            <w:r>
              <w:t>The allocation / development of the site would result in the loss</w:t>
            </w:r>
            <w:r>
              <w:rPr>
                <w:spacing w:val="-4"/>
              </w:rPr>
              <w:t xml:space="preserve"> </w:t>
            </w:r>
            <w:r>
              <w:t>of</w:t>
            </w:r>
            <w:r>
              <w:rPr>
                <w:spacing w:val="-5"/>
              </w:rPr>
              <w:t xml:space="preserve"> </w:t>
            </w:r>
            <w:r>
              <w:t>existing</w:t>
            </w:r>
            <w:r>
              <w:rPr>
                <w:spacing w:val="-6"/>
              </w:rPr>
              <w:t xml:space="preserve"> </w:t>
            </w:r>
            <w:r>
              <w:t>habitats,</w:t>
            </w:r>
            <w:r>
              <w:rPr>
                <w:spacing w:val="-5"/>
              </w:rPr>
              <w:t xml:space="preserve"> </w:t>
            </w:r>
            <w:r>
              <w:t>hedgerows</w:t>
            </w:r>
            <w:r>
              <w:rPr>
                <w:spacing w:val="-9"/>
              </w:rPr>
              <w:t xml:space="preserve"> </w:t>
            </w:r>
            <w:r>
              <w:t>and</w:t>
            </w:r>
            <w:r>
              <w:rPr>
                <w:spacing w:val="-1"/>
              </w:rPr>
              <w:t xml:space="preserve"> </w:t>
            </w:r>
            <w:r>
              <w:t>trees</w:t>
            </w:r>
            <w:r>
              <w:rPr>
                <w:spacing w:val="-4"/>
              </w:rPr>
              <w:t xml:space="preserve"> </w:t>
            </w:r>
            <w:r>
              <w:t>within</w:t>
            </w:r>
            <w:r>
              <w:rPr>
                <w:spacing w:val="-6"/>
              </w:rPr>
              <w:t xml:space="preserve"> </w:t>
            </w:r>
            <w:r>
              <w:t>the</w:t>
            </w:r>
            <w:r>
              <w:rPr>
                <w:spacing w:val="-1"/>
              </w:rPr>
              <w:t xml:space="preserve"> </w:t>
            </w:r>
            <w:r>
              <w:t>site.</w:t>
            </w:r>
          </w:p>
          <w:p w:rsidR="001576C5" w:rsidRDefault="00351969">
            <w:pPr>
              <w:pStyle w:val="TableParagraph"/>
              <w:spacing w:before="252"/>
            </w:pPr>
            <w:r>
              <w:t>The site is of sufficient size that there are potential opportunities to provide new areas of open space and BGI within</w:t>
            </w:r>
            <w:r>
              <w:rPr>
                <w:spacing w:val="-4"/>
              </w:rPr>
              <w:t xml:space="preserve"> </w:t>
            </w:r>
            <w:r>
              <w:t>the</w:t>
            </w:r>
            <w:r>
              <w:rPr>
                <w:spacing w:val="-4"/>
              </w:rPr>
              <w:t xml:space="preserve"> </w:t>
            </w:r>
            <w:r>
              <w:t>site</w:t>
            </w:r>
            <w:r>
              <w:rPr>
                <w:spacing w:val="-9"/>
              </w:rPr>
              <w:t xml:space="preserve"> </w:t>
            </w:r>
            <w:r>
              <w:t>and</w:t>
            </w:r>
            <w:r>
              <w:rPr>
                <w:spacing w:val="-4"/>
              </w:rPr>
              <w:t xml:space="preserve"> </w:t>
            </w:r>
            <w:r>
              <w:t>enhance</w:t>
            </w:r>
            <w:r>
              <w:rPr>
                <w:spacing w:val="-4"/>
              </w:rPr>
              <w:t xml:space="preserve"> </w:t>
            </w:r>
            <w:r>
              <w:t>existing</w:t>
            </w:r>
            <w:r>
              <w:rPr>
                <w:spacing w:val="-9"/>
              </w:rPr>
              <w:t xml:space="preserve"> </w:t>
            </w:r>
            <w:r>
              <w:t>woodland</w:t>
            </w:r>
            <w:r>
              <w:rPr>
                <w:spacing w:val="-4"/>
              </w:rPr>
              <w:t xml:space="preserve"> </w:t>
            </w:r>
            <w:r>
              <w:t>and</w:t>
            </w:r>
            <w:r>
              <w:rPr>
                <w:spacing w:val="-4"/>
              </w:rPr>
              <w:t xml:space="preserve"> </w:t>
            </w:r>
            <w:r>
              <w:t>grassland habitats</w:t>
            </w:r>
            <w:r>
              <w:rPr>
                <w:spacing w:val="-7"/>
              </w:rPr>
              <w:t xml:space="preserve"> </w:t>
            </w:r>
            <w:r>
              <w:t>within</w:t>
            </w:r>
            <w:r>
              <w:rPr>
                <w:spacing w:val="-1"/>
              </w:rPr>
              <w:t xml:space="preserve"> </w:t>
            </w:r>
            <w:r>
              <w:t>the</w:t>
            </w:r>
            <w:r>
              <w:rPr>
                <w:spacing w:val="-1"/>
              </w:rPr>
              <w:t xml:space="preserve"> </w:t>
            </w:r>
            <w:r>
              <w:t>Gotham</w:t>
            </w:r>
            <w:r>
              <w:rPr>
                <w:spacing w:val="-3"/>
              </w:rPr>
              <w:t xml:space="preserve"> </w:t>
            </w:r>
            <w:r>
              <w:t>Hills,</w:t>
            </w:r>
            <w:r>
              <w:rPr>
                <w:spacing w:val="-5"/>
              </w:rPr>
              <w:t xml:space="preserve"> </w:t>
            </w:r>
            <w:r>
              <w:t>West</w:t>
            </w:r>
            <w:r>
              <w:rPr>
                <w:spacing w:val="-5"/>
              </w:rPr>
              <w:t xml:space="preserve"> </w:t>
            </w:r>
            <w:r>
              <w:t>Leake</w:t>
            </w:r>
            <w:r>
              <w:rPr>
                <w:spacing w:val="-1"/>
              </w:rPr>
              <w:t xml:space="preserve"> </w:t>
            </w:r>
            <w:r>
              <w:t>&amp;</w:t>
            </w:r>
            <w:r>
              <w:rPr>
                <w:spacing w:val="-5"/>
              </w:rPr>
              <w:t xml:space="preserve"> </w:t>
            </w:r>
            <w:r>
              <w:t>Bunny</w:t>
            </w:r>
            <w:r>
              <w:rPr>
                <w:spacing w:val="-4"/>
              </w:rPr>
              <w:t xml:space="preserve"> </w:t>
            </w:r>
            <w:r>
              <w:rPr>
                <w:spacing w:val="-2"/>
              </w:rPr>
              <w:t>Ridge</w:t>
            </w:r>
          </w:p>
          <w:p w:rsidR="001576C5" w:rsidRDefault="00351969">
            <w:pPr>
              <w:pStyle w:val="TableParagraph"/>
              <w:spacing w:line="250" w:lineRule="exact"/>
              <w:ind w:right="132"/>
            </w:pPr>
            <w:r>
              <w:t>Line</w:t>
            </w:r>
            <w:r>
              <w:rPr>
                <w:spacing w:val="-3"/>
              </w:rPr>
              <w:t xml:space="preserve"> </w:t>
            </w:r>
            <w:r>
              <w:t>Biodiversity</w:t>
            </w:r>
            <w:r>
              <w:rPr>
                <w:spacing w:val="-6"/>
              </w:rPr>
              <w:t xml:space="preserve"> </w:t>
            </w:r>
            <w:r>
              <w:t>Opportunity</w:t>
            </w:r>
            <w:r>
              <w:rPr>
                <w:spacing w:val="-6"/>
              </w:rPr>
              <w:t xml:space="preserve"> </w:t>
            </w:r>
            <w:r>
              <w:t>Area</w:t>
            </w:r>
            <w:r>
              <w:rPr>
                <w:spacing w:val="-3"/>
              </w:rPr>
              <w:t xml:space="preserve"> </w:t>
            </w:r>
            <w:r>
              <w:t>(see</w:t>
            </w:r>
            <w:r>
              <w:rPr>
                <w:spacing w:val="-3"/>
              </w:rPr>
              <w:t xml:space="preserve"> </w:t>
            </w:r>
            <w:r>
              <w:t>appendix</w:t>
            </w:r>
            <w:r>
              <w:rPr>
                <w:spacing w:val="-6"/>
              </w:rPr>
              <w:t xml:space="preserve"> </w:t>
            </w:r>
            <w:r>
              <w:t>D</w:t>
            </w:r>
            <w:r>
              <w:rPr>
                <w:spacing w:val="-10"/>
              </w:rPr>
              <w:t xml:space="preserve"> </w:t>
            </w:r>
            <w:r>
              <w:t>of</w:t>
            </w:r>
            <w:r>
              <w:rPr>
                <w:spacing w:val="-7"/>
              </w:rPr>
              <w:t xml:space="preserve"> </w:t>
            </w:r>
            <w:r>
              <w:t>the Local Plan Part 2).</w:t>
            </w:r>
          </w:p>
        </w:tc>
      </w:tr>
      <w:tr w:rsidR="001576C5">
        <w:trPr>
          <w:trHeight w:val="3041"/>
        </w:trPr>
        <w:tc>
          <w:tcPr>
            <w:tcW w:w="2817" w:type="dxa"/>
            <w:shd w:val="clear" w:color="auto" w:fill="D9D9D9"/>
          </w:tcPr>
          <w:p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rsidR="001576C5" w:rsidRDefault="00351969">
            <w:pPr>
              <w:pStyle w:val="TableParagraph"/>
              <w:spacing w:before="3"/>
              <w:ind w:right="132"/>
            </w:pPr>
            <w:r>
              <w:t>The Scheduled Monument at Glebe Farm is located a short distance to the southwest of the site and is of National importance.</w:t>
            </w:r>
            <w:r>
              <w:rPr>
                <w:spacing w:val="-8"/>
              </w:rPr>
              <w:t xml:space="preserve"> </w:t>
            </w:r>
            <w:r>
              <w:t>The</w:t>
            </w:r>
            <w:r>
              <w:rPr>
                <w:spacing w:val="-4"/>
              </w:rPr>
              <w:t xml:space="preserve"> </w:t>
            </w:r>
            <w:r>
              <w:t>extent</w:t>
            </w:r>
            <w:r>
              <w:rPr>
                <w:spacing w:val="-8"/>
              </w:rPr>
              <w:t xml:space="preserve"> </w:t>
            </w:r>
            <w:r>
              <w:t>of</w:t>
            </w:r>
            <w:r>
              <w:rPr>
                <w:spacing w:val="-8"/>
              </w:rPr>
              <w:t xml:space="preserve"> </w:t>
            </w:r>
            <w:r>
              <w:t>archaeological</w:t>
            </w:r>
            <w:r>
              <w:rPr>
                <w:spacing w:val="-6"/>
              </w:rPr>
              <w:t xml:space="preserve"> </w:t>
            </w:r>
            <w:r>
              <w:t>remains</w:t>
            </w:r>
            <w:r>
              <w:rPr>
                <w:spacing w:val="-12"/>
              </w:rPr>
              <w:t xml:space="preserve"> </w:t>
            </w:r>
            <w:r>
              <w:t>associated to the site could potentially extend into the site. Thrumpton Conservation Area and various listed buildings within that village are located just over 1 km to the west of the site.</w:t>
            </w:r>
          </w:p>
          <w:p w:rsidR="001576C5" w:rsidRDefault="001576C5">
            <w:pPr>
              <w:pStyle w:val="TableParagraph"/>
              <w:ind w:left="0"/>
              <w:rPr>
                <w:rFonts w:ascii="Arial"/>
                <w:b/>
              </w:rPr>
            </w:pPr>
          </w:p>
          <w:p w:rsidR="001576C5" w:rsidRDefault="00351969">
            <w:pPr>
              <w:pStyle w:val="TableParagraph"/>
            </w:pPr>
            <w:r>
              <w:t>Allocation/development</w:t>
            </w:r>
            <w:r>
              <w:rPr>
                <w:spacing w:val="-8"/>
              </w:rPr>
              <w:t xml:space="preserve"> </w:t>
            </w:r>
            <w:r>
              <w:t>of</w:t>
            </w:r>
            <w:r>
              <w:rPr>
                <w:spacing w:val="-8"/>
              </w:rPr>
              <w:t xml:space="preserve"> </w:t>
            </w:r>
            <w:r>
              <w:t>the</w:t>
            </w:r>
            <w:r>
              <w:rPr>
                <w:spacing w:val="-5"/>
              </w:rPr>
              <w:t xml:space="preserve"> </w:t>
            </w:r>
            <w:r>
              <w:t>site</w:t>
            </w:r>
            <w:r>
              <w:rPr>
                <w:spacing w:val="-5"/>
              </w:rPr>
              <w:t xml:space="preserve"> </w:t>
            </w:r>
            <w:r>
              <w:t>could</w:t>
            </w:r>
            <w:r>
              <w:rPr>
                <w:spacing w:val="-5"/>
              </w:rPr>
              <w:t xml:space="preserve"> </w:t>
            </w:r>
            <w:r>
              <w:t>potentially</w:t>
            </w:r>
            <w:r>
              <w:rPr>
                <w:spacing w:val="-12"/>
              </w:rPr>
              <w:t xml:space="preserve"> </w:t>
            </w:r>
            <w:r>
              <w:t>harm</w:t>
            </w:r>
            <w:r>
              <w:rPr>
                <w:spacing w:val="-6"/>
              </w:rPr>
              <w:t xml:space="preserve"> </w:t>
            </w:r>
            <w:r>
              <w:t>the setting and significance of designated heritage assets (in particular unrecorded archaeological features associated to</w:t>
            </w:r>
          </w:p>
          <w:p w:rsidR="001576C5" w:rsidRDefault="00351969">
            <w:pPr>
              <w:pStyle w:val="TableParagraph"/>
              <w:spacing w:line="256" w:lineRule="exact"/>
              <w:ind w:right="132"/>
            </w:pPr>
            <w:r>
              <w:t>the nearby Scheduled Monument) however there are potential</w:t>
            </w:r>
            <w:r>
              <w:rPr>
                <w:spacing w:val="-7"/>
              </w:rPr>
              <w:t xml:space="preserve"> </w:t>
            </w:r>
            <w:r>
              <w:t>opportunities</w:t>
            </w:r>
            <w:r>
              <w:rPr>
                <w:spacing w:val="-7"/>
              </w:rPr>
              <w:t xml:space="preserve"> </w:t>
            </w:r>
            <w:r>
              <w:t>for</w:t>
            </w:r>
            <w:r>
              <w:rPr>
                <w:spacing w:val="-6"/>
              </w:rPr>
              <w:t xml:space="preserve"> </w:t>
            </w:r>
            <w:r>
              <w:t>such</w:t>
            </w:r>
            <w:r>
              <w:rPr>
                <w:spacing w:val="-5"/>
              </w:rPr>
              <w:t xml:space="preserve"> </w:t>
            </w:r>
            <w:r>
              <w:t>harms</w:t>
            </w:r>
            <w:r>
              <w:rPr>
                <w:spacing w:val="-7"/>
              </w:rPr>
              <w:t xml:space="preserve"> </w:t>
            </w:r>
            <w:r>
              <w:t>to</w:t>
            </w:r>
            <w:r>
              <w:rPr>
                <w:spacing w:val="-9"/>
              </w:rPr>
              <w:t xml:space="preserve"> </w:t>
            </w:r>
            <w:r>
              <w:t>be</w:t>
            </w:r>
            <w:r>
              <w:rPr>
                <w:spacing w:val="-5"/>
              </w:rPr>
              <w:t xml:space="preserve"> </w:t>
            </w:r>
            <w:r>
              <w:t>mitigated.</w:t>
            </w:r>
          </w:p>
        </w:tc>
      </w:tr>
      <w:tr w:rsidR="001576C5">
        <w:trPr>
          <w:trHeight w:val="1261"/>
        </w:trPr>
        <w:tc>
          <w:tcPr>
            <w:tcW w:w="2817" w:type="dxa"/>
            <w:shd w:val="clear" w:color="auto" w:fill="D9D9D9"/>
          </w:tcPr>
          <w:p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rsidR="001576C5" w:rsidRDefault="00351969">
            <w:pPr>
              <w:pStyle w:val="TableParagraph"/>
              <w:ind w:right="132"/>
            </w:pPr>
            <w:r>
              <w:t>The site lies within the Clifton Slopes DPZ (SN01). The overall</w:t>
            </w:r>
            <w:r>
              <w:rPr>
                <w:spacing w:val="-5"/>
              </w:rPr>
              <w:t xml:space="preserve"> </w:t>
            </w:r>
            <w:r>
              <w:t>landscape</w:t>
            </w:r>
            <w:r>
              <w:rPr>
                <w:spacing w:val="-3"/>
              </w:rPr>
              <w:t xml:space="preserve"> </w:t>
            </w:r>
            <w:r>
              <w:t>strategy</w:t>
            </w:r>
            <w:r>
              <w:rPr>
                <w:spacing w:val="-6"/>
              </w:rPr>
              <w:t xml:space="preserve"> </w:t>
            </w:r>
            <w:r>
              <w:t>for</w:t>
            </w:r>
            <w:r>
              <w:rPr>
                <w:spacing w:val="-4"/>
              </w:rPr>
              <w:t xml:space="preserve"> </w:t>
            </w:r>
            <w:r>
              <w:t>the</w:t>
            </w:r>
            <w:r>
              <w:rPr>
                <w:spacing w:val="-3"/>
              </w:rPr>
              <w:t xml:space="preserve"> </w:t>
            </w:r>
            <w:r>
              <w:t>DPZ</w:t>
            </w:r>
            <w:r>
              <w:rPr>
                <w:spacing w:val="-4"/>
              </w:rPr>
              <w:t xml:space="preserve"> </w:t>
            </w:r>
            <w:r>
              <w:t>is</w:t>
            </w:r>
            <w:r>
              <w:rPr>
                <w:spacing w:val="-4"/>
              </w:rPr>
              <w:t xml:space="preserve"> </w:t>
            </w:r>
            <w:r>
              <w:t>to</w:t>
            </w:r>
            <w:r>
              <w:rPr>
                <w:spacing w:val="-3"/>
              </w:rPr>
              <w:t xml:space="preserve"> </w:t>
            </w:r>
            <w:r>
              <w:t>‘enhance’.</w:t>
            </w:r>
            <w:r>
              <w:rPr>
                <w:spacing w:val="-7"/>
              </w:rPr>
              <w:t xml:space="preserve"> </w:t>
            </w:r>
            <w:r>
              <w:t xml:space="preserve">The landscape condition and strength of the DPZ are both </w:t>
            </w:r>
            <w:r>
              <w:rPr>
                <w:spacing w:val="-2"/>
              </w:rPr>
              <w:t>moderate.</w:t>
            </w:r>
          </w:p>
        </w:tc>
      </w:tr>
    </w:tbl>
    <w:p w:rsidR="001576C5" w:rsidRDefault="001576C5">
      <w:pPr>
        <w:sectPr w:rsidR="001576C5">
          <w:type w:val="continuous"/>
          <w:pgSz w:w="11910" w:h="16840"/>
          <w:pgMar w:top="1420" w:right="840" w:bottom="1471"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565"/>
        </w:trPr>
        <w:tc>
          <w:tcPr>
            <w:tcW w:w="2817" w:type="dxa"/>
            <w:shd w:val="clear" w:color="auto" w:fill="D9D9D9"/>
          </w:tcPr>
          <w:p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rsidR="001576C5" w:rsidRDefault="00351969">
            <w:pPr>
              <w:pStyle w:val="TableParagraph"/>
              <w:spacing w:before="158"/>
              <w:rPr>
                <w:rFonts w:ascii="Arial"/>
                <w:b/>
              </w:rPr>
            </w:pPr>
            <w:r>
              <w:rPr>
                <w:rFonts w:ascii="Arial"/>
                <w:b/>
                <w:spacing w:val="-2"/>
              </w:rPr>
              <w:t>Commentary</w:t>
            </w:r>
          </w:p>
        </w:tc>
      </w:tr>
      <w:tr w:rsidR="001576C5">
        <w:trPr>
          <w:trHeight w:val="1265"/>
        </w:trPr>
        <w:tc>
          <w:tcPr>
            <w:tcW w:w="2817" w:type="dxa"/>
            <w:shd w:val="clear" w:color="auto" w:fill="D9D9D9"/>
          </w:tcPr>
          <w:p w:rsidR="001576C5" w:rsidRDefault="001576C5">
            <w:pPr>
              <w:pStyle w:val="TableParagraph"/>
              <w:ind w:left="0"/>
              <w:rPr>
                <w:rFonts w:ascii="Times New Roman"/>
              </w:rPr>
            </w:pPr>
          </w:p>
        </w:tc>
        <w:tc>
          <w:tcPr>
            <w:tcW w:w="6203" w:type="dxa"/>
          </w:tcPr>
          <w:p w:rsidR="001576C5" w:rsidRDefault="00351969">
            <w:pPr>
              <w:pStyle w:val="TableParagraph"/>
              <w:spacing w:before="3"/>
            </w:pPr>
            <w:r>
              <w:t>As with any development on a greenfield site, there is the potential for it to have some impact on local landscape character that is unlikely to conserve it in its present form,</w:t>
            </w:r>
          </w:p>
          <w:p w:rsidR="001576C5" w:rsidRDefault="00351969">
            <w:pPr>
              <w:pStyle w:val="TableParagraph"/>
              <w:spacing w:line="250" w:lineRule="exact"/>
            </w:pPr>
            <w:r>
              <w:t>however,</w:t>
            </w:r>
            <w:r>
              <w:rPr>
                <w:spacing w:val="-6"/>
              </w:rPr>
              <w:t xml:space="preserve"> </w:t>
            </w:r>
            <w:r>
              <w:t>at</w:t>
            </w:r>
            <w:r>
              <w:rPr>
                <w:spacing w:val="-6"/>
              </w:rPr>
              <w:t xml:space="preserve"> </w:t>
            </w:r>
            <w:r>
              <w:t>this</w:t>
            </w:r>
            <w:r>
              <w:rPr>
                <w:spacing w:val="-5"/>
              </w:rPr>
              <w:t xml:space="preserve"> </w:t>
            </w:r>
            <w:r>
              <w:t>stage</w:t>
            </w:r>
            <w:r>
              <w:rPr>
                <w:spacing w:val="-2"/>
              </w:rPr>
              <w:t xml:space="preserve"> </w:t>
            </w:r>
            <w:r>
              <w:t>the severity</w:t>
            </w:r>
            <w:r>
              <w:rPr>
                <w:spacing w:val="-5"/>
              </w:rPr>
              <w:t xml:space="preserve"> </w:t>
            </w:r>
            <w:r>
              <w:t>of</w:t>
            </w:r>
            <w:r>
              <w:rPr>
                <w:spacing w:val="-6"/>
              </w:rPr>
              <w:t xml:space="preserve"> </w:t>
            </w:r>
            <w:r>
              <w:t>any</w:t>
            </w:r>
            <w:r>
              <w:rPr>
                <w:spacing w:val="-5"/>
              </w:rPr>
              <w:t xml:space="preserve"> </w:t>
            </w:r>
            <w:r>
              <w:t>impact</w:t>
            </w:r>
            <w:r>
              <w:rPr>
                <w:spacing w:val="-6"/>
              </w:rPr>
              <w:t xml:space="preserve"> </w:t>
            </w:r>
            <w:r>
              <w:t>cannot</w:t>
            </w:r>
            <w:r>
              <w:rPr>
                <w:spacing w:val="-6"/>
              </w:rPr>
              <w:t xml:space="preserve"> </w:t>
            </w:r>
            <w:r>
              <w:t xml:space="preserve">be </w:t>
            </w:r>
            <w:r>
              <w:rPr>
                <w:spacing w:val="-2"/>
              </w:rPr>
              <w:t>determined.</w:t>
            </w:r>
          </w:p>
        </w:tc>
      </w:tr>
      <w:tr w:rsidR="001576C5">
        <w:trPr>
          <w:trHeight w:val="760"/>
        </w:trPr>
        <w:tc>
          <w:tcPr>
            <w:tcW w:w="2817" w:type="dxa"/>
            <w:shd w:val="clear" w:color="auto" w:fill="D9D9D9"/>
          </w:tcPr>
          <w:p w:rsidR="001576C5" w:rsidRDefault="00351969">
            <w:pPr>
              <w:pStyle w:val="TableParagraph"/>
              <w:spacing w:before="3"/>
              <w:ind w:left="110"/>
              <w:rPr>
                <w:rFonts w:ascii="Arial"/>
                <w:b/>
              </w:rPr>
            </w:pPr>
            <w:r>
              <w:rPr>
                <w:rFonts w:ascii="Arial"/>
                <w:b/>
                <w:spacing w:val="-2"/>
              </w:rPr>
              <w:t>Regeneration</w:t>
            </w:r>
          </w:p>
        </w:tc>
        <w:tc>
          <w:tcPr>
            <w:tcW w:w="6203" w:type="dxa"/>
          </w:tcPr>
          <w:p w:rsidR="001576C5" w:rsidRDefault="00351969">
            <w:pPr>
              <w:pStyle w:val="TableParagraph"/>
              <w:spacing w:before="3"/>
            </w:pPr>
            <w:r>
              <w:t>The</w:t>
            </w:r>
            <w:r>
              <w:rPr>
                <w:spacing w:val="-1"/>
              </w:rPr>
              <w:t xml:space="preserve"> </w:t>
            </w:r>
            <w:r>
              <w:t>site is</w:t>
            </w:r>
            <w:r>
              <w:rPr>
                <w:spacing w:val="-8"/>
              </w:rPr>
              <w:t xml:space="preserve"> </w:t>
            </w:r>
            <w:r>
              <w:t>2km</w:t>
            </w:r>
            <w:r>
              <w:rPr>
                <w:spacing w:val="1"/>
              </w:rPr>
              <w:t xml:space="preserve"> </w:t>
            </w:r>
            <w:r>
              <w:t>south</w:t>
            </w:r>
            <w:r>
              <w:rPr>
                <w:spacing w:val="-5"/>
              </w:rPr>
              <w:t xml:space="preserve"> </w:t>
            </w:r>
            <w:r>
              <w:t>of</w:t>
            </w:r>
            <w:r>
              <w:rPr>
                <w:spacing w:val="-3"/>
              </w:rPr>
              <w:t xml:space="preserve"> </w:t>
            </w:r>
            <w:r>
              <w:t>Clifton.</w:t>
            </w:r>
            <w:r>
              <w:rPr>
                <w:spacing w:val="-4"/>
              </w:rPr>
              <w:t xml:space="preserve"> </w:t>
            </w:r>
            <w:r>
              <w:t>This</w:t>
            </w:r>
            <w:r>
              <w:rPr>
                <w:spacing w:val="-3"/>
              </w:rPr>
              <w:t xml:space="preserve"> </w:t>
            </w:r>
            <w:r>
              <w:t xml:space="preserve">area within </w:t>
            </w:r>
            <w:r>
              <w:rPr>
                <w:spacing w:val="-2"/>
              </w:rPr>
              <w:t>Nottingham</w:t>
            </w:r>
          </w:p>
          <w:p w:rsidR="001576C5" w:rsidRDefault="00351969">
            <w:pPr>
              <w:pStyle w:val="TableParagraph"/>
              <w:spacing w:line="250" w:lineRule="exact"/>
            </w:pPr>
            <w:r>
              <w:t>City</w:t>
            </w:r>
            <w:r>
              <w:rPr>
                <w:spacing w:val="-4"/>
              </w:rPr>
              <w:t xml:space="preserve"> </w:t>
            </w:r>
            <w:r>
              <w:t>contains</w:t>
            </w:r>
            <w:r>
              <w:rPr>
                <w:spacing w:val="-4"/>
              </w:rPr>
              <w:t xml:space="preserve"> </w:t>
            </w:r>
            <w:r>
              <w:t>areas</w:t>
            </w:r>
            <w:r>
              <w:rPr>
                <w:spacing w:val="-5"/>
              </w:rPr>
              <w:t xml:space="preserve"> </w:t>
            </w:r>
            <w:r>
              <w:t>that</w:t>
            </w:r>
            <w:r>
              <w:rPr>
                <w:spacing w:val="-10"/>
              </w:rPr>
              <w:t xml:space="preserve"> </w:t>
            </w:r>
            <w:r>
              <w:t>are</w:t>
            </w:r>
            <w:r>
              <w:rPr>
                <w:spacing w:val="-2"/>
              </w:rPr>
              <w:t xml:space="preserve"> </w:t>
            </w:r>
            <w:r>
              <w:t>within</w:t>
            </w:r>
            <w:r>
              <w:rPr>
                <w:spacing w:val="-2"/>
              </w:rPr>
              <w:t xml:space="preserve"> </w:t>
            </w:r>
            <w:r>
              <w:t>10%</w:t>
            </w:r>
            <w:r>
              <w:rPr>
                <w:spacing w:val="-4"/>
              </w:rPr>
              <w:t xml:space="preserve"> </w:t>
            </w:r>
            <w:r>
              <w:t>and</w:t>
            </w:r>
            <w:r>
              <w:rPr>
                <w:spacing w:val="-2"/>
              </w:rPr>
              <w:t xml:space="preserve"> </w:t>
            </w:r>
            <w:r>
              <w:t>20%</w:t>
            </w:r>
            <w:r>
              <w:rPr>
                <w:spacing w:val="-4"/>
              </w:rPr>
              <w:t xml:space="preserve"> </w:t>
            </w:r>
            <w:r>
              <w:t>of</w:t>
            </w:r>
            <w:r>
              <w:rPr>
                <w:spacing w:val="-5"/>
              </w:rPr>
              <w:t xml:space="preserve"> </w:t>
            </w:r>
            <w:r>
              <w:t>the</w:t>
            </w:r>
            <w:r>
              <w:rPr>
                <w:spacing w:val="-2"/>
              </w:rPr>
              <w:t xml:space="preserve"> </w:t>
            </w:r>
            <w:r>
              <w:t>most deprived areas of the country.</w:t>
            </w:r>
          </w:p>
        </w:tc>
      </w:tr>
      <w:tr w:rsidR="001576C5">
        <w:trPr>
          <w:trHeight w:val="1520"/>
        </w:trPr>
        <w:tc>
          <w:tcPr>
            <w:tcW w:w="2817" w:type="dxa"/>
            <w:shd w:val="clear" w:color="auto" w:fill="D9D9D9"/>
          </w:tcPr>
          <w:p w:rsidR="001576C5" w:rsidRDefault="00351969">
            <w:pPr>
              <w:pStyle w:val="TableParagraph"/>
              <w:spacing w:before="6"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rsidR="001576C5" w:rsidRDefault="00351969">
            <w:pPr>
              <w:pStyle w:val="TableParagraph"/>
              <w:spacing w:before="4"/>
              <w:ind w:right="132"/>
            </w:pPr>
            <w:r>
              <w:t>Site</w:t>
            </w:r>
            <w:r>
              <w:rPr>
                <w:spacing w:val="-3"/>
              </w:rPr>
              <w:t xml:space="preserve"> </w:t>
            </w:r>
            <w:r>
              <w:t>would</w:t>
            </w:r>
            <w:r>
              <w:rPr>
                <w:spacing w:val="-3"/>
              </w:rPr>
              <w:t xml:space="preserve"> </w:t>
            </w:r>
            <w:r>
              <w:t>be</w:t>
            </w:r>
            <w:r>
              <w:rPr>
                <w:spacing w:val="-3"/>
              </w:rPr>
              <w:t xml:space="preserve"> </w:t>
            </w:r>
            <w:r>
              <w:t>located</w:t>
            </w:r>
            <w:r>
              <w:rPr>
                <w:spacing w:val="-3"/>
              </w:rPr>
              <w:t xml:space="preserve"> </w:t>
            </w:r>
            <w:r>
              <w:t>adjacent</w:t>
            </w:r>
            <w:r>
              <w:rPr>
                <w:spacing w:val="-7"/>
              </w:rPr>
              <w:t xml:space="preserve"> </w:t>
            </w:r>
            <w:r>
              <w:t>to</w:t>
            </w:r>
            <w:r>
              <w:rPr>
                <w:spacing w:val="-3"/>
              </w:rPr>
              <w:t xml:space="preserve"> </w:t>
            </w:r>
            <w:r>
              <w:t>residential</w:t>
            </w:r>
            <w:r>
              <w:rPr>
                <w:spacing w:val="-10"/>
              </w:rPr>
              <w:t xml:space="preserve"> </w:t>
            </w:r>
            <w:r>
              <w:t>areas</w:t>
            </w:r>
            <w:r>
              <w:rPr>
                <w:spacing w:val="-11"/>
              </w:rPr>
              <w:t xml:space="preserve"> </w:t>
            </w:r>
            <w:r>
              <w:t>within</w:t>
            </w:r>
            <w:r>
              <w:rPr>
                <w:spacing w:val="-3"/>
              </w:rPr>
              <w:t xml:space="preserve"> </w:t>
            </w:r>
            <w:r>
              <w:t>the South of Clifton Sustainable Urban Extension. Development of the existing strategic allocation has commenced but it will be a number of years to complete. Indicative masterplan provided within the call for sites submission identify</w:t>
            </w:r>
          </w:p>
          <w:p w:rsidR="001576C5" w:rsidRDefault="00351969">
            <w:pPr>
              <w:pStyle w:val="TableParagraph"/>
              <w:spacing w:line="231" w:lineRule="exact"/>
            </w:pPr>
            <w:r>
              <w:t>landscape</w:t>
            </w:r>
            <w:r>
              <w:rPr>
                <w:spacing w:val="-3"/>
              </w:rPr>
              <w:t xml:space="preserve"> </w:t>
            </w:r>
            <w:r>
              <w:t>screening</w:t>
            </w:r>
            <w:r>
              <w:rPr>
                <w:spacing w:val="-8"/>
              </w:rPr>
              <w:t xml:space="preserve"> </w:t>
            </w:r>
            <w:r>
              <w:t>and</w:t>
            </w:r>
            <w:r>
              <w:rPr>
                <w:spacing w:val="-3"/>
              </w:rPr>
              <w:t xml:space="preserve"> </w:t>
            </w:r>
            <w:r>
              <w:t>mounds</w:t>
            </w:r>
            <w:r>
              <w:rPr>
                <w:spacing w:val="-6"/>
              </w:rPr>
              <w:t xml:space="preserve"> </w:t>
            </w:r>
            <w:r>
              <w:t>between</w:t>
            </w:r>
            <w:r>
              <w:rPr>
                <w:spacing w:val="-3"/>
              </w:rPr>
              <w:t xml:space="preserve"> </w:t>
            </w:r>
            <w:r>
              <w:t>these</w:t>
            </w:r>
            <w:r>
              <w:rPr>
                <w:spacing w:val="-2"/>
              </w:rPr>
              <w:t xml:space="preserve"> areas.</w:t>
            </w:r>
          </w:p>
        </w:tc>
      </w:tr>
      <w:tr w:rsidR="001576C5">
        <w:trPr>
          <w:trHeight w:val="1265"/>
        </w:trPr>
        <w:tc>
          <w:tcPr>
            <w:tcW w:w="2817" w:type="dxa"/>
            <w:shd w:val="clear" w:color="auto" w:fill="D9D9D9"/>
          </w:tcPr>
          <w:p w:rsidR="001576C5" w:rsidRDefault="00351969">
            <w:pPr>
              <w:pStyle w:val="TableParagraph"/>
              <w:spacing w:line="252" w:lineRule="exact"/>
              <w:ind w:left="110"/>
              <w:rPr>
                <w:rFonts w:ascii="Arial"/>
                <w:b/>
              </w:rPr>
            </w:pPr>
            <w:r>
              <w:rPr>
                <w:rFonts w:ascii="Arial"/>
                <w:b/>
                <w:spacing w:val="-2"/>
              </w:rPr>
              <w:t>Availability</w:t>
            </w:r>
          </w:p>
        </w:tc>
        <w:tc>
          <w:tcPr>
            <w:tcW w:w="6203" w:type="dxa"/>
          </w:tcPr>
          <w:p w:rsidR="001576C5" w:rsidRDefault="00351969">
            <w:pPr>
              <w:pStyle w:val="TableParagraph"/>
              <w:ind w:right="132"/>
            </w:pPr>
            <w:r>
              <w:t>The site was promoted through the call for strategic distribution sites undertaken during 2022. The site has previously</w:t>
            </w:r>
            <w:r>
              <w:rPr>
                <w:spacing w:val="-8"/>
              </w:rPr>
              <w:t xml:space="preserve"> </w:t>
            </w:r>
            <w:r>
              <w:t>been</w:t>
            </w:r>
            <w:r>
              <w:rPr>
                <w:spacing w:val="-5"/>
              </w:rPr>
              <w:t xml:space="preserve"> </w:t>
            </w:r>
            <w:r>
              <w:t>promoted</w:t>
            </w:r>
            <w:r>
              <w:rPr>
                <w:spacing w:val="-5"/>
              </w:rPr>
              <w:t xml:space="preserve"> </w:t>
            </w:r>
            <w:r>
              <w:t>for</w:t>
            </w:r>
            <w:r>
              <w:rPr>
                <w:spacing w:val="-6"/>
              </w:rPr>
              <w:t xml:space="preserve"> </w:t>
            </w:r>
            <w:r>
              <w:t>mixed</w:t>
            </w:r>
            <w:r>
              <w:rPr>
                <w:spacing w:val="-5"/>
              </w:rPr>
              <w:t xml:space="preserve"> </w:t>
            </w:r>
            <w:r>
              <w:t>use</w:t>
            </w:r>
            <w:r>
              <w:rPr>
                <w:spacing w:val="-9"/>
              </w:rPr>
              <w:t xml:space="preserve"> </w:t>
            </w:r>
            <w:r>
              <w:t>development</w:t>
            </w:r>
            <w:r>
              <w:rPr>
                <w:spacing w:val="-8"/>
              </w:rPr>
              <w:t xml:space="preserve"> </w:t>
            </w:r>
            <w:r>
              <w:t>at previous strategic plan consultation stages and it is</w:t>
            </w:r>
          </w:p>
          <w:p w:rsidR="001576C5" w:rsidRDefault="00351969">
            <w:pPr>
              <w:pStyle w:val="TableParagraph"/>
              <w:spacing w:before="2" w:line="231" w:lineRule="exact"/>
            </w:pPr>
            <w:r>
              <w:t>understood</w:t>
            </w:r>
            <w:r>
              <w:rPr>
                <w:spacing w:val="1"/>
              </w:rPr>
              <w:t xml:space="preserve"> </w:t>
            </w:r>
            <w:r>
              <w:t>that</w:t>
            </w:r>
            <w:r>
              <w:rPr>
                <w:spacing w:val="-8"/>
              </w:rPr>
              <w:t xml:space="preserve"> </w:t>
            </w:r>
            <w:r>
              <w:t>both</w:t>
            </w:r>
            <w:r>
              <w:rPr>
                <w:spacing w:val="-4"/>
              </w:rPr>
              <w:t xml:space="preserve"> </w:t>
            </w:r>
            <w:r>
              <w:t>options</w:t>
            </w:r>
            <w:r>
              <w:rPr>
                <w:spacing w:val="-7"/>
              </w:rPr>
              <w:t xml:space="preserve"> </w:t>
            </w:r>
            <w:r>
              <w:t>are</w:t>
            </w:r>
            <w:r>
              <w:rPr>
                <w:spacing w:val="1"/>
              </w:rPr>
              <w:t xml:space="preserve"> </w:t>
            </w:r>
            <w:r>
              <w:t>still</w:t>
            </w:r>
            <w:r>
              <w:rPr>
                <w:spacing w:val="-1"/>
              </w:rPr>
              <w:t xml:space="preserve"> </w:t>
            </w:r>
            <w:r>
              <w:t>being</w:t>
            </w:r>
            <w:r>
              <w:rPr>
                <w:spacing w:val="-4"/>
              </w:rPr>
              <w:t xml:space="preserve"> </w:t>
            </w:r>
            <w:r>
              <w:rPr>
                <w:spacing w:val="-2"/>
              </w:rPr>
              <w:t>promoted.</w:t>
            </w:r>
          </w:p>
        </w:tc>
      </w:tr>
    </w:tbl>
    <w:p w:rsidR="001576C5" w:rsidRDefault="001576C5">
      <w:pPr>
        <w:pStyle w:val="BodyText"/>
        <w:spacing w:before="20"/>
        <w:rPr>
          <w:rFonts w:ascii="Arial"/>
          <w:b/>
        </w:rPr>
      </w:pPr>
    </w:p>
    <w:p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6"/>
          <w:sz w:val="24"/>
        </w:rPr>
        <w:t xml:space="preserve"> </w:t>
      </w:r>
      <w:r>
        <w:rPr>
          <w:rFonts w:ascii="Arial"/>
          <w:b/>
          <w:spacing w:val="-2"/>
          <w:sz w:val="24"/>
        </w:rPr>
        <w:t>recommendations</w:t>
      </w:r>
    </w:p>
    <w:p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trPr>
          <w:trHeight w:val="7587"/>
        </w:trPr>
        <w:tc>
          <w:tcPr>
            <w:tcW w:w="2817" w:type="dxa"/>
            <w:shd w:val="clear" w:color="auto" w:fill="D9D9D9"/>
          </w:tcPr>
          <w:p w:rsidR="001576C5" w:rsidRDefault="00351969">
            <w:pPr>
              <w:pStyle w:val="TableParagraph"/>
              <w:spacing w:line="276"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rsidR="001576C5" w:rsidRDefault="00351969">
            <w:pPr>
              <w:pStyle w:val="TableParagraph"/>
              <w:spacing w:line="276" w:lineRule="auto"/>
              <w:ind w:right="173"/>
            </w:pPr>
            <w:r>
              <w:t>The</w:t>
            </w:r>
            <w:r>
              <w:rPr>
                <w:spacing w:val="-4"/>
              </w:rPr>
              <w:t xml:space="preserve"> </w:t>
            </w:r>
            <w:r>
              <w:t>site</w:t>
            </w:r>
            <w:r>
              <w:rPr>
                <w:spacing w:val="-4"/>
              </w:rPr>
              <w:t xml:space="preserve"> </w:t>
            </w:r>
            <w:r>
              <w:t>was</w:t>
            </w:r>
            <w:r>
              <w:rPr>
                <w:spacing w:val="-7"/>
              </w:rPr>
              <w:t xml:space="preserve"> </w:t>
            </w:r>
            <w:r>
              <w:t>identified</w:t>
            </w:r>
            <w:r>
              <w:rPr>
                <w:spacing w:val="-4"/>
              </w:rPr>
              <w:t xml:space="preserve"> </w:t>
            </w:r>
            <w:r>
              <w:t>as</w:t>
            </w:r>
            <w:r>
              <w:rPr>
                <w:spacing w:val="-7"/>
              </w:rPr>
              <w:t xml:space="preserve"> </w:t>
            </w:r>
            <w:r>
              <w:t>a</w:t>
            </w:r>
            <w:r>
              <w:rPr>
                <w:spacing w:val="-4"/>
              </w:rPr>
              <w:t xml:space="preserve"> </w:t>
            </w:r>
            <w:r>
              <w:t>reasonable</w:t>
            </w:r>
            <w:r>
              <w:rPr>
                <w:spacing w:val="-8"/>
              </w:rPr>
              <w:t xml:space="preserve"> </w:t>
            </w:r>
            <w:r>
              <w:t>alternative</w:t>
            </w:r>
            <w:r>
              <w:rPr>
                <w:spacing w:val="-4"/>
              </w:rPr>
              <w:t xml:space="preserve"> </w:t>
            </w:r>
            <w:r>
              <w:t>for</w:t>
            </w:r>
            <w:r>
              <w:rPr>
                <w:spacing w:val="-5"/>
              </w:rPr>
              <w:t xml:space="preserve"> </w:t>
            </w:r>
            <w:r>
              <w:t>further consideration within Stage 2 because of the site’s size, location within an Area of Opportunity and proximity of the A453. At 168ha, the site would make a significant contribution to the delivery of strategic distribution and exceeds the minimum preferred site size of 50ha.</w:t>
            </w:r>
          </w:p>
          <w:p w:rsidR="001576C5" w:rsidRDefault="00351969">
            <w:pPr>
              <w:pStyle w:val="TableParagraph"/>
              <w:spacing w:before="198" w:line="276" w:lineRule="auto"/>
              <w:ind w:right="132"/>
            </w:pPr>
            <w:r>
              <w:t>There</w:t>
            </w:r>
            <w:r>
              <w:rPr>
                <w:spacing w:val="-4"/>
              </w:rPr>
              <w:t xml:space="preserve"> </w:t>
            </w:r>
            <w:r>
              <w:t>are</w:t>
            </w:r>
            <w:r>
              <w:rPr>
                <w:spacing w:val="-9"/>
              </w:rPr>
              <w:t xml:space="preserve"> </w:t>
            </w:r>
            <w:r>
              <w:t>no</w:t>
            </w:r>
            <w:r>
              <w:rPr>
                <w:spacing w:val="-4"/>
              </w:rPr>
              <w:t xml:space="preserve"> </w:t>
            </w:r>
            <w:r>
              <w:t>significant</w:t>
            </w:r>
            <w:r>
              <w:rPr>
                <w:spacing w:val="-8"/>
              </w:rPr>
              <w:t xml:space="preserve"> </w:t>
            </w:r>
            <w:r>
              <w:t>environmental</w:t>
            </w:r>
            <w:r>
              <w:rPr>
                <w:spacing w:val="-6"/>
              </w:rPr>
              <w:t xml:space="preserve"> </w:t>
            </w:r>
            <w:r>
              <w:t>constraints</w:t>
            </w:r>
            <w:r>
              <w:rPr>
                <w:spacing w:val="-7"/>
              </w:rPr>
              <w:t xml:space="preserve"> </w:t>
            </w:r>
            <w:r>
              <w:t>that</w:t>
            </w:r>
            <w:r>
              <w:rPr>
                <w:spacing w:val="-8"/>
              </w:rPr>
              <w:t xml:space="preserve"> </w:t>
            </w:r>
            <w:r>
              <w:t>would prevent the allocation of this site for strategic logistics development. Adjacent to an existing allocation, currently under construction, it is closely located to centres of population and labour and opportunities</w:t>
            </w:r>
            <w:r>
              <w:rPr>
                <w:spacing w:val="-3"/>
              </w:rPr>
              <w:t xml:space="preserve"> </w:t>
            </w:r>
            <w:r>
              <w:t>to link</w:t>
            </w:r>
            <w:r>
              <w:rPr>
                <w:spacing w:val="-3"/>
              </w:rPr>
              <w:t xml:space="preserve"> </w:t>
            </w:r>
            <w:r>
              <w:t>the site to the tram network.</w:t>
            </w:r>
          </w:p>
          <w:p w:rsidR="001576C5" w:rsidRDefault="00351969">
            <w:pPr>
              <w:pStyle w:val="TableParagraph"/>
              <w:spacing w:before="205" w:line="276" w:lineRule="auto"/>
              <w:ind w:right="136"/>
            </w:pPr>
            <w:r>
              <w:t>However,</w:t>
            </w:r>
            <w:r>
              <w:rPr>
                <w:spacing w:val="-5"/>
              </w:rPr>
              <w:t xml:space="preserve"> </w:t>
            </w:r>
            <w:r>
              <w:t>the</w:t>
            </w:r>
            <w:r>
              <w:rPr>
                <w:spacing w:val="-1"/>
              </w:rPr>
              <w:t xml:space="preserve"> </w:t>
            </w:r>
            <w:r>
              <w:t>site</w:t>
            </w:r>
            <w:r>
              <w:rPr>
                <w:spacing w:val="-1"/>
              </w:rPr>
              <w:t xml:space="preserve"> </w:t>
            </w:r>
            <w:r>
              <w:t>cannot</w:t>
            </w:r>
            <w:r>
              <w:rPr>
                <w:spacing w:val="-5"/>
              </w:rPr>
              <w:t xml:space="preserve"> </w:t>
            </w:r>
            <w:r>
              <w:t>access</w:t>
            </w:r>
            <w:r>
              <w:rPr>
                <w:spacing w:val="-4"/>
              </w:rPr>
              <w:t xml:space="preserve"> </w:t>
            </w:r>
            <w:r>
              <w:t>the</w:t>
            </w:r>
            <w:r>
              <w:rPr>
                <w:spacing w:val="-1"/>
              </w:rPr>
              <w:t xml:space="preserve"> </w:t>
            </w:r>
            <w:r>
              <w:t>rail</w:t>
            </w:r>
            <w:r>
              <w:rPr>
                <w:spacing w:val="-8"/>
              </w:rPr>
              <w:t xml:space="preserve"> </w:t>
            </w:r>
            <w:r>
              <w:t>network</w:t>
            </w:r>
            <w:r>
              <w:rPr>
                <w:spacing w:val="-2"/>
              </w:rPr>
              <w:t xml:space="preserve"> </w:t>
            </w:r>
            <w:r>
              <w:t>directly</w:t>
            </w:r>
            <w:r>
              <w:rPr>
                <w:spacing w:val="-3"/>
              </w:rPr>
              <w:t xml:space="preserve"> </w:t>
            </w:r>
            <w:r>
              <w:t>(it</w:t>
            </w:r>
            <w:r>
              <w:rPr>
                <w:spacing w:val="-5"/>
              </w:rPr>
              <w:t xml:space="preserve"> </w:t>
            </w:r>
            <w:r>
              <w:t>is 6 miles from the nearest operating rail freight interchange) and</w:t>
            </w:r>
            <w:r>
              <w:rPr>
                <w:spacing w:val="-2"/>
              </w:rPr>
              <w:t xml:space="preserve"> </w:t>
            </w:r>
            <w:r>
              <w:t>is</w:t>
            </w:r>
            <w:r>
              <w:rPr>
                <w:spacing w:val="-4"/>
              </w:rPr>
              <w:t xml:space="preserve"> </w:t>
            </w:r>
            <w:r>
              <w:t>located</w:t>
            </w:r>
            <w:r>
              <w:rPr>
                <w:spacing w:val="-2"/>
              </w:rPr>
              <w:t xml:space="preserve"> </w:t>
            </w:r>
            <w:r>
              <w:t>within an</w:t>
            </w:r>
            <w:r>
              <w:rPr>
                <w:spacing w:val="-2"/>
              </w:rPr>
              <w:t xml:space="preserve"> </w:t>
            </w:r>
            <w:r>
              <w:t>area</w:t>
            </w:r>
            <w:r>
              <w:rPr>
                <w:spacing w:val="-6"/>
              </w:rPr>
              <w:t xml:space="preserve"> </w:t>
            </w:r>
            <w:r>
              <w:t>of</w:t>
            </w:r>
            <w:r>
              <w:rPr>
                <w:spacing w:val="-4"/>
              </w:rPr>
              <w:t xml:space="preserve"> </w:t>
            </w:r>
            <w:r>
              <w:t>Green</w:t>
            </w:r>
            <w:r>
              <w:rPr>
                <w:spacing w:val="-2"/>
              </w:rPr>
              <w:t xml:space="preserve"> </w:t>
            </w:r>
            <w:r>
              <w:t>Belt</w:t>
            </w:r>
            <w:r>
              <w:rPr>
                <w:spacing w:val="-4"/>
              </w:rPr>
              <w:t xml:space="preserve"> </w:t>
            </w:r>
            <w:r>
              <w:t>that</w:t>
            </w:r>
            <w:r>
              <w:rPr>
                <w:spacing w:val="-9"/>
              </w:rPr>
              <w:t xml:space="preserve"> </w:t>
            </w:r>
            <w:r>
              <w:t>performs</w:t>
            </w:r>
            <w:r>
              <w:rPr>
                <w:spacing w:val="-4"/>
              </w:rPr>
              <w:t xml:space="preserve"> </w:t>
            </w:r>
            <w:r>
              <w:t>well against Green Belt purposes. Exceptional circumstances must be</w:t>
            </w:r>
            <w:r>
              <w:rPr>
                <w:spacing w:val="-1"/>
              </w:rPr>
              <w:t xml:space="preserve"> </w:t>
            </w:r>
            <w:r>
              <w:t>established to allocate this site. In addition,</w:t>
            </w:r>
            <w:r>
              <w:rPr>
                <w:spacing w:val="-3"/>
              </w:rPr>
              <w:t xml:space="preserve"> </w:t>
            </w:r>
            <w:r>
              <w:t>National Highways consider that a direct connection to the A453 would not be supported by them when considered against DfT Circular 1/22. An alternative indicative access arrangement has been provided by the site promote</w:t>
            </w:r>
            <w:r>
              <w:t>r, although the arrangement does not achieve a satisfactory access arrangement at present because of the reasons outlined in this assessment.</w:t>
            </w:r>
          </w:p>
        </w:tc>
      </w:tr>
    </w:tbl>
    <w:p w:rsidR="001576C5" w:rsidRDefault="001576C5">
      <w:pPr>
        <w:spacing w:line="276" w:lineRule="auto"/>
        <w:sectPr w:rsidR="001576C5">
          <w:type w:val="continuous"/>
          <w:pgSz w:w="11910" w:h="16840"/>
          <w:pgMar w:top="1420" w:right="840" w:bottom="1200" w:left="1320" w:header="0" w:footer="1001" w:gutter="0"/>
          <w:cols w:space="720"/>
        </w:sectPr>
      </w:pPr>
    </w:p>
    <w:p w:rsidR="001576C5" w:rsidRDefault="001576C5">
      <w:pPr>
        <w:pStyle w:val="BodyText"/>
        <w:spacing w:before="4"/>
        <w:rPr>
          <w:rFonts w:ascii="Arial"/>
          <w:b/>
          <w:sz w:val="17"/>
        </w:rPr>
      </w:pPr>
    </w:p>
    <w:p w:rsidR="001576C5" w:rsidRDefault="001576C5">
      <w:pPr>
        <w:rPr>
          <w:rFonts w:ascii="Arial"/>
          <w:sz w:val="17"/>
        </w:rPr>
        <w:sectPr w:rsidR="001576C5">
          <w:pgSz w:w="11910" w:h="16840"/>
          <w:pgMar w:top="1940" w:right="840" w:bottom="1200" w:left="1320" w:header="0" w:footer="1001" w:gutter="0"/>
          <w:cols w:space="720"/>
        </w:sectPr>
      </w:pPr>
    </w:p>
    <w:p w:rsidR="001576C5" w:rsidRDefault="00351969">
      <w:pPr>
        <w:pStyle w:val="Heading1"/>
        <w:spacing w:line="256" w:lineRule="auto"/>
        <w:ind w:left="120" w:right="498"/>
      </w:pPr>
      <w:bookmarkStart w:id="44" w:name="Appendix_4:_Existing_/_potential_supply_"/>
      <w:bookmarkStart w:id="45" w:name="_bookmark24"/>
      <w:bookmarkEnd w:id="44"/>
      <w:bookmarkEnd w:id="45"/>
      <w:r>
        <w:t>Appendix</w:t>
      </w:r>
      <w:r>
        <w:rPr>
          <w:spacing w:val="-2"/>
        </w:rPr>
        <w:t xml:space="preserve"> </w:t>
      </w:r>
      <w:r>
        <w:t>4:</w:t>
      </w:r>
      <w:r>
        <w:rPr>
          <w:spacing w:val="-5"/>
        </w:rPr>
        <w:t xml:space="preserve"> </w:t>
      </w:r>
      <w:r>
        <w:t>Existing</w:t>
      </w:r>
      <w:r>
        <w:rPr>
          <w:spacing w:val="-5"/>
        </w:rPr>
        <w:t xml:space="preserve"> </w:t>
      </w:r>
      <w:r>
        <w:t>/</w:t>
      </w:r>
      <w:r>
        <w:rPr>
          <w:spacing w:val="-8"/>
        </w:rPr>
        <w:t xml:space="preserve"> </w:t>
      </w:r>
      <w:r>
        <w:t>potential</w:t>
      </w:r>
      <w:r>
        <w:rPr>
          <w:spacing w:val="-8"/>
        </w:rPr>
        <w:t xml:space="preserve"> </w:t>
      </w:r>
      <w:r>
        <w:t>supply</w:t>
      </w:r>
      <w:r>
        <w:rPr>
          <w:spacing w:val="-2"/>
        </w:rPr>
        <w:t xml:space="preserve"> </w:t>
      </w:r>
      <w:r>
        <w:t>of</w:t>
      </w:r>
      <w:r>
        <w:rPr>
          <w:spacing w:val="-6"/>
        </w:rPr>
        <w:t xml:space="preserve"> </w:t>
      </w:r>
      <w:r>
        <w:t>strategic</w:t>
      </w:r>
      <w:r>
        <w:rPr>
          <w:spacing w:val="-2"/>
        </w:rPr>
        <w:t xml:space="preserve"> </w:t>
      </w:r>
      <w:r>
        <w:t>B8</w:t>
      </w:r>
      <w:r>
        <w:rPr>
          <w:spacing w:val="-6"/>
        </w:rPr>
        <w:t xml:space="preserve"> </w:t>
      </w:r>
      <w:r>
        <w:t>sites in the Logistics Study Area and preferred sites</w:t>
      </w:r>
    </w:p>
    <w:p w:rsidR="001576C5" w:rsidRDefault="001576C5">
      <w:pPr>
        <w:pStyle w:val="BodyText"/>
        <w:spacing w:before="22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3056"/>
        <w:gridCol w:w="1921"/>
        <w:gridCol w:w="1381"/>
        <w:gridCol w:w="2076"/>
      </w:tblGrid>
      <w:tr w:rsidR="001576C5">
        <w:trPr>
          <w:trHeight w:val="250"/>
        </w:trPr>
        <w:tc>
          <w:tcPr>
            <w:tcW w:w="585" w:type="dxa"/>
          </w:tcPr>
          <w:p w:rsidR="001576C5" w:rsidRDefault="001576C5">
            <w:pPr>
              <w:pStyle w:val="TableParagraph"/>
              <w:ind w:left="0"/>
              <w:rPr>
                <w:rFonts w:ascii="Times New Roman"/>
                <w:sz w:val="18"/>
              </w:rPr>
            </w:pPr>
          </w:p>
        </w:tc>
        <w:tc>
          <w:tcPr>
            <w:tcW w:w="3056" w:type="dxa"/>
          </w:tcPr>
          <w:p w:rsidR="001576C5" w:rsidRDefault="001576C5">
            <w:pPr>
              <w:pStyle w:val="TableParagraph"/>
              <w:ind w:left="0"/>
              <w:rPr>
                <w:rFonts w:ascii="Times New Roman"/>
                <w:sz w:val="18"/>
              </w:rPr>
            </w:pPr>
          </w:p>
        </w:tc>
        <w:tc>
          <w:tcPr>
            <w:tcW w:w="1921" w:type="dxa"/>
          </w:tcPr>
          <w:p w:rsidR="001576C5" w:rsidRDefault="00351969">
            <w:pPr>
              <w:pStyle w:val="TableParagraph"/>
              <w:spacing w:line="230" w:lineRule="exact"/>
              <w:ind w:left="110"/>
              <w:rPr>
                <w:rFonts w:ascii="Arial"/>
                <w:b/>
              </w:rPr>
            </w:pPr>
            <w:r>
              <w:rPr>
                <w:rFonts w:ascii="Arial"/>
                <w:b/>
              </w:rPr>
              <w:t>Sq.</w:t>
            </w:r>
            <w:r>
              <w:rPr>
                <w:rFonts w:ascii="Arial"/>
                <w:b/>
                <w:spacing w:val="-6"/>
              </w:rPr>
              <w:t xml:space="preserve"> </w:t>
            </w:r>
            <w:r>
              <w:rPr>
                <w:rFonts w:ascii="Arial"/>
                <w:b/>
                <w:spacing w:val="-12"/>
              </w:rPr>
              <w:t>m</w:t>
            </w:r>
          </w:p>
        </w:tc>
        <w:tc>
          <w:tcPr>
            <w:tcW w:w="1381" w:type="dxa"/>
          </w:tcPr>
          <w:p w:rsidR="001576C5" w:rsidRDefault="00351969">
            <w:pPr>
              <w:pStyle w:val="TableParagraph"/>
              <w:spacing w:line="230" w:lineRule="exact"/>
              <w:ind w:left="110"/>
              <w:rPr>
                <w:rFonts w:ascii="Arial"/>
                <w:b/>
              </w:rPr>
            </w:pPr>
            <w:r>
              <w:rPr>
                <w:rFonts w:ascii="Arial"/>
                <w:b/>
                <w:spacing w:val="-2"/>
              </w:rPr>
              <w:t>hectares</w:t>
            </w:r>
          </w:p>
        </w:tc>
        <w:tc>
          <w:tcPr>
            <w:tcW w:w="2076" w:type="dxa"/>
          </w:tcPr>
          <w:p w:rsidR="001576C5" w:rsidRDefault="00351969">
            <w:pPr>
              <w:pStyle w:val="TableParagraph"/>
              <w:spacing w:line="230" w:lineRule="exact"/>
              <w:ind w:left="110"/>
              <w:rPr>
                <w:rFonts w:ascii="Arial"/>
                <w:b/>
              </w:rPr>
            </w:pPr>
            <w:r>
              <w:rPr>
                <w:rFonts w:ascii="Arial"/>
                <w:b/>
                <w:spacing w:val="-2"/>
              </w:rPr>
              <w:t>Notes/source</w:t>
            </w:r>
          </w:p>
        </w:tc>
      </w:tr>
      <w:tr w:rsidR="001576C5">
        <w:trPr>
          <w:trHeight w:val="255"/>
        </w:trPr>
        <w:tc>
          <w:tcPr>
            <w:tcW w:w="585" w:type="dxa"/>
            <w:shd w:val="clear" w:color="auto" w:fill="BEBEBE"/>
          </w:tcPr>
          <w:p w:rsidR="001576C5" w:rsidRDefault="001576C5">
            <w:pPr>
              <w:pStyle w:val="TableParagraph"/>
              <w:ind w:left="0"/>
              <w:rPr>
                <w:rFonts w:ascii="Times New Roman"/>
                <w:sz w:val="18"/>
              </w:rPr>
            </w:pPr>
          </w:p>
        </w:tc>
        <w:tc>
          <w:tcPr>
            <w:tcW w:w="3056" w:type="dxa"/>
            <w:shd w:val="clear" w:color="auto" w:fill="BEBEBE"/>
          </w:tcPr>
          <w:p w:rsidR="001576C5" w:rsidRDefault="00351969">
            <w:pPr>
              <w:pStyle w:val="TableParagraph"/>
              <w:spacing w:before="3" w:line="231" w:lineRule="exact"/>
              <w:ind w:left="105"/>
            </w:pPr>
            <w:r>
              <w:rPr>
                <w:spacing w:val="-4"/>
              </w:rPr>
              <w:t>Need</w:t>
            </w:r>
          </w:p>
        </w:tc>
        <w:tc>
          <w:tcPr>
            <w:tcW w:w="1921" w:type="dxa"/>
            <w:shd w:val="clear" w:color="auto" w:fill="BEBEBE"/>
          </w:tcPr>
          <w:p w:rsidR="001576C5" w:rsidRDefault="001576C5">
            <w:pPr>
              <w:pStyle w:val="TableParagraph"/>
              <w:ind w:left="0"/>
              <w:rPr>
                <w:rFonts w:ascii="Times New Roman"/>
                <w:sz w:val="18"/>
              </w:rPr>
            </w:pPr>
          </w:p>
        </w:tc>
        <w:tc>
          <w:tcPr>
            <w:tcW w:w="1381" w:type="dxa"/>
            <w:shd w:val="clear" w:color="auto" w:fill="BEBEBE"/>
          </w:tcPr>
          <w:p w:rsidR="001576C5" w:rsidRDefault="001576C5">
            <w:pPr>
              <w:pStyle w:val="TableParagraph"/>
              <w:ind w:left="0"/>
              <w:rPr>
                <w:rFonts w:ascii="Times New Roman"/>
                <w:sz w:val="18"/>
              </w:rPr>
            </w:pPr>
          </w:p>
        </w:tc>
        <w:tc>
          <w:tcPr>
            <w:tcW w:w="2076" w:type="dxa"/>
            <w:shd w:val="clear" w:color="auto" w:fill="BEBEBE"/>
          </w:tcPr>
          <w:p w:rsidR="001576C5" w:rsidRDefault="001576C5">
            <w:pPr>
              <w:pStyle w:val="TableParagraph"/>
              <w:ind w:left="0"/>
              <w:rPr>
                <w:rFonts w:ascii="Times New Roman"/>
                <w:sz w:val="18"/>
              </w:rPr>
            </w:pPr>
          </w:p>
        </w:tc>
      </w:tr>
      <w:tr w:rsidR="001576C5">
        <w:trPr>
          <w:trHeight w:val="505"/>
        </w:trPr>
        <w:tc>
          <w:tcPr>
            <w:tcW w:w="585" w:type="dxa"/>
          </w:tcPr>
          <w:p w:rsidR="001576C5" w:rsidRDefault="00351969">
            <w:pPr>
              <w:pStyle w:val="TableParagraph"/>
              <w:spacing w:before="3"/>
              <w:ind w:left="110"/>
            </w:pPr>
            <w:r>
              <w:rPr>
                <w:spacing w:val="-10"/>
              </w:rPr>
              <w:t>1</w:t>
            </w:r>
          </w:p>
        </w:tc>
        <w:tc>
          <w:tcPr>
            <w:tcW w:w="3056" w:type="dxa"/>
          </w:tcPr>
          <w:p w:rsidR="001576C5" w:rsidRDefault="00351969">
            <w:pPr>
              <w:pStyle w:val="TableParagraph"/>
              <w:spacing w:before="3"/>
              <w:ind w:left="105"/>
            </w:pPr>
            <w:r>
              <w:t>Iceni</w:t>
            </w:r>
            <w:r>
              <w:rPr>
                <w:spacing w:val="-4"/>
              </w:rPr>
              <w:t xml:space="preserve"> </w:t>
            </w:r>
            <w:r>
              <w:t>estimate</w:t>
            </w:r>
            <w:r>
              <w:rPr>
                <w:spacing w:val="-1"/>
              </w:rPr>
              <w:t xml:space="preserve"> </w:t>
            </w:r>
            <w:r>
              <w:t>of</w:t>
            </w:r>
            <w:r>
              <w:rPr>
                <w:spacing w:val="-2"/>
              </w:rPr>
              <w:t xml:space="preserve"> </w:t>
            </w:r>
            <w:r>
              <w:rPr>
                <w:spacing w:val="-4"/>
              </w:rPr>
              <w:t>need</w:t>
            </w:r>
          </w:p>
        </w:tc>
        <w:tc>
          <w:tcPr>
            <w:tcW w:w="1921" w:type="dxa"/>
          </w:tcPr>
          <w:p w:rsidR="001576C5" w:rsidRDefault="00351969">
            <w:pPr>
              <w:pStyle w:val="TableParagraph"/>
              <w:spacing w:before="3"/>
              <w:ind w:left="110"/>
            </w:pPr>
            <w:r>
              <w:rPr>
                <w:spacing w:val="-2"/>
              </w:rPr>
              <w:t>1,486,000</w:t>
            </w:r>
          </w:p>
        </w:tc>
        <w:tc>
          <w:tcPr>
            <w:tcW w:w="1381" w:type="dxa"/>
          </w:tcPr>
          <w:p w:rsidR="001576C5" w:rsidRDefault="00351969">
            <w:pPr>
              <w:pStyle w:val="TableParagraph"/>
              <w:spacing w:before="3"/>
              <w:ind w:left="110"/>
            </w:pPr>
            <w:r>
              <w:rPr>
                <w:spacing w:val="-5"/>
              </w:rPr>
              <w:t>425</w:t>
            </w:r>
          </w:p>
        </w:tc>
        <w:tc>
          <w:tcPr>
            <w:tcW w:w="2076" w:type="dxa"/>
          </w:tcPr>
          <w:p w:rsidR="001576C5" w:rsidRDefault="00351969">
            <w:pPr>
              <w:pStyle w:val="TableParagraph"/>
              <w:spacing w:line="250" w:lineRule="exact"/>
              <w:ind w:left="110" w:right="227"/>
            </w:pPr>
            <w:r>
              <w:t>Iceni</w:t>
            </w:r>
            <w:r>
              <w:rPr>
                <w:spacing w:val="-16"/>
              </w:rPr>
              <w:t xml:space="preserve"> </w:t>
            </w:r>
            <w:r>
              <w:t xml:space="preserve">Logistics </w:t>
            </w:r>
            <w:r>
              <w:rPr>
                <w:spacing w:val="-2"/>
              </w:rPr>
              <w:t>Study</w:t>
            </w:r>
          </w:p>
        </w:tc>
      </w:tr>
      <w:tr w:rsidR="001576C5">
        <w:trPr>
          <w:trHeight w:val="255"/>
        </w:trPr>
        <w:tc>
          <w:tcPr>
            <w:tcW w:w="585" w:type="dxa"/>
            <w:shd w:val="clear" w:color="auto" w:fill="BEBEBE"/>
          </w:tcPr>
          <w:p w:rsidR="001576C5" w:rsidRDefault="001576C5">
            <w:pPr>
              <w:pStyle w:val="TableParagraph"/>
              <w:ind w:left="0"/>
              <w:rPr>
                <w:rFonts w:ascii="Times New Roman"/>
                <w:sz w:val="18"/>
              </w:rPr>
            </w:pPr>
          </w:p>
        </w:tc>
        <w:tc>
          <w:tcPr>
            <w:tcW w:w="3056" w:type="dxa"/>
            <w:shd w:val="clear" w:color="auto" w:fill="BEBEBE"/>
          </w:tcPr>
          <w:p w:rsidR="001576C5" w:rsidRDefault="00351969">
            <w:pPr>
              <w:pStyle w:val="TableParagraph"/>
              <w:spacing w:before="3" w:line="231" w:lineRule="exact"/>
              <w:ind w:left="105"/>
            </w:pPr>
            <w:r>
              <w:t>Existing</w:t>
            </w:r>
            <w:r>
              <w:rPr>
                <w:spacing w:val="-7"/>
              </w:rPr>
              <w:t xml:space="preserve"> </w:t>
            </w:r>
            <w:r>
              <w:rPr>
                <w:spacing w:val="-2"/>
              </w:rPr>
              <w:t>supply</w:t>
            </w:r>
          </w:p>
        </w:tc>
        <w:tc>
          <w:tcPr>
            <w:tcW w:w="1921" w:type="dxa"/>
            <w:shd w:val="clear" w:color="auto" w:fill="BEBEBE"/>
          </w:tcPr>
          <w:p w:rsidR="001576C5" w:rsidRDefault="001576C5">
            <w:pPr>
              <w:pStyle w:val="TableParagraph"/>
              <w:ind w:left="0"/>
              <w:rPr>
                <w:rFonts w:ascii="Times New Roman"/>
                <w:sz w:val="18"/>
              </w:rPr>
            </w:pPr>
          </w:p>
        </w:tc>
        <w:tc>
          <w:tcPr>
            <w:tcW w:w="1381" w:type="dxa"/>
            <w:shd w:val="clear" w:color="auto" w:fill="BEBEBE"/>
          </w:tcPr>
          <w:p w:rsidR="001576C5" w:rsidRDefault="001576C5">
            <w:pPr>
              <w:pStyle w:val="TableParagraph"/>
              <w:ind w:left="0"/>
              <w:rPr>
                <w:rFonts w:ascii="Times New Roman"/>
                <w:sz w:val="18"/>
              </w:rPr>
            </w:pPr>
          </w:p>
        </w:tc>
        <w:tc>
          <w:tcPr>
            <w:tcW w:w="2076" w:type="dxa"/>
            <w:shd w:val="clear" w:color="auto" w:fill="BEBEBE"/>
          </w:tcPr>
          <w:p w:rsidR="001576C5" w:rsidRDefault="001576C5">
            <w:pPr>
              <w:pStyle w:val="TableParagraph"/>
              <w:ind w:left="0"/>
              <w:rPr>
                <w:rFonts w:ascii="Times New Roman"/>
                <w:sz w:val="18"/>
              </w:rPr>
            </w:pPr>
          </w:p>
        </w:tc>
      </w:tr>
      <w:tr w:rsidR="001576C5">
        <w:trPr>
          <w:trHeight w:val="505"/>
        </w:trPr>
        <w:tc>
          <w:tcPr>
            <w:tcW w:w="585" w:type="dxa"/>
          </w:tcPr>
          <w:p w:rsidR="001576C5" w:rsidRDefault="00351969">
            <w:pPr>
              <w:pStyle w:val="TableParagraph"/>
              <w:spacing w:line="252" w:lineRule="exact"/>
              <w:ind w:left="110"/>
            </w:pPr>
            <w:r>
              <w:rPr>
                <w:spacing w:val="-10"/>
              </w:rPr>
              <w:t>2</w:t>
            </w:r>
          </w:p>
        </w:tc>
        <w:tc>
          <w:tcPr>
            <w:tcW w:w="3056" w:type="dxa"/>
          </w:tcPr>
          <w:p w:rsidR="001576C5" w:rsidRDefault="00351969">
            <w:pPr>
              <w:pStyle w:val="TableParagraph"/>
              <w:spacing w:line="256" w:lineRule="exact"/>
              <w:ind w:left="105"/>
            </w:pPr>
            <w:r>
              <w:t>Total</w:t>
            </w:r>
            <w:r>
              <w:rPr>
                <w:spacing w:val="-16"/>
              </w:rPr>
              <w:t xml:space="preserve"> </w:t>
            </w:r>
            <w:r>
              <w:t>commitments</w:t>
            </w:r>
            <w:r>
              <w:rPr>
                <w:spacing w:val="-15"/>
              </w:rPr>
              <w:t xml:space="preserve"> </w:t>
            </w:r>
            <w:r>
              <w:t>and “pipeline” supply</w:t>
            </w:r>
          </w:p>
        </w:tc>
        <w:tc>
          <w:tcPr>
            <w:tcW w:w="1921" w:type="dxa"/>
          </w:tcPr>
          <w:p w:rsidR="001576C5" w:rsidRDefault="00351969">
            <w:pPr>
              <w:pStyle w:val="TableParagraph"/>
              <w:spacing w:line="252" w:lineRule="exact"/>
              <w:ind w:left="110"/>
            </w:pPr>
            <w:r>
              <w:rPr>
                <w:spacing w:val="-2"/>
              </w:rPr>
              <w:t>914,641</w:t>
            </w:r>
          </w:p>
        </w:tc>
        <w:tc>
          <w:tcPr>
            <w:tcW w:w="1381" w:type="dxa"/>
          </w:tcPr>
          <w:p w:rsidR="001576C5" w:rsidRDefault="00351969">
            <w:pPr>
              <w:pStyle w:val="TableParagraph"/>
              <w:spacing w:line="252" w:lineRule="exact"/>
              <w:ind w:left="110"/>
            </w:pPr>
            <w:r>
              <w:rPr>
                <w:spacing w:val="-2"/>
              </w:rPr>
              <w:t>245.94</w:t>
            </w:r>
          </w:p>
        </w:tc>
        <w:tc>
          <w:tcPr>
            <w:tcW w:w="2076" w:type="dxa"/>
          </w:tcPr>
          <w:p w:rsidR="001576C5" w:rsidRDefault="00351969">
            <w:pPr>
              <w:pStyle w:val="TableParagraph"/>
              <w:spacing w:line="256" w:lineRule="exact"/>
              <w:ind w:left="110" w:right="227"/>
            </w:pPr>
            <w:r>
              <w:t>Appendix</w:t>
            </w:r>
            <w:r>
              <w:rPr>
                <w:spacing w:val="-16"/>
              </w:rPr>
              <w:t xml:space="preserve"> </w:t>
            </w:r>
            <w:r>
              <w:t>1</w:t>
            </w:r>
            <w:r>
              <w:rPr>
                <w:spacing w:val="-15"/>
              </w:rPr>
              <w:t xml:space="preserve"> </w:t>
            </w:r>
            <w:r>
              <w:t xml:space="preserve">Table </w:t>
            </w:r>
            <w:r>
              <w:rPr>
                <w:spacing w:val="-10"/>
              </w:rPr>
              <w:t>C</w:t>
            </w:r>
          </w:p>
        </w:tc>
      </w:tr>
      <w:tr w:rsidR="001576C5">
        <w:trPr>
          <w:trHeight w:val="249"/>
        </w:trPr>
        <w:tc>
          <w:tcPr>
            <w:tcW w:w="585" w:type="dxa"/>
            <w:shd w:val="clear" w:color="auto" w:fill="BEBEBE"/>
          </w:tcPr>
          <w:p w:rsidR="001576C5" w:rsidRDefault="001576C5">
            <w:pPr>
              <w:pStyle w:val="TableParagraph"/>
              <w:ind w:left="0"/>
              <w:rPr>
                <w:rFonts w:ascii="Times New Roman"/>
                <w:sz w:val="18"/>
              </w:rPr>
            </w:pPr>
          </w:p>
        </w:tc>
        <w:tc>
          <w:tcPr>
            <w:tcW w:w="3056" w:type="dxa"/>
            <w:shd w:val="clear" w:color="auto" w:fill="BEBEBE"/>
          </w:tcPr>
          <w:p w:rsidR="001576C5" w:rsidRDefault="00351969">
            <w:pPr>
              <w:pStyle w:val="TableParagraph"/>
              <w:spacing w:line="229" w:lineRule="exact"/>
              <w:ind w:left="105"/>
            </w:pPr>
            <w:r>
              <w:t>Residual</w:t>
            </w:r>
            <w:r>
              <w:rPr>
                <w:spacing w:val="-3"/>
              </w:rPr>
              <w:t xml:space="preserve"> </w:t>
            </w:r>
            <w:r>
              <w:rPr>
                <w:spacing w:val="-4"/>
              </w:rPr>
              <w:t>need</w:t>
            </w:r>
          </w:p>
        </w:tc>
        <w:tc>
          <w:tcPr>
            <w:tcW w:w="1921" w:type="dxa"/>
            <w:shd w:val="clear" w:color="auto" w:fill="BEBEBE"/>
          </w:tcPr>
          <w:p w:rsidR="001576C5" w:rsidRDefault="001576C5">
            <w:pPr>
              <w:pStyle w:val="TableParagraph"/>
              <w:ind w:left="0"/>
              <w:rPr>
                <w:rFonts w:ascii="Times New Roman"/>
                <w:sz w:val="18"/>
              </w:rPr>
            </w:pPr>
          </w:p>
        </w:tc>
        <w:tc>
          <w:tcPr>
            <w:tcW w:w="1381" w:type="dxa"/>
            <w:shd w:val="clear" w:color="auto" w:fill="BEBEBE"/>
          </w:tcPr>
          <w:p w:rsidR="001576C5" w:rsidRDefault="001576C5">
            <w:pPr>
              <w:pStyle w:val="TableParagraph"/>
              <w:ind w:left="0"/>
              <w:rPr>
                <w:rFonts w:ascii="Times New Roman"/>
                <w:sz w:val="18"/>
              </w:rPr>
            </w:pPr>
          </w:p>
        </w:tc>
        <w:tc>
          <w:tcPr>
            <w:tcW w:w="2076" w:type="dxa"/>
            <w:shd w:val="clear" w:color="auto" w:fill="BEBEBE"/>
          </w:tcPr>
          <w:p w:rsidR="001576C5" w:rsidRDefault="001576C5">
            <w:pPr>
              <w:pStyle w:val="TableParagraph"/>
              <w:ind w:left="0"/>
              <w:rPr>
                <w:rFonts w:ascii="Times New Roman"/>
                <w:sz w:val="18"/>
              </w:rPr>
            </w:pPr>
          </w:p>
        </w:tc>
      </w:tr>
      <w:tr w:rsidR="001576C5">
        <w:trPr>
          <w:trHeight w:val="1515"/>
        </w:trPr>
        <w:tc>
          <w:tcPr>
            <w:tcW w:w="585" w:type="dxa"/>
          </w:tcPr>
          <w:p w:rsidR="001576C5" w:rsidRDefault="00351969">
            <w:pPr>
              <w:pStyle w:val="TableParagraph"/>
              <w:spacing w:line="252" w:lineRule="exact"/>
              <w:ind w:left="110"/>
            </w:pPr>
            <w:r>
              <w:rPr>
                <w:spacing w:val="-10"/>
              </w:rPr>
              <w:t>3</w:t>
            </w:r>
          </w:p>
        </w:tc>
        <w:tc>
          <w:tcPr>
            <w:tcW w:w="3056" w:type="dxa"/>
          </w:tcPr>
          <w:p w:rsidR="001576C5" w:rsidRDefault="00351969">
            <w:pPr>
              <w:pStyle w:val="TableParagraph"/>
              <w:spacing w:line="252" w:lineRule="exact"/>
              <w:ind w:left="105"/>
            </w:pPr>
            <w:r>
              <w:t>Residual</w:t>
            </w:r>
            <w:r>
              <w:rPr>
                <w:spacing w:val="-3"/>
              </w:rPr>
              <w:t xml:space="preserve"> </w:t>
            </w:r>
            <w:r>
              <w:rPr>
                <w:spacing w:val="-4"/>
              </w:rPr>
              <w:t>need</w:t>
            </w:r>
          </w:p>
        </w:tc>
        <w:tc>
          <w:tcPr>
            <w:tcW w:w="1921" w:type="dxa"/>
          </w:tcPr>
          <w:p w:rsidR="001576C5" w:rsidRDefault="00351969">
            <w:pPr>
              <w:pStyle w:val="TableParagraph"/>
              <w:spacing w:line="252" w:lineRule="exact"/>
              <w:ind w:left="110"/>
            </w:pPr>
            <w:r>
              <w:rPr>
                <w:spacing w:val="-2"/>
              </w:rPr>
              <w:t>571,359</w:t>
            </w:r>
          </w:p>
        </w:tc>
        <w:tc>
          <w:tcPr>
            <w:tcW w:w="1381" w:type="dxa"/>
          </w:tcPr>
          <w:p w:rsidR="001576C5" w:rsidRDefault="00351969">
            <w:pPr>
              <w:pStyle w:val="TableParagraph"/>
              <w:spacing w:line="252" w:lineRule="exact"/>
              <w:ind w:left="170"/>
            </w:pPr>
            <w:r>
              <w:rPr>
                <w:spacing w:val="-5"/>
              </w:rPr>
              <w:t>163</w:t>
            </w:r>
          </w:p>
        </w:tc>
        <w:tc>
          <w:tcPr>
            <w:tcW w:w="2076" w:type="dxa"/>
          </w:tcPr>
          <w:p w:rsidR="001576C5" w:rsidRDefault="00351969">
            <w:pPr>
              <w:pStyle w:val="TableParagraph"/>
              <w:ind w:left="110" w:right="227"/>
            </w:pPr>
            <w:r>
              <w:t>Row 1 minus row</w:t>
            </w:r>
            <w:r>
              <w:rPr>
                <w:spacing w:val="40"/>
              </w:rPr>
              <w:t xml:space="preserve"> </w:t>
            </w:r>
            <w:r>
              <w:t>2 for floorspace. Land area calculated on</w:t>
            </w:r>
          </w:p>
          <w:p w:rsidR="001576C5" w:rsidRDefault="00351969">
            <w:pPr>
              <w:pStyle w:val="TableParagraph"/>
              <w:spacing w:line="250" w:lineRule="exact"/>
              <w:ind w:left="110"/>
            </w:pPr>
            <w:r>
              <w:t>basis</w:t>
            </w:r>
            <w:r>
              <w:rPr>
                <w:spacing w:val="-13"/>
              </w:rPr>
              <w:t xml:space="preserve"> </w:t>
            </w:r>
            <w:r>
              <w:t>of</w:t>
            </w:r>
            <w:r>
              <w:rPr>
                <w:spacing w:val="-9"/>
              </w:rPr>
              <w:t xml:space="preserve"> </w:t>
            </w:r>
            <w:r>
              <w:t>a</w:t>
            </w:r>
            <w:r>
              <w:rPr>
                <w:spacing w:val="-5"/>
              </w:rPr>
              <w:t xml:space="preserve"> </w:t>
            </w:r>
            <w:r>
              <w:t>35%</w:t>
            </w:r>
            <w:r>
              <w:rPr>
                <w:spacing w:val="-8"/>
              </w:rPr>
              <w:t xml:space="preserve"> </w:t>
            </w:r>
            <w:r>
              <w:t xml:space="preserve">plot </w:t>
            </w:r>
            <w:r>
              <w:rPr>
                <w:spacing w:val="-2"/>
              </w:rPr>
              <w:t>ratio</w:t>
            </w:r>
          </w:p>
        </w:tc>
      </w:tr>
      <w:tr w:rsidR="001576C5">
        <w:trPr>
          <w:trHeight w:val="505"/>
        </w:trPr>
        <w:tc>
          <w:tcPr>
            <w:tcW w:w="585" w:type="dxa"/>
            <w:shd w:val="clear" w:color="auto" w:fill="BEBEBE"/>
          </w:tcPr>
          <w:p w:rsidR="001576C5" w:rsidRDefault="001576C5">
            <w:pPr>
              <w:pStyle w:val="TableParagraph"/>
              <w:ind w:left="0"/>
              <w:rPr>
                <w:rFonts w:ascii="Times New Roman"/>
              </w:rPr>
            </w:pPr>
          </w:p>
        </w:tc>
        <w:tc>
          <w:tcPr>
            <w:tcW w:w="3056" w:type="dxa"/>
            <w:shd w:val="clear" w:color="auto" w:fill="BEBEBE"/>
          </w:tcPr>
          <w:p w:rsidR="001576C5" w:rsidRDefault="00351969">
            <w:pPr>
              <w:pStyle w:val="TableParagraph"/>
              <w:spacing w:line="250" w:lineRule="exact"/>
              <w:ind w:left="105" w:right="1139"/>
            </w:pPr>
            <w:r>
              <w:t>Contributions</w:t>
            </w:r>
            <w:r>
              <w:rPr>
                <w:spacing w:val="-16"/>
              </w:rPr>
              <w:t xml:space="preserve"> </w:t>
            </w:r>
            <w:r>
              <w:t xml:space="preserve">from </w:t>
            </w:r>
            <w:r>
              <w:rPr>
                <w:spacing w:val="-2"/>
              </w:rPr>
              <w:t>redevelopment</w:t>
            </w:r>
          </w:p>
        </w:tc>
        <w:tc>
          <w:tcPr>
            <w:tcW w:w="1921" w:type="dxa"/>
            <w:shd w:val="clear" w:color="auto" w:fill="BEBEBE"/>
          </w:tcPr>
          <w:p w:rsidR="001576C5" w:rsidRDefault="001576C5">
            <w:pPr>
              <w:pStyle w:val="TableParagraph"/>
              <w:ind w:left="0"/>
              <w:rPr>
                <w:rFonts w:ascii="Times New Roman"/>
              </w:rPr>
            </w:pPr>
          </w:p>
        </w:tc>
        <w:tc>
          <w:tcPr>
            <w:tcW w:w="1381" w:type="dxa"/>
            <w:shd w:val="clear" w:color="auto" w:fill="BEBEBE"/>
          </w:tcPr>
          <w:p w:rsidR="001576C5" w:rsidRDefault="001576C5">
            <w:pPr>
              <w:pStyle w:val="TableParagraph"/>
              <w:ind w:left="0"/>
              <w:rPr>
                <w:rFonts w:ascii="Times New Roman"/>
              </w:rPr>
            </w:pPr>
          </w:p>
        </w:tc>
        <w:tc>
          <w:tcPr>
            <w:tcW w:w="2076" w:type="dxa"/>
            <w:shd w:val="clear" w:color="auto" w:fill="BEBEBE"/>
          </w:tcPr>
          <w:p w:rsidR="001576C5" w:rsidRDefault="001576C5">
            <w:pPr>
              <w:pStyle w:val="TableParagraph"/>
              <w:ind w:left="0"/>
              <w:rPr>
                <w:rFonts w:ascii="Times New Roman"/>
              </w:rPr>
            </w:pPr>
          </w:p>
        </w:tc>
      </w:tr>
      <w:tr w:rsidR="001576C5">
        <w:trPr>
          <w:trHeight w:val="1520"/>
        </w:trPr>
        <w:tc>
          <w:tcPr>
            <w:tcW w:w="585" w:type="dxa"/>
          </w:tcPr>
          <w:p w:rsidR="001576C5" w:rsidRDefault="00351969">
            <w:pPr>
              <w:pStyle w:val="TableParagraph"/>
              <w:spacing w:before="3"/>
              <w:ind w:left="110"/>
            </w:pPr>
            <w:r>
              <w:rPr>
                <w:spacing w:val="-10"/>
              </w:rPr>
              <w:t>4</w:t>
            </w:r>
          </w:p>
        </w:tc>
        <w:tc>
          <w:tcPr>
            <w:tcW w:w="3056" w:type="dxa"/>
          </w:tcPr>
          <w:p w:rsidR="001576C5" w:rsidRDefault="00351969">
            <w:pPr>
              <w:pStyle w:val="TableParagraph"/>
              <w:spacing w:before="3" w:line="242" w:lineRule="auto"/>
              <w:ind w:left="105" w:right="102"/>
            </w:pPr>
            <w:r>
              <w:t>Redevelopment</w:t>
            </w:r>
            <w:r>
              <w:rPr>
                <w:spacing w:val="-16"/>
              </w:rPr>
              <w:t xml:space="preserve"> </w:t>
            </w:r>
            <w:r>
              <w:t>potential 10% of remaining need</w:t>
            </w:r>
          </w:p>
        </w:tc>
        <w:tc>
          <w:tcPr>
            <w:tcW w:w="1921" w:type="dxa"/>
          </w:tcPr>
          <w:p w:rsidR="001576C5" w:rsidRDefault="00351969">
            <w:pPr>
              <w:pStyle w:val="TableParagraph"/>
              <w:spacing w:before="3"/>
              <w:ind w:left="110"/>
            </w:pPr>
            <w:r>
              <w:rPr>
                <w:spacing w:val="-2"/>
              </w:rPr>
              <w:t>57,136</w:t>
            </w:r>
          </w:p>
        </w:tc>
        <w:tc>
          <w:tcPr>
            <w:tcW w:w="1381" w:type="dxa"/>
          </w:tcPr>
          <w:p w:rsidR="001576C5" w:rsidRDefault="00351969">
            <w:pPr>
              <w:pStyle w:val="TableParagraph"/>
              <w:spacing w:before="3"/>
              <w:ind w:left="110"/>
            </w:pPr>
            <w:r>
              <w:rPr>
                <w:spacing w:val="-5"/>
              </w:rPr>
              <w:t>16</w:t>
            </w:r>
          </w:p>
        </w:tc>
        <w:tc>
          <w:tcPr>
            <w:tcW w:w="2076" w:type="dxa"/>
          </w:tcPr>
          <w:p w:rsidR="001576C5" w:rsidRDefault="00351969">
            <w:pPr>
              <w:pStyle w:val="TableParagraph"/>
              <w:spacing w:before="3" w:line="242" w:lineRule="auto"/>
              <w:ind w:left="110"/>
            </w:pPr>
            <w:r>
              <w:t>10%</w:t>
            </w:r>
            <w:r>
              <w:rPr>
                <w:spacing w:val="-16"/>
              </w:rPr>
              <w:t xml:space="preserve"> </w:t>
            </w:r>
            <w:r>
              <w:t>of</w:t>
            </w:r>
            <w:r>
              <w:rPr>
                <w:spacing w:val="-15"/>
              </w:rPr>
              <w:t xml:space="preserve"> </w:t>
            </w:r>
            <w:r>
              <w:t>floorspace figure in row 3.</w:t>
            </w:r>
          </w:p>
          <w:p w:rsidR="001576C5" w:rsidRDefault="00351969">
            <w:pPr>
              <w:pStyle w:val="TableParagraph"/>
              <w:ind w:left="110" w:right="90"/>
            </w:pPr>
            <w:r>
              <w:t>Land area calculated on</w:t>
            </w:r>
            <w:r>
              <w:rPr>
                <w:spacing w:val="40"/>
              </w:rPr>
              <w:t xml:space="preserve"> </w:t>
            </w:r>
            <w:r>
              <w:t>basis</w:t>
            </w:r>
            <w:r>
              <w:rPr>
                <w:spacing w:val="-13"/>
              </w:rPr>
              <w:t xml:space="preserve"> </w:t>
            </w:r>
            <w:r>
              <w:t>of</w:t>
            </w:r>
            <w:r>
              <w:rPr>
                <w:spacing w:val="-9"/>
              </w:rPr>
              <w:t xml:space="preserve"> </w:t>
            </w:r>
            <w:r>
              <w:t>a</w:t>
            </w:r>
            <w:r>
              <w:rPr>
                <w:spacing w:val="-5"/>
              </w:rPr>
              <w:t xml:space="preserve"> </w:t>
            </w:r>
            <w:r>
              <w:t>35%</w:t>
            </w:r>
            <w:r>
              <w:rPr>
                <w:spacing w:val="-8"/>
              </w:rPr>
              <w:t xml:space="preserve"> </w:t>
            </w:r>
            <w:r>
              <w:t>plot</w:t>
            </w:r>
          </w:p>
          <w:p w:rsidR="001576C5" w:rsidRDefault="00351969">
            <w:pPr>
              <w:pStyle w:val="TableParagraph"/>
              <w:spacing w:line="231" w:lineRule="exact"/>
              <w:ind w:left="110"/>
            </w:pPr>
            <w:r>
              <w:rPr>
                <w:spacing w:val="-2"/>
              </w:rPr>
              <w:t>ratio.</w:t>
            </w:r>
          </w:p>
        </w:tc>
      </w:tr>
      <w:tr w:rsidR="001576C5">
        <w:trPr>
          <w:trHeight w:val="1265"/>
        </w:trPr>
        <w:tc>
          <w:tcPr>
            <w:tcW w:w="585" w:type="dxa"/>
          </w:tcPr>
          <w:p w:rsidR="001576C5" w:rsidRDefault="00351969">
            <w:pPr>
              <w:pStyle w:val="TableParagraph"/>
              <w:spacing w:before="3"/>
              <w:ind w:left="110"/>
            </w:pPr>
            <w:r>
              <w:rPr>
                <w:spacing w:val="-10"/>
              </w:rPr>
              <w:t>5</w:t>
            </w:r>
          </w:p>
        </w:tc>
        <w:tc>
          <w:tcPr>
            <w:tcW w:w="3056" w:type="dxa"/>
          </w:tcPr>
          <w:p w:rsidR="001576C5" w:rsidRDefault="00351969">
            <w:pPr>
              <w:pStyle w:val="TableParagraph"/>
              <w:spacing w:before="5" w:line="237" w:lineRule="auto"/>
              <w:ind w:left="105" w:right="102" w:firstLine="60"/>
            </w:pPr>
            <w:r>
              <w:t>Redevelopment</w:t>
            </w:r>
            <w:r>
              <w:rPr>
                <w:spacing w:val="-16"/>
              </w:rPr>
              <w:t xml:space="preserve"> </w:t>
            </w:r>
            <w:r>
              <w:t>potential 20% remaining need</w:t>
            </w:r>
          </w:p>
        </w:tc>
        <w:tc>
          <w:tcPr>
            <w:tcW w:w="1921" w:type="dxa"/>
          </w:tcPr>
          <w:p w:rsidR="001576C5" w:rsidRDefault="00351969">
            <w:pPr>
              <w:pStyle w:val="TableParagraph"/>
              <w:spacing w:before="3"/>
              <w:ind w:left="110"/>
            </w:pPr>
            <w:r>
              <w:rPr>
                <w:spacing w:val="-2"/>
              </w:rPr>
              <w:t>114,272</w:t>
            </w:r>
          </w:p>
        </w:tc>
        <w:tc>
          <w:tcPr>
            <w:tcW w:w="1381" w:type="dxa"/>
          </w:tcPr>
          <w:p w:rsidR="001576C5" w:rsidRDefault="00351969">
            <w:pPr>
              <w:pStyle w:val="TableParagraph"/>
              <w:spacing w:before="3"/>
              <w:ind w:left="110"/>
            </w:pPr>
            <w:r>
              <w:rPr>
                <w:spacing w:val="-5"/>
              </w:rPr>
              <w:t>33</w:t>
            </w:r>
          </w:p>
        </w:tc>
        <w:tc>
          <w:tcPr>
            <w:tcW w:w="2076" w:type="dxa"/>
          </w:tcPr>
          <w:p w:rsidR="001576C5" w:rsidRDefault="00351969">
            <w:pPr>
              <w:pStyle w:val="TableParagraph"/>
              <w:spacing w:before="5" w:line="237" w:lineRule="auto"/>
              <w:ind w:left="110" w:right="90"/>
            </w:pPr>
            <w:r>
              <w:t>20% of floorspace in row 3, land area calculated on</w:t>
            </w:r>
            <w:r>
              <w:rPr>
                <w:spacing w:val="40"/>
              </w:rPr>
              <w:t xml:space="preserve"> </w:t>
            </w:r>
            <w:r>
              <w:t>basis</w:t>
            </w:r>
            <w:r>
              <w:rPr>
                <w:spacing w:val="-13"/>
              </w:rPr>
              <w:t xml:space="preserve"> </w:t>
            </w:r>
            <w:r>
              <w:t>of</w:t>
            </w:r>
            <w:r>
              <w:rPr>
                <w:spacing w:val="-9"/>
              </w:rPr>
              <w:t xml:space="preserve"> </w:t>
            </w:r>
            <w:r>
              <w:t>a</w:t>
            </w:r>
            <w:r>
              <w:rPr>
                <w:spacing w:val="-5"/>
              </w:rPr>
              <w:t xml:space="preserve"> </w:t>
            </w:r>
            <w:r>
              <w:t>35%</w:t>
            </w:r>
            <w:r>
              <w:rPr>
                <w:spacing w:val="-8"/>
              </w:rPr>
              <w:t xml:space="preserve"> </w:t>
            </w:r>
            <w:r>
              <w:t>plot</w:t>
            </w:r>
          </w:p>
          <w:p w:rsidR="001576C5" w:rsidRDefault="00351969">
            <w:pPr>
              <w:pStyle w:val="TableParagraph"/>
              <w:spacing w:before="7" w:line="231" w:lineRule="exact"/>
              <w:ind w:left="110"/>
            </w:pPr>
            <w:r>
              <w:rPr>
                <w:spacing w:val="-2"/>
              </w:rPr>
              <w:t>ratio.</w:t>
            </w:r>
          </w:p>
        </w:tc>
      </w:tr>
      <w:tr w:rsidR="001576C5">
        <w:trPr>
          <w:trHeight w:val="250"/>
        </w:trPr>
        <w:tc>
          <w:tcPr>
            <w:tcW w:w="585" w:type="dxa"/>
            <w:shd w:val="clear" w:color="auto" w:fill="A6A6A6"/>
          </w:tcPr>
          <w:p w:rsidR="001576C5" w:rsidRDefault="001576C5">
            <w:pPr>
              <w:pStyle w:val="TableParagraph"/>
              <w:ind w:left="0"/>
              <w:rPr>
                <w:rFonts w:ascii="Times New Roman"/>
                <w:sz w:val="18"/>
              </w:rPr>
            </w:pPr>
          </w:p>
        </w:tc>
        <w:tc>
          <w:tcPr>
            <w:tcW w:w="3056" w:type="dxa"/>
            <w:shd w:val="clear" w:color="auto" w:fill="A6A6A6"/>
          </w:tcPr>
          <w:p w:rsidR="001576C5" w:rsidRDefault="00351969">
            <w:pPr>
              <w:pStyle w:val="TableParagraph"/>
              <w:spacing w:line="230" w:lineRule="exact"/>
              <w:ind w:left="165"/>
            </w:pPr>
            <w:r>
              <w:t>Preferred</w:t>
            </w:r>
            <w:r>
              <w:rPr>
                <w:spacing w:val="-1"/>
              </w:rPr>
              <w:t xml:space="preserve"> </w:t>
            </w:r>
            <w:r>
              <w:rPr>
                <w:spacing w:val="-4"/>
              </w:rPr>
              <w:t>sites</w:t>
            </w:r>
          </w:p>
        </w:tc>
        <w:tc>
          <w:tcPr>
            <w:tcW w:w="1921" w:type="dxa"/>
            <w:shd w:val="clear" w:color="auto" w:fill="A6A6A6"/>
          </w:tcPr>
          <w:p w:rsidR="001576C5" w:rsidRDefault="001576C5">
            <w:pPr>
              <w:pStyle w:val="TableParagraph"/>
              <w:ind w:left="0"/>
              <w:rPr>
                <w:rFonts w:ascii="Times New Roman"/>
                <w:sz w:val="18"/>
              </w:rPr>
            </w:pPr>
          </w:p>
        </w:tc>
        <w:tc>
          <w:tcPr>
            <w:tcW w:w="1381" w:type="dxa"/>
            <w:shd w:val="clear" w:color="auto" w:fill="A6A6A6"/>
          </w:tcPr>
          <w:p w:rsidR="001576C5" w:rsidRDefault="001576C5">
            <w:pPr>
              <w:pStyle w:val="TableParagraph"/>
              <w:ind w:left="0"/>
              <w:rPr>
                <w:rFonts w:ascii="Times New Roman"/>
                <w:sz w:val="18"/>
              </w:rPr>
            </w:pPr>
          </w:p>
        </w:tc>
        <w:tc>
          <w:tcPr>
            <w:tcW w:w="2076" w:type="dxa"/>
            <w:shd w:val="clear" w:color="auto" w:fill="A6A6A6"/>
          </w:tcPr>
          <w:p w:rsidR="001576C5" w:rsidRDefault="001576C5">
            <w:pPr>
              <w:pStyle w:val="TableParagraph"/>
              <w:ind w:left="0"/>
              <w:rPr>
                <w:rFonts w:ascii="Times New Roman"/>
                <w:sz w:val="18"/>
              </w:rPr>
            </w:pPr>
          </w:p>
        </w:tc>
      </w:tr>
      <w:tr w:rsidR="001576C5">
        <w:trPr>
          <w:trHeight w:val="510"/>
        </w:trPr>
        <w:tc>
          <w:tcPr>
            <w:tcW w:w="585" w:type="dxa"/>
            <w:shd w:val="clear" w:color="auto" w:fill="F1F1F1"/>
          </w:tcPr>
          <w:p w:rsidR="001576C5" w:rsidRDefault="00351969">
            <w:pPr>
              <w:pStyle w:val="TableParagraph"/>
              <w:spacing w:before="3"/>
              <w:ind w:left="110"/>
            </w:pPr>
            <w:r>
              <w:rPr>
                <w:spacing w:val="-10"/>
              </w:rPr>
              <w:t>6</w:t>
            </w:r>
          </w:p>
        </w:tc>
        <w:tc>
          <w:tcPr>
            <w:tcW w:w="3056" w:type="dxa"/>
            <w:shd w:val="clear" w:color="auto" w:fill="F1F1F1"/>
          </w:tcPr>
          <w:p w:rsidR="001576C5" w:rsidRDefault="00351969">
            <w:pPr>
              <w:pStyle w:val="TableParagraph"/>
              <w:spacing w:line="250" w:lineRule="atLeast"/>
              <w:ind w:left="105"/>
            </w:pPr>
            <w:r>
              <w:t>BBC</w:t>
            </w:r>
            <w:r>
              <w:rPr>
                <w:spacing w:val="-13"/>
              </w:rPr>
              <w:t xml:space="preserve"> </w:t>
            </w:r>
            <w:r>
              <w:t>L01</w:t>
            </w:r>
            <w:r>
              <w:rPr>
                <w:spacing w:val="-12"/>
              </w:rPr>
              <w:t xml:space="preserve"> </w:t>
            </w:r>
            <w:r>
              <w:t>Bennerley</w:t>
            </w:r>
            <w:r>
              <w:rPr>
                <w:spacing w:val="-14"/>
              </w:rPr>
              <w:t xml:space="preserve"> </w:t>
            </w:r>
            <w:r>
              <w:t>Coal Disposal Point</w:t>
            </w:r>
          </w:p>
        </w:tc>
        <w:tc>
          <w:tcPr>
            <w:tcW w:w="1921" w:type="dxa"/>
            <w:shd w:val="clear" w:color="auto" w:fill="F1F1F1"/>
          </w:tcPr>
          <w:p w:rsidR="001576C5" w:rsidRDefault="00351969">
            <w:pPr>
              <w:pStyle w:val="TableParagraph"/>
              <w:spacing w:before="3"/>
              <w:ind w:left="110"/>
            </w:pPr>
            <w:r>
              <w:rPr>
                <w:spacing w:val="-2"/>
              </w:rPr>
              <w:t>74,000</w:t>
            </w:r>
          </w:p>
        </w:tc>
        <w:tc>
          <w:tcPr>
            <w:tcW w:w="1381" w:type="dxa"/>
            <w:shd w:val="clear" w:color="auto" w:fill="F1F1F1"/>
          </w:tcPr>
          <w:p w:rsidR="001576C5" w:rsidRDefault="00351969">
            <w:pPr>
              <w:pStyle w:val="TableParagraph"/>
              <w:spacing w:before="3"/>
              <w:ind w:left="170"/>
            </w:pPr>
            <w:r>
              <w:rPr>
                <w:spacing w:val="-5"/>
              </w:rPr>
              <w:t>68</w:t>
            </w:r>
          </w:p>
        </w:tc>
        <w:tc>
          <w:tcPr>
            <w:tcW w:w="2076" w:type="dxa"/>
            <w:shd w:val="clear" w:color="auto" w:fill="F1F1F1"/>
          </w:tcPr>
          <w:p w:rsidR="001576C5" w:rsidRDefault="001576C5">
            <w:pPr>
              <w:pStyle w:val="TableParagraph"/>
              <w:ind w:left="0"/>
              <w:rPr>
                <w:rFonts w:ascii="Times New Roman"/>
              </w:rPr>
            </w:pPr>
          </w:p>
        </w:tc>
      </w:tr>
      <w:tr w:rsidR="001576C5">
        <w:trPr>
          <w:trHeight w:val="1010"/>
        </w:trPr>
        <w:tc>
          <w:tcPr>
            <w:tcW w:w="585" w:type="dxa"/>
            <w:shd w:val="clear" w:color="auto" w:fill="F1F1F1"/>
          </w:tcPr>
          <w:p w:rsidR="001576C5" w:rsidRDefault="00351969">
            <w:pPr>
              <w:pStyle w:val="TableParagraph"/>
              <w:spacing w:line="252" w:lineRule="exact"/>
              <w:ind w:left="110"/>
            </w:pPr>
            <w:r>
              <w:rPr>
                <w:spacing w:val="-10"/>
              </w:rPr>
              <w:t>7</w:t>
            </w:r>
          </w:p>
        </w:tc>
        <w:tc>
          <w:tcPr>
            <w:tcW w:w="3056" w:type="dxa"/>
            <w:shd w:val="clear" w:color="auto" w:fill="F1F1F1"/>
          </w:tcPr>
          <w:p w:rsidR="001576C5" w:rsidRDefault="00351969">
            <w:pPr>
              <w:pStyle w:val="TableParagraph"/>
              <w:spacing w:line="252" w:lineRule="exact"/>
              <w:ind w:left="105"/>
            </w:pPr>
            <w:r>
              <w:t>Stanton</w:t>
            </w:r>
            <w:r>
              <w:rPr>
                <w:spacing w:val="-1"/>
              </w:rPr>
              <w:t xml:space="preserve"> </w:t>
            </w:r>
            <w:r>
              <w:rPr>
                <w:spacing w:val="-4"/>
              </w:rPr>
              <w:t>North</w:t>
            </w:r>
          </w:p>
        </w:tc>
        <w:tc>
          <w:tcPr>
            <w:tcW w:w="1921" w:type="dxa"/>
            <w:shd w:val="clear" w:color="auto" w:fill="F1F1F1"/>
          </w:tcPr>
          <w:p w:rsidR="001576C5" w:rsidRDefault="00351969">
            <w:pPr>
              <w:pStyle w:val="TableParagraph"/>
              <w:spacing w:line="252" w:lineRule="exact"/>
              <w:ind w:left="110"/>
            </w:pPr>
            <w:r>
              <w:rPr>
                <w:spacing w:val="-10"/>
              </w:rPr>
              <w:t>-</w:t>
            </w:r>
          </w:p>
        </w:tc>
        <w:tc>
          <w:tcPr>
            <w:tcW w:w="1381" w:type="dxa"/>
            <w:shd w:val="clear" w:color="auto" w:fill="F1F1F1"/>
          </w:tcPr>
          <w:p w:rsidR="001576C5" w:rsidRDefault="00351969">
            <w:pPr>
              <w:pStyle w:val="TableParagraph"/>
              <w:spacing w:line="252" w:lineRule="exact"/>
              <w:ind w:left="110"/>
            </w:pPr>
            <w:r>
              <w:rPr>
                <w:spacing w:val="-10"/>
              </w:rPr>
              <w:t>-</w:t>
            </w:r>
          </w:p>
        </w:tc>
        <w:tc>
          <w:tcPr>
            <w:tcW w:w="2076" w:type="dxa"/>
            <w:shd w:val="clear" w:color="auto" w:fill="F1F1F1"/>
          </w:tcPr>
          <w:p w:rsidR="001576C5" w:rsidRDefault="00351969">
            <w:pPr>
              <w:pStyle w:val="TableParagraph"/>
              <w:ind w:left="110" w:right="227"/>
            </w:pPr>
            <w:r>
              <w:t>Outline planning permission. B8 uses</w:t>
            </w:r>
            <w:r>
              <w:rPr>
                <w:spacing w:val="-2"/>
              </w:rPr>
              <w:t xml:space="preserve"> </w:t>
            </w:r>
            <w:r>
              <w:t>are</w:t>
            </w:r>
            <w:r>
              <w:rPr>
                <w:spacing w:val="2"/>
              </w:rPr>
              <w:t xml:space="preserve"> </w:t>
            </w:r>
            <w:r>
              <w:rPr>
                <w:spacing w:val="-2"/>
              </w:rPr>
              <w:t>included</w:t>
            </w:r>
          </w:p>
          <w:p w:rsidR="001576C5" w:rsidRDefault="00351969">
            <w:pPr>
              <w:pStyle w:val="TableParagraph"/>
              <w:spacing w:line="231" w:lineRule="exact"/>
              <w:ind w:left="110"/>
            </w:pPr>
            <w:r>
              <w:t>as</w:t>
            </w:r>
            <w:r>
              <w:rPr>
                <w:spacing w:val="-2"/>
              </w:rPr>
              <w:t xml:space="preserve"> </w:t>
            </w:r>
            <w:r>
              <w:t>a</w:t>
            </w:r>
            <w:r>
              <w:rPr>
                <w:spacing w:val="3"/>
              </w:rPr>
              <w:t xml:space="preserve"> </w:t>
            </w:r>
            <w:r>
              <w:rPr>
                <w:spacing w:val="-2"/>
              </w:rPr>
              <w:t>commitment.</w:t>
            </w:r>
          </w:p>
        </w:tc>
      </w:tr>
      <w:tr w:rsidR="001576C5">
        <w:trPr>
          <w:trHeight w:val="759"/>
        </w:trPr>
        <w:tc>
          <w:tcPr>
            <w:tcW w:w="585" w:type="dxa"/>
            <w:shd w:val="clear" w:color="auto" w:fill="F1F1F1"/>
          </w:tcPr>
          <w:p w:rsidR="001576C5" w:rsidRDefault="00351969">
            <w:pPr>
              <w:pStyle w:val="TableParagraph"/>
              <w:spacing w:before="3"/>
              <w:ind w:left="110"/>
            </w:pPr>
            <w:r>
              <w:rPr>
                <w:spacing w:val="-10"/>
              </w:rPr>
              <w:t>8</w:t>
            </w:r>
          </w:p>
        </w:tc>
        <w:tc>
          <w:tcPr>
            <w:tcW w:w="3056" w:type="dxa"/>
            <w:shd w:val="clear" w:color="auto" w:fill="F1F1F1"/>
          </w:tcPr>
          <w:p w:rsidR="001576C5" w:rsidRDefault="00351969">
            <w:pPr>
              <w:pStyle w:val="TableParagraph"/>
              <w:spacing w:before="5" w:line="237" w:lineRule="auto"/>
              <w:ind w:left="105" w:right="102"/>
            </w:pPr>
            <w:r>
              <w:t>Ratcliffe</w:t>
            </w:r>
            <w:r>
              <w:rPr>
                <w:spacing w:val="-13"/>
              </w:rPr>
              <w:t xml:space="preserve"> </w:t>
            </w:r>
            <w:r>
              <w:t>on</w:t>
            </w:r>
            <w:r>
              <w:rPr>
                <w:spacing w:val="-13"/>
              </w:rPr>
              <w:t xml:space="preserve"> </w:t>
            </w:r>
            <w:r>
              <w:t>Soar</w:t>
            </w:r>
            <w:r>
              <w:rPr>
                <w:spacing w:val="-13"/>
              </w:rPr>
              <w:t xml:space="preserve"> </w:t>
            </w:r>
            <w:r>
              <w:t xml:space="preserve">Power </w:t>
            </w:r>
            <w:r>
              <w:rPr>
                <w:spacing w:val="-2"/>
              </w:rPr>
              <w:t>Station</w:t>
            </w:r>
          </w:p>
        </w:tc>
        <w:tc>
          <w:tcPr>
            <w:tcW w:w="1921" w:type="dxa"/>
            <w:shd w:val="clear" w:color="auto" w:fill="F1F1F1"/>
          </w:tcPr>
          <w:p w:rsidR="001576C5" w:rsidRDefault="00351969">
            <w:pPr>
              <w:pStyle w:val="TableParagraph"/>
              <w:spacing w:before="3"/>
              <w:ind w:left="110"/>
            </w:pPr>
            <w:r>
              <w:rPr>
                <w:spacing w:val="-10"/>
              </w:rPr>
              <w:t>-</w:t>
            </w:r>
          </w:p>
        </w:tc>
        <w:tc>
          <w:tcPr>
            <w:tcW w:w="1381" w:type="dxa"/>
            <w:shd w:val="clear" w:color="auto" w:fill="F1F1F1"/>
          </w:tcPr>
          <w:p w:rsidR="001576C5" w:rsidRDefault="00351969">
            <w:pPr>
              <w:pStyle w:val="TableParagraph"/>
              <w:spacing w:before="3"/>
              <w:ind w:left="110"/>
            </w:pPr>
            <w:r>
              <w:rPr>
                <w:spacing w:val="-10"/>
              </w:rPr>
              <w:t>-</w:t>
            </w:r>
          </w:p>
        </w:tc>
        <w:tc>
          <w:tcPr>
            <w:tcW w:w="2076" w:type="dxa"/>
            <w:shd w:val="clear" w:color="auto" w:fill="F1F1F1"/>
          </w:tcPr>
          <w:p w:rsidR="001576C5" w:rsidRDefault="00351969">
            <w:pPr>
              <w:pStyle w:val="TableParagraph"/>
              <w:spacing w:before="5" w:line="237" w:lineRule="auto"/>
              <w:ind w:left="110"/>
            </w:pPr>
            <w:r>
              <w:t>LDO</w:t>
            </w:r>
            <w:r>
              <w:rPr>
                <w:spacing w:val="-7"/>
              </w:rPr>
              <w:t xml:space="preserve"> </w:t>
            </w:r>
            <w:r>
              <w:t>adopted.</w:t>
            </w:r>
            <w:r>
              <w:rPr>
                <w:spacing w:val="-5"/>
              </w:rPr>
              <w:t xml:space="preserve"> </w:t>
            </w:r>
            <w:r>
              <w:t>B8 uses</w:t>
            </w:r>
            <w:r>
              <w:rPr>
                <w:spacing w:val="-1"/>
              </w:rPr>
              <w:t xml:space="preserve"> </w:t>
            </w:r>
            <w:r>
              <w:t>are</w:t>
            </w:r>
            <w:r>
              <w:rPr>
                <w:spacing w:val="2"/>
              </w:rPr>
              <w:t xml:space="preserve"> </w:t>
            </w:r>
            <w:r>
              <w:rPr>
                <w:spacing w:val="-2"/>
              </w:rPr>
              <w:t>included</w:t>
            </w:r>
          </w:p>
          <w:p w:rsidR="001576C5" w:rsidRDefault="00351969">
            <w:pPr>
              <w:pStyle w:val="TableParagraph"/>
              <w:spacing w:before="2" w:line="231" w:lineRule="exact"/>
              <w:ind w:left="110"/>
            </w:pPr>
            <w:r>
              <w:t>as</w:t>
            </w:r>
            <w:r>
              <w:rPr>
                <w:spacing w:val="-2"/>
              </w:rPr>
              <w:t xml:space="preserve"> </w:t>
            </w:r>
            <w:r>
              <w:t>a</w:t>
            </w:r>
            <w:r>
              <w:rPr>
                <w:spacing w:val="3"/>
              </w:rPr>
              <w:t xml:space="preserve"> </w:t>
            </w:r>
            <w:r>
              <w:rPr>
                <w:spacing w:val="-2"/>
              </w:rPr>
              <w:t>commitment</w:t>
            </w:r>
          </w:p>
        </w:tc>
      </w:tr>
      <w:tr w:rsidR="001576C5">
        <w:trPr>
          <w:trHeight w:val="345"/>
        </w:trPr>
        <w:tc>
          <w:tcPr>
            <w:tcW w:w="585" w:type="dxa"/>
            <w:shd w:val="clear" w:color="auto" w:fill="ADAAAA"/>
          </w:tcPr>
          <w:p w:rsidR="001576C5" w:rsidRDefault="00351969">
            <w:pPr>
              <w:pStyle w:val="TableParagraph"/>
              <w:spacing w:line="252" w:lineRule="exact"/>
              <w:ind w:left="110"/>
            </w:pPr>
            <w:r>
              <w:rPr>
                <w:spacing w:val="-10"/>
              </w:rPr>
              <w:t>9</w:t>
            </w:r>
          </w:p>
        </w:tc>
        <w:tc>
          <w:tcPr>
            <w:tcW w:w="3056" w:type="dxa"/>
            <w:shd w:val="clear" w:color="auto" w:fill="ADAAAA"/>
          </w:tcPr>
          <w:p w:rsidR="001576C5" w:rsidRDefault="00351969">
            <w:pPr>
              <w:pStyle w:val="TableParagraph"/>
              <w:spacing w:line="252" w:lineRule="exact"/>
              <w:ind w:left="105"/>
            </w:pPr>
            <w:r>
              <w:t>Sub</w:t>
            </w:r>
            <w:r>
              <w:rPr>
                <w:spacing w:val="1"/>
              </w:rPr>
              <w:t xml:space="preserve"> </w:t>
            </w:r>
            <w:r>
              <w:rPr>
                <w:spacing w:val="-2"/>
              </w:rPr>
              <w:t>total</w:t>
            </w:r>
          </w:p>
        </w:tc>
        <w:tc>
          <w:tcPr>
            <w:tcW w:w="1921" w:type="dxa"/>
            <w:shd w:val="clear" w:color="auto" w:fill="ADAAAA"/>
          </w:tcPr>
          <w:p w:rsidR="001576C5" w:rsidRDefault="00351969">
            <w:pPr>
              <w:pStyle w:val="TableParagraph"/>
              <w:spacing w:line="252" w:lineRule="exact"/>
              <w:ind w:left="110"/>
            </w:pPr>
            <w:r>
              <w:rPr>
                <w:spacing w:val="-2"/>
              </w:rPr>
              <w:t>74,000</w:t>
            </w:r>
          </w:p>
        </w:tc>
        <w:tc>
          <w:tcPr>
            <w:tcW w:w="1381" w:type="dxa"/>
            <w:shd w:val="clear" w:color="auto" w:fill="ADAAAA"/>
          </w:tcPr>
          <w:p w:rsidR="001576C5" w:rsidRDefault="00351969">
            <w:pPr>
              <w:pStyle w:val="TableParagraph"/>
              <w:spacing w:line="252" w:lineRule="exact"/>
              <w:ind w:left="170"/>
            </w:pPr>
            <w:r>
              <w:rPr>
                <w:spacing w:val="-5"/>
              </w:rPr>
              <w:t>68</w:t>
            </w:r>
          </w:p>
        </w:tc>
        <w:tc>
          <w:tcPr>
            <w:tcW w:w="2076" w:type="dxa"/>
            <w:shd w:val="clear" w:color="auto" w:fill="ADAAAA"/>
          </w:tcPr>
          <w:p w:rsidR="001576C5" w:rsidRDefault="001576C5">
            <w:pPr>
              <w:pStyle w:val="TableParagraph"/>
              <w:ind w:left="0"/>
              <w:rPr>
                <w:rFonts w:ascii="Times New Roman"/>
              </w:rPr>
            </w:pPr>
          </w:p>
        </w:tc>
      </w:tr>
      <w:tr w:rsidR="001576C5">
        <w:trPr>
          <w:trHeight w:val="2026"/>
        </w:trPr>
        <w:tc>
          <w:tcPr>
            <w:tcW w:w="585" w:type="dxa"/>
          </w:tcPr>
          <w:p w:rsidR="001576C5" w:rsidRDefault="00351969">
            <w:pPr>
              <w:pStyle w:val="TableParagraph"/>
              <w:spacing w:line="252" w:lineRule="exact"/>
              <w:ind w:left="110"/>
            </w:pPr>
            <w:r>
              <w:rPr>
                <w:spacing w:val="-5"/>
              </w:rPr>
              <w:t>10</w:t>
            </w:r>
          </w:p>
        </w:tc>
        <w:tc>
          <w:tcPr>
            <w:tcW w:w="3056" w:type="dxa"/>
          </w:tcPr>
          <w:p w:rsidR="001576C5" w:rsidRDefault="00351969">
            <w:pPr>
              <w:pStyle w:val="TableParagraph"/>
              <w:spacing w:line="252" w:lineRule="exact"/>
              <w:ind w:left="165"/>
            </w:pPr>
            <w:r>
              <w:t>Residual</w:t>
            </w:r>
            <w:r>
              <w:rPr>
                <w:spacing w:val="-4"/>
              </w:rPr>
              <w:t xml:space="preserve"> need</w:t>
            </w:r>
          </w:p>
        </w:tc>
        <w:tc>
          <w:tcPr>
            <w:tcW w:w="1921" w:type="dxa"/>
          </w:tcPr>
          <w:p w:rsidR="001576C5" w:rsidRDefault="00351969">
            <w:pPr>
              <w:pStyle w:val="TableParagraph"/>
              <w:spacing w:line="252" w:lineRule="exact"/>
              <w:ind w:left="171"/>
            </w:pPr>
            <w:r>
              <w:t xml:space="preserve">383,000 </w:t>
            </w:r>
            <w:r>
              <w:rPr>
                <w:spacing w:val="-10"/>
              </w:rPr>
              <w:t>–</w:t>
            </w:r>
          </w:p>
          <w:p w:rsidR="001576C5" w:rsidRDefault="00351969">
            <w:pPr>
              <w:pStyle w:val="TableParagraph"/>
              <w:spacing w:before="2"/>
              <w:ind w:left="110"/>
            </w:pPr>
            <w:r>
              <w:rPr>
                <w:spacing w:val="-2"/>
              </w:rPr>
              <w:t>440,000</w:t>
            </w:r>
          </w:p>
        </w:tc>
        <w:tc>
          <w:tcPr>
            <w:tcW w:w="1381" w:type="dxa"/>
          </w:tcPr>
          <w:p w:rsidR="001576C5" w:rsidRDefault="00351969">
            <w:pPr>
              <w:pStyle w:val="TableParagraph"/>
              <w:spacing w:line="252" w:lineRule="exact"/>
              <w:ind w:left="170"/>
            </w:pPr>
            <w:r>
              <w:t>63 –</w:t>
            </w:r>
            <w:r>
              <w:rPr>
                <w:spacing w:val="1"/>
              </w:rPr>
              <w:t xml:space="preserve"> </w:t>
            </w:r>
            <w:r>
              <w:t>79</w:t>
            </w:r>
            <w:r>
              <w:rPr>
                <w:spacing w:val="1"/>
              </w:rPr>
              <w:t xml:space="preserve"> </w:t>
            </w:r>
            <w:r>
              <w:rPr>
                <w:spacing w:val="-5"/>
              </w:rPr>
              <w:t>ha</w:t>
            </w:r>
          </w:p>
        </w:tc>
        <w:tc>
          <w:tcPr>
            <w:tcW w:w="2076" w:type="dxa"/>
          </w:tcPr>
          <w:p w:rsidR="001576C5" w:rsidRDefault="00351969">
            <w:pPr>
              <w:pStyle w:val="TableParagraph"/>
              <w:ind w:left="110" w:right="397" w:firstLine="59"/>
            </w:pPr>
            <w:r>
              <w:t>Row 3 less assumptions</w:t>
            </w:r>
            <w:r>
              <w:rPr>
                <w:spacing w:val="-16"/>
              </w:rPr>
              <w:t xml:space="preserve"> </w:t>
            </w:r>
            <w:r>
              <w:t xml:space="preserve">for </w:t>
            </w:r>
            <w:r>
              <w:rPr>
                <w:spacing w:val="-2"/>
              </w:rPr>
              <w:t xml:space="preserve">potential redevelopment </w:t>
            </w:r>
            <w:r>
              <w:t>(rows 4 and 5),</w:t>
            </w:r>
          </w:p>
          <w:p w:rsidR="001576C5" w:rsidRDefault="00351969">
            <w:pPr>
              <w:pStyle w:val="TableParagraph"/>
              <w:spacing w:line="242" w:lineRule="auto"/>
              <w:ind w:left="110"/>
            </w:pPr>
            <w:r>
              <w:t>minus row 9 expressed</w:t>
            </w:r>
            <w:r>
              <w:rPr>
                <w:spacing w:val="-16"/>
              </w:rPr>
              <w:t xml:space="preserve"> </w:t>
            </w:r>
            <w:r>
              <w:t>as</w:t>
            </w:r>
            <w:r>
              <w:rPr>
                <w:spacing w:val="-15"/>
              </w:rPr>
              <w:t xml:space="preserve"> </w:t>
            </w:r>
            <w:r>
              <w:t>a</w:t>
            </w:r>
          </w:p>
          <w:p w:rsidR="001576C5" w:rsidRDefault="00351969">
            <w:pPr>
              <w:pStyle w:val="TableParagraph"/>
              <w:spacing w:line="231" w:lineRule="exact"/>
              <w:ind w:left="110"/>
            </w:pPr>
            <w:r>
              <w:t>range</w:t>
            </w:r>
            <w:r>
              <w:rPr>
                <w:spacing w:val="-1"/>
              </w:rPr>
              <w:t xml:space="preserve"> </w:t>
            </w:r>
            <w:r>
              <w:rPr>
                <w:spacing w:val="-2"/>
              </w:rPr>
              <w:t>(rounded).</w:t>
            </w:r>
          </w:p>
        </w:tc>
      </w:tr>
    </w:tbl>
    <w:p w:rsidR="00351969" w:rsidRDefault="00351969"/>
    <w:sectPr w:rsidR="00000000">
      <w:pgSz w:w="11910" w:h="16840"/>
      <w:pgMar w:top="1380" w:right="840" w:bottom="1200" w:left="132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1969" w:rsidRDefault="00351969">
      <w:r>
        <w:separator/>
      </w:r>
    </w:p>
  </w:endnote>
  <w:endnote w:type="continuationSeparator" w:id="0">
    <w:p w:rsidR="00351969" w:rsidRDefault="0035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6C5" w:rsidRDefault="00351969">
    <w:pPr>
      <w:pStyle w:val="BodyText"/>
      <w:spacing w:line="14" w:lineRule="auto"/>
      <w:rPr>
        <w:sz w:val="20"/>
      </w:rPr>
    </w:pPr>
    <w:r>
      <w:rPr>
        <w:noProof/>
      </w:rPr>
      <mc:AlternateContent>
        <mc:Choice Requires="wps">
          <w:drawing>
            <wp:anchor distT="0" distB="0" distL="0" distR="0" simplePos="0" relativeHeight="481859584" behindDoc="1" locked="0" layoutInCell="1" allowOverlap="1">
              <wp:simplePos x="0" y="0"/>
              <wp:positionH relativeFrom="page">
                <wp:posOffset>6467094</wp:posOffset>
              </wp:positionH>
              <wp:positionV relativeFrom="page">
                <wp:posOffset>9918382</wp:posOffset>
              </wp:positionV>
              <wp:extent cx="228600" cy="16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3" type="#_x0000_t202" style="position:absolute;margin-left:509.2pt;margin-top:780.95pt;width:18pt;height:13pt;z-index:-214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" filled="f" stroked="f">
              <v:textbox inset="0,0,0,0">
                <w:txbxContent>
                  <w:p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6C5" w:rsidRDefault="00351969">
    <w:pPr>
      <w:pStyle w:val="BodyText"/>
      <w:spacing w:line="14" w:lineRule="auto"/>
      <w:rPr>
        <w:sz w:val="20"/>
      </w:rPr>
    </w:pPr>
    <w:r>
      <w:rPr>
        <w:noProof/>
      </w:rPr>
      <mc:AlternateContent>
        <mc:Choice Requires="wps">
          <w:drawing>
            <wp:anchor distT="0" distB="0" distL="0" distR="0" simplePos="0" relativeHeight="481860096" behindDoc="1" locked="0" layoutInCell="1" allowOverlap="1">
              <wp:simplePos x="0" y="0"/>
              <wp:positionH relativeFrom="page">
                <wp:posOffset>9600945</wp:posOffset>
              </wp:positionH>
              <wp:positionV relativeFrom="page">
                <wp:posOffset>6787832</wp:posOffset>
              </wp:positionV>
              <wp:extent cx="228600" cy="1651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4" type="#_x0000_t202" style="position:absolute;margin-left:756pt;margin-top:534.45pt;width:18pt;height:13pt;z-index:-214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" filled="f" stroked="f">
              <v:textbox inset="0,0,0,0">
                <w:txbxContent>
                  <w:p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576C5" w:rsidRDefault="00351969">
    <w:pPr>
      <w:pStyle w:val="BodyText"/>
      <w:spacing w:line="14" w:lineRule="auto"/>
      <w:rPr>
        <w:sz w:val="20"/>
      </w:rPr>
    </w:pPr>
    <w:r>
      <w:rPr>
        <w:noProof/>
      </w:rPr>
      <mc:AlternateContent>
        <mc:Choice Requires="wps">
          <w:drawing>
            <wp:anchor distT="0" distB="0" distL="0" distR="0" simplePos="0" relativeHeight="481860608" behindDoc="1" locked="0" layoutInCell="1" allowOverlap="1">
              <wp:simplePos x="0" y="0"/>
              <wp:positionH relativeFrom="page">
                <wp:posOffset>6397244</wp:posOffset>
              </wp:positionH>
              <wp:positionV relativeFrom="page">
                <wp:posOffset>9918382</wp:posOffset>
              </wp:positionV>
              <wp:extent cx="29845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65100"/>
                      </a:xfrm>
                      <a:prstGeom prst="rect">
                        <a:avLst/>
                      </a:prstGeom>
                    </wps:spPr>
                    <wps:txbx>
                      <w:txbxContent>
                        <w:p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5" type="#_x0000_t202" style="position:absolute;margin-left:503.7pt;margin-top:780.95pt;width:23.5pt;height:13pt;z-index:-214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" filled="f" stroked="f">
              <v:textbox inset="0,0,0,0">
                <w:txbxContent>
                  <w:p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1969" w:rsidRDefault="00351969">
      <w:r>
        <w:separator/>
      </w:r>
    </w:p>
  </w:footnote>
  <w:footnote w:type="continuationSeparator" w:id="0">
    <w:p w:rsidR="00351969" w:rsidRDefault="00351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2039"/>
    <w:multiLevelType w:val="hybridMultilevel"/>
    <w:tmpl w:val="D8D290EC"/>
    <w:lvl w:ilvl="0" w:tplc="432A3236">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9DD2141C">
      <w:numFmt w:val="bullet"/>
      <w:lvlText w:val="•"/>
      <w:lvlJc w:val="left"/>
      <w:pPr>
        <w:ind w:left="1986" w:hanging="360"/>
      </w:pPr>
      <w:rPr>
        <w:rFonts w:hint="default"/>
        <w:lang w:val="en-US" w:eastAsia="en-US" w:bidi="ar-SA"/>
      </w:rPr>
    </w:lvl>
    <w:lvl w:ilvl="2" w:tplc="B3C89250">
      <w:numFmt w:val="bullet"/>
      <w:lvlText w:val="•"/>
      <w:lvlJc w:val="left"/>
      <w:pPr>
        <w:ind w:left="2793" w:hanging="360"/>
      </w:pPr>
      <w:rPr>
        <w:rFonts w:hint="default"/>
        <w:lang w:val="en-US" w:eastAsia="en-US" w:bidi="ar-SA"/>
      </w:rPr>
    </w:lvl>
    <w:lvl w:ilvl="3" w:tplc="7E503EA6">
      <w:numFmt w:val="bullet"/>
      <w:lvlText w:val="•"/>
      <w:lvlJc w:val="left"/>
      <w:pPr>
        <w:ind w:left="3599" w:hanging="360"/>
      </w:pPr>
      <w:rPr>
        <w:rFonts w:hint="default"/>
        <w:lang w:val="en-US" w:eastAsia="en-US" w:bidi="ar-SA"/>
      </w:rPr>
    </w:lvl>
    <w:lvl w:ilvl="4" w:tplc="D400BF30">
      <w:numFmt w:val="bullet"/>
      <w:lvlText w:val="•"/>
      <w:lvlJc w:val="left"/>
      <w:pPr>
        <w:ind w:left="4406" w:hanging="360"/>
      </w:pPr>
      <w:rPr>
        <w:rFonts w:hint="default"/>
        <w:lang w:val="en-US" w:eastAsia="en-US" w:bidi="ar-SA"/>
      </w:rPr>
    </w:lvl>
    <w:lvl w:ilvl="5" w:tplc="125E12FE">
      <w:numFmt w:val="bullet"/>
      <w:lvlText w:val="•"/>
      <w:lvlJc w:val="left"/>
      <w:pPr>
        <w:ind w:left="5212" w:hanging="360"/>
      </w:pPr>
      <w:rPr>
        <w:rFonts w:hint="default"/>
        <w:lang w:val="en-US" w:eastAsia="en-US" w:bidi="ar-SA"/>
      </w:rPr>
    </w:lvl>
    <w:lvl w:ilvl="6" w:tplc="05BA1A62">
      <w:numFmt w:val="bullet"/>
      <w:lvlText w:val="•"/>
      <w:lvlJc w:val="left"/>
      <w:pPr>
        <w:ind w:left="6019" w:hanging="360"/>
      </w:pPr>
      <w:rPr>
        <w:rFonts w:hint="default"/>
        <w:lang w:val="en-US" w:eastAsia="en-US" w:bidi="ar-SA"/>
      </w:rPr>
    </w:lvl>
    <w:lvl w:ilvl="7" w:tplc="87D8DC50">
      <w:numFmt w:val="bullet"/>
      <w:lvlText w:val="•"/>
      <w:lvlJc w:val="left"/>
      <w:pPr>
        <w:ind w:left="6825" w:hanging="360"/>
      </w:pPr>
      <w:rPr>
        <w:rFonts w:hint="default"/>
        <w:lang w:val="en-US" w:eastAsia="en-US" w:bidi="ar-SA"/>
      </w:rPr>
    </w:lvl>
    <w:lvl w:ilvl="8" w:tplc="92788BEE">
      <w:numFmt w:val="bullet"/>
      <w:lvlText w:val="•"/>
      <w:lvlJc w:val="left"/>
      <w:pPr>
        <w:ind w:left="7632" w:hanging="360"/>
      </w:pPr>
      <w:rPr>
        <w:rFonts w:hint="default"/>
        <w:lang w:val="en-US" w:eastAsia="en-US" w:bidi="ar-SA"/>
      </w:rPr>
    </w:lvl>
  </w:abstractNum>
  <w:abstractNum w:abstractNumId="1" w15:restartNumberingAfterBreak="0">
    <w:nsid w:val="124103DB"/>
    <w:multiLevelType w:val="hybridMultilevel"/>
    <w:tmpl w:val="1E66ACD2"/>
    <w:lvl w:ilvl="0" w:tplc="61D2465C">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C42EB276">
      <w:numFmt w:val="bullet"/>
      <w:lvlText w:val="•"/>
      <w:lvlJc w:val="left"/>
      <w:pPr>
        <w:ind w:left="627" w:hanging="315"/>
      </w:pPr>
      <w:rPr>
        <w:rFonts w:hint="default"/>
        <w:lang w:val="en-US" w:eastAsia="en-US" w:bidi="ar-SA"/>
      </w:rPr>
    </w:lvl>
    <w:lvl w:ilvl="2" w:tplc="D290593A">
      <w:numFmt w:val="bullet"/>
      <w:lvlText w:val="•"/>
      <w:lvlJc w:val="left"/>
      <w:pPr>
        <w:ind w:left="834" w:hanging="315"/>
      </w:pPr>
      <w:rPr>
        <w:rFonts w:hint="default"/>
        <w:lang w:val="en-US" w:eastAsia="en-US" w:bidi="ar-SA"/>
      </w:rPr>
    </w:lvl>
    <w:lvl w:ilvl="3" w:tplc="75F6FDA4">
      <w:numFmt w:val="bullet"/>
      <w:lvlText w:val="•"/>
      <w:lvlJc w:val="left"/>
      <w:pPr>
        <w:ind w:left="1041" w:hanging="315"/>
      </w:pPr>
      <w:rPr>
        <w:rFonts w:hint="default"/>
        <w:lang w:val="en-US" w:eastAsia="en-US" w:bidi="ar-SA"/>
      </w:rPr>
    </w:lvl>
    <w:lvl w:ilvl="4" w:tplc="3D80B530">
      <w:numFmt w:val="bullet"/>
      <w:lvlText w:val="•"/>
      <w:lvlJc w:val="left"/>
      <w:pPr>
        <w:ind w:left="1248" w:hanging="315"/>
      </w:pPr>
      <w:rPr>
        <w:rFonts w:hint="default"/>
        <w:lang w:val="en-US" w:eastAsia="en-US" w:bidi="ar-SA"/>
      </w:rPr>
    </w:lvl>
    <w:lvl w:ilvl="5" w:tplc="76287268">
      <w:numFmt w:val="bullet"/>
      <w:lvlText w:val="•"/>
      <w:lvlJc w:val="left"/>
      <w:pPr>
        <w:ind w:left="1455" w:hanging="315"/>
      </w:pPr>
      <w:rPr>
        <w:rFonts w:hint="default"/>
        <w:lang w:val="en-US" w:eastAsia="en-US" w:bidi="ar-SA"/>
      </w:rPr>
    </w:lvl>
    <w:lvl w:ilvl="6" w:tplc="9B22F27E">
      <w:numFmt w:val="bullet"/>
      <w:lvlText w:val="•"/>
      <w:lvlJc w:val="left"/>
      <w:pPr>
        <w:ind w:left="1662" w:hanging="315"/>
      </w:pPr>
      <w:rPr>
        <w:rFonts w:hint="default"/>
        <w:lang w:val="en-US" w:eastAsia="en-US" w:bidi="ar-SA"/>
      </w:rPr>
    </w:lvl>
    <w:lvl w:ilvl="7" w:tplc="5C0EEB24">
      <w:numFmt w:val="bullet"/>
      <w:lvlText w:val="•"/>
      <w:lvlJc w:val="left"/>
      <w:pPr>
        <w:ind w:left="1869" w:hanging="315"/>
      </w:pPr>
      <w:rPr>
        <w:rFonts w:hint="default"/>
        <w:lang w:val="en-US" w:eastAsia="en-US" w:bidi="ar-SA"/>
      </w:rPr>
    </w:lvl>
    <w:lvl w:ilvl="8" w:tplc="6CEC12C2">
      <w:numFmt w:val="bullet"/>
      <w:lvlText w:val="•"/>
      <w:lvlJc w:val="left"/>
      <w:pPr>
        <w:ind w:left="2076" w:hanging="315"/>
      </w:pPr>
      <w:rPr>
        <w:rFonts w:hint="default"/>
        <w:lang w:val="en-US" w:eastAsia="en-US" w:bidi="ar-SA"/>
      </w:rPr>
    </w:lvl>
  </w:abstractNum>
  <w:abstractNum w:abstractNumId="2" w15:restartNumberingAfterBreak="0">
    <w:nsid w:val="136A792C"/>
    <w:multiLevelType w:val="hybridMultilevel"/>
    <w:tmpl w:val="C472EC42"/>
    <w:lvl w:ilvl="0" w:tplc="6538AC68">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B10E090C">
      <w:numFmt w:val="bullet"/>
      <w:lvlText w:val="•"/>
      <w:lvlJc w:val="left"/>
      <w:pPr>
        <w:ind w:left="1986" w:hanging="360"/>
      </w:pPr>
      <w:rPr>
        <w:rFonts w:hint="default"/>
        <w:lang w:val="en-US" w:eastAsia="en-US" w:bidi="ar-SA"/>
      </w:rPr>
    </w:lvl>
    <w:lvl w:ilvl="2" w:tplc="8F9267E2">
      <w:numFmt w:val="bullet"/>
      <w:lvlText w:val="•"/>
      <w:lvlJc w:val="left"/>
      <w:pPr>
        <w:ind w:left="2793" w:hanging="360"/>
      </w:pPr>
      <w:rPr>
        <w:rFonts w:hint="default"/>
        <w:lang w:val="en-US" w:eastAsia="en-US" w:bidi="ar-SA"/>
      </w:rPr>
    </w:lvl>
    <w:lvl w:ilvl="3" w:tplc="A122FBEA">
      <w:numFmt w:val="bullet"/>
      <w:lvlText w:val="•"/>
      <w:lvlJc w:val="left"/>
      <w:pPr>
        <w:ind w:left="3599" w:hanging="360"/>
      </w:pPr>
      <w:rPr>
        <w:rFonts w:hint="default"/>
        <w:lang w:val="en-US" w:eastAsia="en-US" w:bidi="ar-SA"/>
      </w:rPr>
    </w:lvl>
    <w:lvl w:ilvl="4" w:tplc="CE54F194">
      <w:numFmt w:val="bullet"/>
      <w:lvlText w:val="•"/>
      <w:lvlJc w:val="left"/>
      <w:pPr>
        <w:ind w:left="4406" w:hanging="360"/>
      </w:pPr>
      <w:rPr>
        <w:rFonts w:hint="default"/>
        <w:lang w:val="en-US" w:eastAsia="en-US" w:bidi="ar-SA"/>
      </w:rPr>
    </w:lvl>
    <w:lvl w:ilvl="5" w:tplc="527AAACC">
      <w:numFmt w:val="bullet"/>
      <w:lvlText w:val="•"/>
      <w:lvlJc w:val="left"/>
      <w:pPr>
        <w:ind w:left="5212" w:hanging="360"/>
      </w:pPr>
      <w:rPr>
        <w:rFonts w:hint="default"/>
        <w:lang w:val="en-US" w:eastAsia="en-US" w:bidi="ar-SA"/>
      </w:rPr>
    </w:lvl>
    <w:lvl w:ilvl="6" w:tplc="D250DDA6">
      <w:numFmt w:val="bullet"/>
      <w:lvlText w:val="•"/>
      <w:lvlJc w:val="left"/>
      <w:pPr>
        <w:ind w:left="6019" w:hanging="360"/>
      </w:pPr>
      <w:rPr>
        <w:rFonts w:hint="default"/>
        <w:lang w:val="en-US" w:eastAsia="en-US" w:bidi="ar-SA"/>
      </w:rPr>
    </w:lvl>
    <w:lvl w:ilvl="7" w:tplc="EDD469CA">
      <w:numFmt w:val="bullet"/>
      <w:lvlText w:val="•"/>
      <w:lvlJc w:val="left"/>
      <w:pPr>
        <w:ind w:left="6825" w:hanging="360"/>
      </w:pPr>
      <w:rPr>
        <w:rFonts w:hint="default"/>
        <w:lang w:val="en-US" w:eastAsia="en-US" w:bidi="ar-SA"/>
      </w:rPr>
    </w:lvl>
    <w:lvl w:ilvl="8" w:tplc="F9EC95B8">
      <w:numFmt w:val="bullet"/>
      <w:lvlText w:val="•"/>
      <w:lvlJc w:val="left"/>
      <w:pPr>
        <w:ind w:left="7632" w:hanging="360"/>
      </w:pPr>
      <w:rPr>
        <w:rFonts w:hint="default"/>
        <w:lang w:val="en-US" w:eastAsia="en-US" w:bidi="ar-SA"/>
      </w:rPr>
    </w:lvl>
  </w:abstractNum>
  <w:abstractNum w:abstractNumId="3" w15:restartNumberingAfterBreak="0">
    <w:nsid w:val="14412FEE"/>
    <w:multiLevelType w:val="hybridMultilevel"/>
    <w:tmpl w:val="DF8A43DE"/>
    <w:lvl w:ilvl="0" w:tplc="1142983E">
      <w:numFmt w:val="bullet"/>
      <w:lvlText w:val=""/>
      <w:lvlJc w:val="left"/>
      <w:pPr>
        <w:ind w:left="481" w:hanging="361"/>
      </w:pPr>
      <w:rPr>
        <w:rFonts w:ascii="Symbol" w:eastAsia="Symbol" w:hAnsi="Symbol" w:cs="Symbol" w:hint="default"/>
        <w:b w:val="0"/>
        <w:bCs w:val="0"/>
        <w:i w:val="0"/>
        <w:iCs w:val="0"/>
        <w:spacing w:val="0"/>
        <w:w w:val="100"/>
        <w:sz w:val="24"/>
        <w:szCs w:val="24"/>
        <w:lang w:val="en-US" w:eastAsia="en-US" w:bidi="ar-SA"/>
      </w:rPr>
    </w:lvl>
    <w:lvl w:ilvl="1" w:tplc="EC1A34B6">
      <w:numFmt w:val="bullet"/>
      <w:lvlText w:val="•"/>
      <w:lvlJc w:val="left"/>
      <w:pPr>
        <w:ind w:left="1406" w:hanging="361"/>
      </w:pPr>
      <w:rPr>
        <w:rFonts w:hint="default"/>
        <w:lang w:val="en-US" w:eastAsia="en-US" w:bidi="ar-SA"/>
      </w:rPr>
    </w:lvl>
    <w:lvl w:ilvl="2" w:tplc="BB0AEDA8">
      <w:numFmt w:val="bullet"/>
      <w:lvlText w:val="•"/>
      <w:lvlJc w:val="left"/>
      <w:pPr>
        <w:ind w:left="2333" w:hanging="361"/>
      </w:pPr>
      <w:rPr>
        <w:rFonts w:hint="default"/>
        <w:lang w:val="en-US" w:eastAsia="en-US" w:bidi="ar-SA"/>
      </w:rPr>
    </w:lvl>
    <w:lvl w:ilvl="3" w:tplc="DE1455AA">
      <w:numFmt w:val="bullet"/>
      <w:lvlText w:val="•"/>
      <w:lvlJc w:val="left"/>
      <w:pPr>
        <w:ind w:left="3259" w:hanging="361"/>
      </w:pPr>
      <w:rPr>
        <w:rFonts w:hint="default"/>
        <w:lang w:val="en-US" w:eastAsia="en-US" w:bidi="ar-SA"/>
      </w:rPr>
    </w:lvl>
    <w:lvl w:ilvl="4" w:tplc="CEE4BC2E">
      <w:numFmt w:val="bullet"/>
      <w:lvlText w:val="•"/>
      <w:lvlJc w:val="left"/>
      <w:pPr>
        <w:ind w:left="4186" w:hanging="361"/>
      </w:pPr>
      <w:rPr>
        <w:rFonts w:hint="default"/>
        <w:lang w:val="en-US" w:eastAsia="en-US" w:bidi="ar-SA"/>
      </w:rPr>
    </w:lvl>
    <w:lvl w:ilvl="5" w:tplc="B0A64000">
      <w:numFmt w:val="bullet"/>
      <w:lvlText w:val="•"/>
      <w:lvlJc w:val="left"/>
      <w:pPr>
        <w:ind w:left="5112" w:hanging="361"/>
      </w:pPr>
      <w:rPr>
        <w:rFonts w:hint="default"/>
        <w:lang w:val="en-US" w:eastAsia="en-US" w:bidi="ar-SA"/>
      </w:rPr>
    </w:lvl>
    <w:lvl w:ilvl="6" w:tplc="9782D51E">
      <w:numFmt w:val="bullet"/>
      <w:lvlText w:val="•"/>
      <w:lvlJc w:val="left"/>
      <w:pPr>
        <w:ind w:left="6039" w:hanging="361"/>
      </w:pPr>
      <w:rPr>
        <w:rFonts w:hint="default"/>
        <w:lang w:val="en-US" w:eastAsia="en-US" w:bidi="ar-SA"/>
      </w:rPr>
    </w:lvl>
    <w:lvl w:ilvl="7" w:tplc="58B21EFA">
      <w:numFmt w:val="bullet"/>
      <w:lvlText w:val="•"/>
      <w:lvlJc w:val="left"/>
      <w:pPr>
        <w:ind w:left="6965" w:hanging="361"/>
      </w:pPr>
      <w:rPr>
        <w:rFonts w:hint="default"/>
        <w:lang w:val="en-US" w:eastAsia="en-US" w:bidi="ar-SA"/>
      </w:rPr>
    </w:lvl>
    <w:lvl w:ilvl="8" w:tplc="A696554E">
      <w:numFmt w:val="bullet"/>
      <w:lvlText w:val="•"/>
      <w:lvlJc w:val="left"/>
      <w:pPr>
        <w:ind w:left="7892" w:hanging="361"/>
      </w:pPr>
      <w:rPr>
        <w:rFonts w:hint="default"/>
        <w:lang w:val="en-US" w:eastAsia="en-US" w:bidi="ar-SA"/>
      </w:rPr>
    </w:lvl>
  </w:abstractNum>
  <w:abstractNum w:abstractNumId="4" w15:restartNumberingAfterBreak="0">
    <w:nsid w:val="20EF37D7"/>
    <w:multiLevelType w:val="hybridMultilevel"/>
    <w:tmpl w:val="E6AC0650"/>
    <w:lvl w:ilvl="0" w:tplc="6F0EFF38">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BFE2D66A">
      <w:numFmt w:val="bullet"/>
      <w:lvlText w:val="•"/>
      <w:lvlJc w:val="left"/>
      <w:pPr>
        <w:ind w:left="1033" w:hanging="360"/>
      </w:pPr>
      <w:rPr>
        <w:rFonts w:hint="default"/>
        <w:lang w:val="en-US" w:eastAsia="en-US" w:bidi="ar-SA"/>
      </w:rPr>
    </w:lvl>
    <w:lvl w:ilvl="2" w:tplc="538452F0">
      <w:numFmt w:val="bullet"/>
      <w:lvlText w:val="•"/>
      <w:lvlJc w:val="left"/>
      <w:pPr>
        <w:ind w:left="1606" w:hanging="360"/>
      </w:pPr>
      <w:rPr>
        <w:rFonts w:hint="default"/>
        <w:lang w:val="en-US" w:eastAsia="en-US" w:bidi="ar-SA"/>
      </w:rPr>
    </w:lvl>
    <w:lvl w:ilvl="3" w:tplc="1D1E8A0C">
      <w:numFmt w:val="bullet"/>
      <w:lvlText w:val="•"/>
      <w:lvlJc w:val="left"/>
      <w:pPr>
        <w:ind w:left="2179" w:hanging="360"/>
      </w:pPr>
      <w:rPr>
        <w:rFonts w:hint="default"/>
        <w:lang w:val="en-US" w:eastAsia="en-US" w:bidi="ar-SA"/>
      </w:rPr>
    </w:lvl>
    <w:lvl w:ilvl="4" w:tplc="84F2D5E0">
      <w:numFmt w:val="bullet"/>
      <w:lvlText w:val="•"/>
      <w:lvlJc w:val="left"/>
      <w:pPr>
        <w:ind w:left="2753" w:hanging="360"/>
      </w:pPr>
      <w:rPr>
        <w:rFonts w:hint="default"/>
        <w:lang w:val="en-US" w:eastAsia="en-US" w:bidi="ar-SA"/>
      </w:rPr>
    </w:lvl>
    <w:lvl w:ilvl="5" w:tplc="A3EE60BE">
      <w:numFmt w:val="bullet"/>
      <w:lvlText w:val="•"/>
      <w:lvlJc w:val="left"/>
      <w:pPr>
        <w:ind w:left="3326" w:hanging="360"/>
      </w:pPr>
      <w:rPr>
        <w:rFonts w:hint="default"/>
        <w:lang w:val="en-US" w:eastAsia="en-US" w:bidi="ar-SA"/>
      </w:rPr>
    </w:lvl>
    <w:lvl w:ilvl="6" w:tplc="D540ABF2">
      <w:numFmt w:val="bullet"/>
      <w:lvlText w:val="•"/>
      <w:lvlJc w:val="left"/>
      <w:pPr>
        <w:ind w:left="3899" w:hanging="360"/>
      </w:pPr>
      <w:rPr>
        <w:rFonts w:hint="default"/>
        <w:lang w:val="en-US" w:eastAsia="en-US" w:bidi="ar-SA"/>
      </w:rPr>
    </w:lvl>
    <w:lvl w:ilvl="7" w:tplc="DC683DD6">
      <w:numFmt w:val="bullet"/>
      <w:lvlText w:val="•"/>
      <w:lvlJc w:val="left"/>
      <w:pPr>
        <w:ind w:left="4473" w:hanging="360"/>
      </w:pPr>
      <w:rPr>
        <w:rFonts w:hint="default"/>
        <w:lang w:val="en-US" w:eastAsia="en-US" w:bidi="ar-SA"/>
      </w:rPr>
    </w:lvl>
    <w:lvl w:ilvl="8" w:tplc="9A2E6E0C">
      <w:numFmt w:val="bullet"/>
      <w:lvlText w:val="•"/>
      <w:lvlJc w:val="left"/>
      <w:pPr>
        <w:ind w:left="5046" w:hanging="360"/>
      </w:pPr>
      <w:rPr>
        <w:rFonts w:hint="default"/>
        <w:lang w:val="en-US" w:eastAsia="en-US" w:bidi="ar-SA"/>
      </w:rPr>
    </w:lvl>
  </w:abstractNum>
  <w:abstractNum w:abstractNumId="5" w15:restartNumberingAfterBreak="0">
    <w:nsid w:val="22136B0C"/>
    <w:multiLevelType w:val="hybridMultilevel"/>
    <w:tmpl w:val="ED6C0C62"/>
    <w:lvl w:ilvl="0" w:tplc="53C8752E">
      <w:numFmt w:val="bullet"/>
      <w:lvlText w:val=""/>
      <w:lvlJc w:val="left"/>
      <w:pPr>
        <w:ind w:left="1561" w:hanging="360"/>
      </w:pPr>
      <w:rPr>
        <w:rFonts w:ascii="Symbol" w:eastAsia="Symbol" w:hAnsi="Symbol" w:cs="Symbol" w:hint="default"/>
        <w:b w:val="0"/>
        <w:bCs w:val="0"/>
        <w:i w:val="0"/>
        <w:iCs w:val="0"/>
        <w:spacing w:val="0"/>
        <w:w w:val="100"/>
        <w:sz w:val="24"/>
        <w:szCs w:val="24"/>
        <w:lang w:val="en-US" w:eastAsia="en-US" w:bidi="ar-SA"/>
      </w:rPr>
    </w:lvl>
    <w:lvl w:ilvl="1" w:tplc="D1BA41B8">
      <w:numFmt w:val="bullet"/>
      <w:lvlText w:val="•"/>
      <w:lvlJc w:val="left"/>
      <w:pPr>
        <w:ind w:left="2378" w:hanging="360"/>
      </w:pPr>
      <w:rPr>
        <w:rFonts w:hint="default"/>
        <w:lang w:val="en-US" w:eastAsia="en-US" w:bidi="ar-SA"/>
      </w:rPr>
    </w:lvl>
    <w:lvl w:ilvl="2" w:tplc="940AC036">
      <w:numFmt w:val="bullet"/>
      <w:lvlText w:val="•"/>
      <w:lvlJc w:val="left"/>
      <w:pPr>
        <w:ind w:left="3197" w:hanging="360"/>
      </w:pPr>
      <w:rPr>
        <w:rFonts w:hint="default"/>
        <w:lang w:val="en-US" w:eastAsia="en-US" w:bidi="ar-SA"/>
      </w:rPr>
    </w:lvl>
    <w:lvl w:ilvl="3" w:tplc="53264650">
      <w:numFmt w:val="bullet"/>
      <w:lvlText w:val="•"/>
      <w:lvlJc w:val="left"/>
      <w:pPr>
        <w:ind w:left="4015" w:hanging="360"/>
      </w:pPr>
      <w:rPr>
        <w:rFonts w:hint="default"/>
        <w:lang w:val="en-US" w:eastAsia="en-US" w:bidi="ar-SA"/>
      </w:rPr>
    </w:lvl>
    <w:lvl w:ilvl="4" w:tplc="C360F31C">
      <w:numFmt w:val="bullet"/>
      <w:lvlText w:val="•"/>
      <w:lvlJc w:val="left"/>
      <w:pPr>
        <w:ind w:left="4834" w:hanging="360"/>
      </w:pPr>
      <w:rPr>
        <w:rFonts w:hint="default"/>
        <w:lang w:val="en-US" w:eastAsia="en-US" w:bidi="ar-SA"/>
      </w:rPr>
    </w:lvl>
    <w:lvl w:ilvl="5" w:tplc="116CDB18">
      <w:numFmt w:val="bullet"/>
      <w:lvlText w:val="•"/>
      <w:lvlJc w:val="left"/>
      <w:pPr>
        <w:ind w:left="5652" w:hanging="360"/>
      </w:pPr>
      <w:rPr>
        <w:rFonts w:hint="default"/>
        <w:lang w:val="en-US" w:eastAsia="en-US" w:bidi="ar-SA"/>
      </w:rPr>
    </w:lvl>
    <w:lvl w:ilvl="6" w:tplc="E7B0E612">
      <w:numFmt w:val="bullet"/>
      <w:lvlText w:val="•"/>
      <w:lvlJc w:val="left"/>
      <w:pPr>
        <w:ind w:left="6471" w:hanging="360"/>
      </w:pPr>
      <w:rPr>
        <w:rFonts w:hint="default"/>
        <w:lang w:val="en-US" w:eastAsia="en-US" w:bidi="ar-SA"/>
      </w:rPr>
    </w:lvl>
    <w:lvl w:ilvl="7" w:tplc="DC6231D2">
      <w:numFmt w:val="bullet"/>
      <w:lvlText w:val="•"/>
      <w:lvlJc w:val="left"/>
      <w:pPr>
        <w:ind w:left="7289" w:hanging="360"/>
      </w:pPr>
      <w:rPr>
        <w:rFonts w:hint="default"/>
        <w:lang w:val="en-US" w:eastAsia="en-US" w:bidi="ar-SA"/>
      </w:rPr>
    </w:lvl>
    <w:lvl w:ilvl="8" w:tplc="B9D46C94">
      <w:numFmt w:val="bullet"/>
      <w:lvlText w:val="•"/>
      <w:lvlJc w:val="left"/>
      <w:pPr>
        <w:ind w:left="8108" w:hanging="360"/>
      </w:pPr>
      <w:rPr>
        <w:rFonts w:hint="default"/>
        <w:lang w:val="en-US" w:eastAsia="en-US" w:bidi="ar-SA"/>
      </w:rPr>
    </w:lvl>
  </w:abstractNum>
  <w:abstractNum w:abstractNumId="6" w15:restartNumberingAfterBreak="0">
    <w:nsid w:val="232915C8"/>
    <w:multiLevelType w:val="hybridMultilevel"/>
    <w:tmpl w:val="A4CC8DB0"/>
    <w:lvl w:ilvl="0" w:tplc="0576F234">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48EC04CA">
      <w:numFmt w:val="bullet"/>
      <w:lvlText w:val="•"/>
      <w:lvlJc w:val="left"/>
      <w:pPr>
        <w:ind w:left="1986" w:hanging="360"/>
      </w:pPr>
      <w:rPr>
        <w:rFonts w:hint="default"/>
        <w:lang w:val="en-US" w:eastAsia="en-US" w:bidi="ar-SA"/>
      </w:rPr>
    </w:lvl>
    <w:lvl w:ilvl="2" w:tplc="0FB292AC">
      <w:numFmt w:val="bullet"/>
      <w:lvlText w:val="•"/>
      <w:lvlJc w:val="left"/>
      <w:pPr>
        <w:ind w:left="2793" w:hanging="360"/>
      </w:pPr>
      <w:rPr>
        <w:rFonts w:hint="default"/>
        <w:lang w:val="en-US" w:eastAsia="en-US" w:bidi="ar-SA"/>
      </w:rPr>
    </w:lvl>
    <w:lvl w:ilvl="3" w:tplc="46F45310">
      <w:numFmt w:val="bullet"/>
      <w:lvlText w:val="•"/>
      <w:lvlJc w:val="left"/>
      <w:pPr>
        <w:ind w:left="3599" w:hanging="360"/>
      </w:pPr>
      <w:rPr>
        <w:rFonts w:hint="default"/>
        <w:lang w:val="en-US" w:eastAsia="en-US" w:bidi="ar-SA"/>
      </w:rPr>
    </w:lvl>
    <w:lvl w:ilvl="4" w:tplc="DD70D220">
      <w:numFmt w:val="bullet"/>
      <w:lvlText w:val="•"/>
      <w:lvlJc w:val="left"/>
      <w:pPr>
        <w:ind w:left="4406" w:hanging="360"/>
      </w:pPr>
      <w:rPr>
        <w:rFonts w:hint="default"/>
        <w:lang w:val="en-US" w:eastAsia="en-US" w:bidi="ar-SA"/>
      </w:rPr>
    </w:lvl>
    <w:lvl w:ilvl="5" w:tplc="AB5ED5B6">
      <w:numFmt w:val="bullet"/>
      <w:lvlText w:val="•"/>
      <w:lvlJc w:val="left"/>
      <w:pPr>
        <w:ind w:left="5212" w:hanging="360"/>
      </w:pPr>
      <w:rPr>
        <w:rFonts w:hint="default"/>
        <w:lang w:val="en-US" w:eastAsia="en-US" w:bidi="ar-SA"/>
      </w:rPr>
    </w:lvl>
    <w:lvl w:ilvl="6" w:tplc="56AEA37E">
      <w:numFmt w:val="bullet"/>
      <w:lvlText w:val="•"/>
      <w:lvlJc w:val="left"/>
      <w:pPr>
        <w:ind w:left="6019" w:hanging="360"/>
      </w:pPr>
      <w:rPr>
        <w:rFonts w:hint="default"/>
        <w:lang w:val="en-US" w:eastAsia="en-US" w:bidi="ar-SA"/>
      </w:rPr>
    </w:lvl>
    <w:lvl w:ilvl="7" w:tplc="830A9B4E">
      <w:numFmt w:val="bullet"/>
      <w:lvlText w:val="•"/>
      <w:lvlJc w:val="left"/>
      <w:pPr>
        <w:ind w:left="6825" w:hanging="360"/>
      </w:pPr>
      <w:rPr>
        <w:rFonts w:hint="default"/>
        <w:lang w:val="en-US" w:eastAsia="en-US" w:bidi="ar-SA"/>
      </w:rPr>
    </w:lvl>
    <w:lvl w:ilvl="8" w:tplc="954C10C0">
      <w:numFmt w:val="bullet"/>
      <w:lvlText w:val="•"/>
      <w:lvlJc w:val="left"/>
      <w:pPr>
        <w:ind w:left="7632" w:hanging="360"/>
      </w:pPr>
      <w:rPr>
        <w:rFonts w:hint="default"/>
        <w:lang w:val="en-US" w:eastAsia="en-US" w:bidi="ar-SA"/>
      </w:rPr>
    </w:lvl>
  </w:abstractNum>
  <w:abstractNum w:abstractNumId="7" w15:restartNumberingAfterBreak="0">
    <w:nsid w:val="249114D2"/>
    <w:multiLevelType w:val="hybridMultilevel"/>
    <w:tmpl w:val="C12A12B6"/>
    <w:lvl w:ilvl="0" w:tplc="2618E1AA">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FCF04B1E">
      <w:numFmt w:val="bullet"/>
      <w:lvlText w:val="•"/>
      <w:lvlJc w:val="left"/>
      <w:pPr>
        <w:ind w:left="1986" w:hanging="360"/>
      </w:pPr>
      <w:rPr>
        <w:rFonts w:hint="default"/>
        <w:lang w:val="en-US" w:eastAsia="en-US" w:bidi="ar-SA"/>
      </w:rPr>
    </w:lvl>
    <w:lvl w:ilvl="2" w:tplc="4C66508C">
      <w:numFmt w:val="bullet"/>
      <w:lvlText w:val="•"/>
      <w:lvlJc w:val="left"/>
      <w:pPr>
        <w:ind w:left="2793" w:hanging="360"/>
      </w:pPr>
      <w:rPr>
        <w:rFonts w:hint="default"/>
        <w:lang w:val="en-US" w:eastAsia="en-US" w:bidi="ar-SA"/>
      </w:rPr>
    </w:lvl>
    <w:lvl w:ilvl="3" w:tplc="7C64AD94">
      <w:numFmt w:val="bullet"/>
      <w:lvlText w:val="•"/>
      <w:lvlJc w:val="left"/>
      <w:pPr>
        <w:ind w:left="3599" w:hanging="360"/>
      </w:pPr>
      <w:rPr>
        <w:rFonts w:hint="default"/>
        <w:lang w:val="en-US" w:eastAsia="en-US" w:bidi="ar-SA"/>
      </w:rPr>
    </w:lvl>
    <w:lvl w:ilvl="4" w:tplc="9A287F26">
      <w:numFmt w:val="bullet"/>
      <w:lvlText w:val="•"/>
      <w:lvlJc w:val="left"/>
      <w:pPr>
        <w:ind w:left="4406" w:hanging="360"/>
      </w:pPr>
      <w:rPr>
        <w:rFonts w:hint="default"/>
        <w:lang w:val="en-US" w:eastAsia="en-US" w:bidi="ar-SA"/>
      </w:rPr>
    </w:lvl>
    <w:lvl w:ilvl="5" w:tplc="5882CD02">
      <w:numFmt w:val="bullet"/>
      <w:lvlText w:val="•"/>
      <w:lvlJc w:val="left"/>
      <w:pPr>
        <w:ind w:left="5212" w:hanging="360"/>
      </w:pPr>
      <w:rPr>
        <w:rFonts w:hint="default"/>
        <w:lang w:val="en-US" w:eastAsia="en-US" w:bidi="ar-SA"/>
      </w:rPr>
    </w:lvl>
    <w:lvl w:ilvl="6" w:tplc="81FACB16">
      <w:numFmt w:val="bullet"/>
      <w:lvlText w:val="•"/>
      <w:lvlJc w:val="left"/>
      <w:pPr>
        <w:ind w:left="6019" w:hanging="360"/>
      </w:pPr>
      <w:rPr>
        <w:rFonts w:hint="default"/>
        <w:lang w:val="en-US" w:eastAsia="en-US" w:bidi="ar-SA"/>
      </w:rPr>
    </w:lvl>
    <w:lvl w:ilvl="7" w:tplc="940C0746">
      <w:numFmt w:val="bullet"/>
      <w:lvlText w:val="•"/>
      <w:lvlJc w:val="left"/>
      <w:pPr>
        <w:ind w:left="6825" w:hanging="360"/>
      </w:pPr>
      <w:rPr>
        <w:rFonts w:hint="default"/>
        <w:lang w:val="en-US" w:eastAsia="en-US" w:bidi="ar-SA"/>
      </w:rPr>
    </w:lvl>
    <w:lvl w:ilvl="8" w:tplc="5484B2DA">
      <w:numFmt w:val="bullet"/>
      <w:lvlText w:val="•"/>
      <w:lvlJc w:val="left"/>
      <w:pPr>
        <w:ind w:left="7632" w:hanging="360"/>
      </w:pPr>
      <w:rPr>
        <w:rFonts w:hint="default"/>
        <w:lang w:val="en-US" w:eastAsia="en-US" w:bidi="ar-SA"/>
      </w:rPr>
    </w:lvl>
  </w:abstractNum>
  <w:abstractNum w:abstractNumId="8" w15:restartNumberingAfterBreak="0">
    <w:nsid w:val="272D203A"/>
    <w:multiLevelType w:val="hybridMultilevel"/>
    <w:tmpl w:val="0B5E790E"/>
    <w:lvl w:ilvl="0" w:tplc="8AB022C6">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7BB43EF6">
      <w:numFmt w:val="bullet"/>
      <w:lvlText w:val="•"/>
      <w:lvlJc w:val="left"/>
      <w:pPr>
        <w:ind w:left="1033" w:hanging="360"/>
      </w:pPr>
      <w:rPr>
        <w:rFonts w:hint="default"/>
        <w:lang w:val="en-US" w:eastAsia="en-US" w:bidi="ar-SA"/>
      </w:rPr>
    </w:lvl>
    <w:lvl w:ilvl="2" w:tplc="B2DACAB6">
      <w:numFmt w:val="bullet"/>
      <w:lvlText w:val="•"/>
      <w:lvlJc w:val="left"/>
      <w:pPr>
        <w:ind w:left="1606" w:hanging="360"/>
      </w:pPr>
      <w:rPr>
        <w:rFonts w:hint="default"/>
        <w:lang w:val="en-US" w:eastAsia="en-US" w:bidi="ar-SA"/>
      </w:rPr>
    </w:lvl>
    <w:lvl w:ilvl="3" w:tplc="25601BDC">
      <w:numFmt w:val="bullet"/>
      <w:lvlText w:val="•"/>
      <w:lvlJc w:val="left"/>
      <w:pPr>
        <w:ind w:left="2179" w:hanging="360"/>
      </w:pPr>
      <w:rPr>
        <w:rFonts w:hint="default"/>
        <w:lang w:val="en-US" w:eastAsia="en-US" w:bidi="ar-SA"/>
      </w:rPr>
    </w:lvl>
    <w:lvl w:ilvl="4" w:tplc="510A5FB0">
      <w:numFmt w:val="bullet"/>
      <w:lvlText w:val="•"/>
      <w:lvlJc w:val="left"/>
      <w:pPr>
        <w:ind w:left="2753" w:hanging="360"/>
      </w:pPr>
      <w:rPr>
        <w:rFonts w:hint="default"/>
        <w:lang w:val="en-US" w:eastAsia="en-US" w:bidi="ar-SA"/>
      </w:rPr>
    </w:lvl>
    <w:lvl w:ilvl="5" w:tplc="5D2A6FF0">
      <w:numFmt w:val="bullet"/>
      <w:lvlText w:val="•"/>
      <w:lvlJc w:val="left"/>
      <w:pPr>
        <w:ind w:left="3326" w:hanging="360"/>
      </w:pPr>
      <w:rPr>
        <w:rFonts w:hint="default"/>
        <w:lang w:val="en-US" w:eastAsia="en-US" w:bidi="ar-SA"/>
      </w:rPr>
    </w:lvl>
    <w:lvl w:ilvl="6" w:tplc="C09830AE">
      <w:numFmt w:val="bullet"/>
      <w:lvlText w:val="•"/>
      <w:lvlJc w:val="left"/>
      <w:pPr>
        <w:ind w:left="3899" w:hanging="360"/>
      </w:pPr>
      <w:rPr>
        <w:rFonts w:hint="default"/>
        <w:lang w:val="en-US" w:eastAsia="en-US" w:bidi="ar-SA"/>
      </w:rPr>
    </w:lvl>
    <w:lvl w:ilvl="7" w:tplc="FA8A141C">
      <w:numFmt w:val="bullet"/>
      <w:lvlText w:val="•"/>
      <w:lvlJc w:val="left"/>
      <w:pPr>
        <w:ind w:left="4473" w:hanging="360"/>
      </w:pPr>
      <w:rPr>
        <w:rFonts w:hint="default"/>
        <w:lang w:val="en-US" w:eastAsia="en-US" w:bidi="ar-SA"/>
      </w:rPr>
    </w:lvl>
    <w:lvl w:ilvl="8" w:tplc="CC322D16">
      <w:numFmt w:val="bullet"/>
      <w:lvlText w:val="•"/>
      <w:lvlJc w:val="left"/>
      <w:pPr>
        <w:ind w:left="5046" w:hanging="360"/>
      </w:pPr>
      <w:rPr>
        <w:rFonts w:hint="default"/>
        <w:lang w:val="en-US" w:eastAsia="en-US" w:bidi="ar-SA"/>
      </w:rPr>
    </w:lvl>
  </w:abstractNum>
  <w:abstractNum w:abstractNumId="9" w15:restartNumberingAfterBreak="0">
    <w:nsid w:val="275468A2"/>
    <w:multiLevelType w:val="hybridMultilevel"/>
    <w:tmpl w:val="DDE2E5EA"/>
    <w:lvl w:ilvl="0" w:tplc="DB8AFE0E">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F4EA4AEC">
      <w:numFmt w:val="bullet"/>
      <w:lvlText w:val="•"/>
      <w:lvlJc w:val="left"/>
      <w:pPr>
        <w:ind w:left="1406" w:hanging="361"/>
      </w:pPr>
      <w:rPr>
        <w:rFonts w:hint="default"/>
        <w:lang w:val="en-US" w:eastAsia="en-US" w:bidi="ar-SA"/>
      </w:rPr>
    </w:lvl>
    <w:lvl w:ilvl="2" w:tplc="8FB24312">
      <w:numFmt w:val="bullet"/>
      <w:lvlText w:val="•"/>
      <w:lvlJc w:val="left"/>
      <w:pPr>
        <w:ind w:left="2333" w:hanging="361"/>
      </w:pPr>
      <w:rPr>
        <w:rFonts w:hint="default"/>
        <w:lang w:val="en-US" w:eastAsia="en-US" w:bidi="ar-SA"/>
      </w:rPr>
    </w:lvl>
    <w:lvl w:ilvl="3" w:tplc="6E648B0E">
      <w:numFmt w:val="bullet"/>
      <w:lvlText w:val="•"/>
      <w:lvlJc w:val="left"/>
      <w:pPr>
        <w:ind w:left="3259" w:hanging="361"/>
      </w:pPr>
      <w:rPr>
        <w:rFonts w:hint="default"/>
        <w:lang w:val="en-US" w:eastAsia="en-US" w:bidi="ar-SA"/>
      </w:rPr>
    </w:lvl>
    <w:lvl w:ilvl="4" w:tplc="3104B38C">
      <w:numFmt w:val="bullet"/>
      <w:lvlText w:val="•"/>
      <w:lvlJc w:val="left"/>
      <w:pPr>
        <w:ind w:left="4186" w:hanging="361"/>
      </w:pPr>
      <w:rPr>
        <w:rFonts w:hint="default"/>
        <w:lang w:val="en-US" w:eastAsia="en-US" w:bidi="ar-SA"/>
      </w:rPr>
    </w:lvl>
    <w:lvl w:ilvl="5" w:tplc="98384314">
      <w:numFmt w:val="bullet"/>
      <w:lvlText w:val="•"/>
      <w:lvlJc w:val="left"/>
      <w:pPr>
        <w:ind w:left="5112" w:hanging="361"/>
      </w:pPr>
      <w:rPr>
        <w:rFonts w:hint="default"/>
        <w:lang w:val="en-US" w:eastAsia="en-US" w:bidi="ar-SA"/>
      </w:rPr>
    </w:lvl>
    <w:lvl w:ilvl="6" w:tplc="CCDED8E6">
      <w:numFmt w:val="bullet"/>
      <w:lvlText w:val="•"/>
      <w:lvlJc w:val="left"/>
      <w:pPr>
        <w:ind w:left="6039" w:hanging="361"/>
      </w:pPr>
      <w:rPr>
        <w:rFonts w:hint="default"/>
        <w:lang w:val="en-US" w:eastAsia="en-US" w:bidi="ar-SA"/>
      </w:rPr>
    </w:lvl>
    <w:lvl w:ilvl="7" w:tplc="B04E5272">
      <w:numFmt w:val="bullet"/>
      <w:lvlText w:val="•"/>
      <w:lvlJc w:val="left"/>
      <w:pPr>
        <w:ind w:left="6965" w:hanging="361"/>
      </w:pPr>
      <w:rPr>
        <w:rFonts w:hint="default"/>
        <w:lang w:val="en-US" w:eastAsia="en-US" w:bidi="ar-SA"/>
      </w:rPr>
    </w:lvl>
    <w:lvl w:ilvl="8" w:tplc="558A2136">
      <w:numFmt w:val="bullet"/>
      <w:lvlText w:val="•"/>
      <w:lvlJc w:val="left"/>
      <w:pPr>
        <w:ind w:left="7892" w:hanging="361"/>
      </w:pPr>
      <w:rPr>
        <w:rFonts w:hint="default"/>
        <w:lang w:val="en-US" w:eastAsia="en-US" w:bidi="ar-SA"/>
      </w:rPr>
    </w:lvl>
  </w:abstractNum>
  <w:abstractNum w:abstractNumId="10" w15:restartNumberingAfterBreak="0">
    <w:nsid w:val="28242C50"/>
    <w:multiLevelType w:val="hybridMultilevel"/>
    <w:tmpl w:val="5C56B8D0"/>
    <w:lvl w:ilvl="0" w:tplc="9EA24B3C">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99861BE2">
      <w:numFmt w:val="bullet"/>
      <w:lvlText w:val="•"/>
      <w:lvlJc w:val="left"/>
      <w:pPr>
        <w:ind w:left="1033" w:hanging="360"/>
      </w:pPr>
      <w:rPr>
        <w:rFonts w:hint="default"/>
        <w:lang w:val="en-US" w:eastAsia="en-US" w:bidi="ar-SA"/>
      </w:rPr>
    </w:lvl>
    <w:lvl w:ilvl="2" w:tplc="18223D52">
      <w:numFmt w:val="bullet"/>
      <w:lvlText w:val="•"/>
      <w:lvlJc w:val="left"/>
      <w:pPr>
        <w:ind w:left="1606" w:hanging="360"/>
      </w:pPr>
      <w:rPr>
        <w:rFonts w:hint="default"/>
        <w:lang w:val="en-US" w:eastAsia="en-US" w:bidi="ar-SA"/>
      </w:rPr>
    </w:lvl>
    <w:lvl w:ilvl="3" w:tplc="BCDAA9DA">
      <w:numFmt w:val="bullet"/>
      <w:lvlText w:val="•"/>
      <w:lvlJc w:val="left"/>
      <w:pPr>
        <w:ind w:left="2179" w:hanging="360"/>
      </w:pPr>
      <w:rPr>
        <w:rFonts w:hint="default"/>
        <w:lang w:val="en-US" w:eastAsia="en-US" w:bidi="ar-SA"/>
      </w:rPr>
    </w:lvl>
    <w:lvl w:ilvl="4" w:tplc="9DF8B3C8">
      <w:numFmt w:val="bullet"/>
      <w:lvlText w:val="•"/>
      <w:lvlJc w:val="left"/>
      <w:pPr>
        <w:ind w:left="2753" w:hanging="360"/>
      </w:pPr>
      <w:rPr>
        <w:rFonts w:hint="default"/>
        <w:lang w:val="en-US" w:eastAsia="en-US" w:bidi="ar-SA"/>
      </w:rPr>
    </w:lvl>
    <w:lvl w:ilvl="5" w:tplc="7452DDAA">
      <w:numFmt w:val="bullet"/>
      <w:lvlText w:val="•"/>
      <w:lvlJc w:val="left"/>
      <w:pPr>
        <w:ind w:left="3326" w:hanging="360"/>
      </w:pPr>
      <w:rPr>
        <w:rFonts w:hint="default"/>
        <w:lang w:val="en-US" w:eastAsia="en-US" w:bidi="ar-SA"/>
      </w:rPr>
    </w:lvl>
    <w:lvl w:ilvl="6" w:tplc="5C06D6A8">
      <w:numFmt w:val="bullet"/>
      <w:lvlText w:val="•"/>
      <w:lvlJc w:val="left"/>
      <w:pPr>
        <w:ind w:left="3899" w:hanging="360"/>
      </w:pPr>
      <w:rPr>
        <w:rFonts w:hint="default"/>
        <w:lang w:val="en-US" w:eastAsia="en-US" w:bidi="ar-SA"/>
      </w:rPr>
    </w:lvl>
    <w:lvl w:ilvl="7" w:tplc="843450FC">
      <w:numFmt w:val="bullet"/>
      <w:lvlText w:val="•"/>
      <w:lvlJc w:val="left"/>
      <w:pPr>
        <w:ind w:left="4473" w:hanging="360"/>
      </w:pPr>
      <w:rPr>
        <w:rFonts w:hint="default"/>
        <w:lang w:val="en-US" w:eastAsia="en-US" w:bidi="ar-SA"/>
      </w:rPr>
    </w:lvl>
    <w:lvl w:ilvl="8" w:tplc="48BCDEB0">
      <w:numFmt w:val="bullet"/>
      <w:lvlText w:val="•"/>
      <w:lvlJc w:val="left"/>
      <w:pPr>
        <w:ind w:left="5046" w:hanging="360"/>
      </w:pPr>
      <w:rPr>
        <w:rFonts w:hint="default"/>
        <w:lang w:val="en-US" w:eastAsia="en-US" w:bidi="ar-SA"/>
      </w:rPr>
    </w:lvl>
  </w:abstractNum>
  <w:abstractNum w:abstractNumId="11" w15:restartNumberingAfterBreak="0">
    <w:nsid w:val="2B3A7ADA"/>
    <w:multiLevelType w:val="hybridMultilevel"/>
    <w:tmpl w:val="A6ACC6F2"/>
    <w:lvl w:ilvl="0" w:tplc="DF9E5BC8">
      <w:numFmt w:val="bullet"/>
      <w:lvlText w:val=""/>
      <w:lvlJc w:val="left"/>
      <w:pPr>
        <w:ind w:left="420" w:hanging="220"/>
      </w:pPr>
      <w:rPr>
        <w:rFonts w:ascii="Symbol" w:eastAsia="Symbol" w:hAnsi="Symbol" w:cs="Symbol" w:hint="default"/>
        <w:b w:val="0"/>
        <w:bCs w:val="0"/>
        <w:i w:val="0"/>
        <w:iCs w:val="0"/>
        <w:spacing w:val="0"/>
        <w:w w:val="100"/>
        <w:sz w:val="24"/>
        <w:szCs w:val="24"/>
        <w:lang w:val="en-US" w:eastAsia="en-US" w:bidi="ar-SA"/>
      </w:rPr>
    </w:lvl>
    <w:lvl w:ilvl="1" w:tplc="A45619D0">
      <w:numFmt w:val="bullet"/>
      <w:lvlText w:val="•"/>
      <w:lvlJc w:val="left"/>
      <w:pPr>
        <w:ind w:left="627" w:hanging="220"/>
      </w:pPr>
      <w:rPr>
        <w:rFonts w:hint="default"/>
        <w:lang w:val="en-US" w:eastAsia="en-US" w:bidi="ar-SA"/>
      </w:rPr>
    </w:lvl>
    <w:lvl w:ilvl="2" w:tplc="7EAAA308">
      <w:numFmt w:val="bullet"/>
      <w:lvlText w:val="•"/>
      <w:lvlJc w:val="left"/>
      <w:pPr>
        <w:ind w:left="834" w:hanging="220"/>
      </w:pPr>
      <w:rPr>
        <w:rFonts w:hint="default"/>
        <w:lang w:val="en-US" w:eastAsia="en-US" w:bidi="ar-SA"/>
      </w:rPr>
    </w:lvl>
    <w:lvl w:ilvl="3" w:tplc="FA5411C6">
      <w:numFmt w:val="bullet"/>
      <w:lvlText w:val="•"/>
      <w:lvlJc w:val="left"/>
      <w:pPr>
        <w:ind w:left="1041" w:hanging="220"/>
      </w:pPr>
      <w:rPr>
        <w:rFonts w:hint="default"/>
        <w:lang w:val="en-US" w:eastAsia="en-US" w:bidi="ar-SA"/>
      </w:rPr>
    </w:lvl>
    <w:lvl w:ilvl="4" w:tplc="387EB3B4">
      <w:numFmt w:val="bullet"/>
      <w:lvlText w:val="•"/>
      <w:lvlJc w:val="left"/>
      <w:pPr>
        <w:ind w:left="1248" w:hanging="220"/>
      </w:pPr>
      <w:rPr>
        <w:rFonts w:hint="default"/>
        <w:lang w:val="en-US" w:eastAsia="en-US" w:bidi="ar-SA"/>
      </w:rPr>
    </w:lvl>
    <w:lvl w:ilvl="5" w:tplc="6E7ADED4">
      <w:numFmt w:val="bullet"/>
      <w:lvlText w:val="•"/>
      <w:lvlJc w:val="left"/>
      <w:pPr>
        <w:ind w:left="1455" w:hanging="220"/>
      </w:pPr>
      <w:rPr>
        <w:rFonts w:hint="default"/>
        <w:lang w:val="en-US" w:eastAsia="en-US" w:bidi="ar-SA"/>
      </w:rPr>
    </w:lvl>
    <w:lvl w:ilvl="6" w:tplc="ECCE5592">
      <w:numFmt w:val="bullet"/>
      <w:lvlText w:val="•"/>
      <w:lvlJc w:val="left"/>
      <w:pPr>
        <w:ind w:left="1662" w:hanging="220"/>
      </w:pPr>
      <w:rPr>
        <w:rFonts w:hint="default"/>
        <w:lang w:val="en-US" w:eastAsia="en-US" w:bidi="ar-SA"/>
      </w:rPr>
    </w:lvl>
    <w:lvl w:ilvl="7" w:tplc="5330CF2A">
      <w:numFmt w:val="bullet"/>
      <w:lvlText w:val="•"/>
      <w:lvlJc w:val="left"/>
      <w:pPr>
        <w:ind w:left="1869" w:hanging="220"/>
      </w:pPr>
      <w:rPr>
        <w:rFonts w:hint="default"/>
        <w:lang w:val="en-US" w:eastAsia="en-US" w:bidi="ar-SA"/>
      </w:rPr>
    </w:lvl>
    <w:lvl w:ilvl="8" w:tplc="20802122">
      <w:numFmt w:val="bullet"/>
      <w:lvlText w:val="•"/>
      <w:lvlJc w:val="left"/>
      <w:pPr>
        <w:ind w:left="2076" w:hanging="220"/>
      </w:pPr>
      <w:rPr>
        <w:rFonts w:hint="default"/>
        <w:lang w:val="en-US" w:eastAsia="en-US" w:bidi="ar-SA"/>
      </w:rPr>
    </w:lvl>
  </w:abstractNum>
  <w:abstractNum w:abstractNumId="12" w15:restartNumberingAfterBreak="0">
    <w:nsid w:val="30B12CE0"/>
    <w:multiLevelType w:val="hybridMultilevel"/>
    <w:tmpl w:val="98740146"/>
    <w:lvl w:ilvl="0" w:tplc="2E48D0DE">
      <w:numFmt w:val="bullet"/>
      <w:lvlText w:val=""/>
      <w:lvlJc w:val="left"/>
      <w:pPr>
        <w:ind w:left="825" w:hanging="361"/>
      </w:pPr>
      <w:rPr>
        <w:rFonts w:ascii="Symbol" w:eastAsia="Symbol" w:hAnsi="Symbol" w:cs="Symbol" w:hint="default"/>
        <w:b w:val="0"/>
        <w:bCs w:val="0"/>
        <w:i w:val="0"/>
        <w:iCs w:val="0"/>
        <w:spacing w:val="0"/>
        <w:w w:val="100"/>
        <w:sz w:val="24"/>
        <w:szCs w:val="24"/>
        <w:lang w:val="en-US" w:eastAsia="en-US" w:bidi="ar-SA"/>
      </w:rPr>
    </w:lvl>
    <w:lvl w:ilvl="1" w:tplc="94C27150">
      <w:numFmt w:val="bullet"/>
      <w:lvlText w:val="•"/>
      <w:lvlJc w:val="left"/>
      <w:pPr>
        <w:ind w:left="987" w:hanging="361"/>
      </w:pPr>
      <w:rPr>
        <w:rFonts w:hint="default"/>
        <w:lang w:val="en-US" w:eastAsia="en-US" w:bidi="ar-SA"/>
      </w:rPr>
    </w:lvl>
    <w:lvl w:ilvl="2" w:tplc="92C61D94">
      <w:numFmt w:val="bullet"/>
      <w:lvlText w:val="•"/>
      <w:lvlJc w:val="left"/>
      <w:pPr>
        <w:ind w:left="1154" w:hanging="361"/>
      </w:pPr>
      <w:rPr>
        <w:rFonts w:hint="default"/>
        <w:lang w:val="en-US" w:eastAsia="en-US" w:bidi="ar-SA"/>
      </w:rPr>
    </w:lvl>
    <w:lvl w:ilvl="3" w:tplc="2C10C268">
      <w:numFmt w:val="bullet"/>
      <w:lvlText w:val="•"/>
      <w:lvlJc w:val="left"/>
      <w:pPr>
        <w:ind w:left="1321" w:hanging="361"/>
      </w:pPr>
      <w:rPr>
        <w:rFonts w:hint="default"/>
        <w:lang w:val="en-US" w:eastAsia="en-US" w:bidi="ar-SA"/>
      </w:rPr>
    </w:lvl>
    <w:lvl w:ilvl="4" w:tplc="859E76E6">
      <w:numFmt w:val="bullet"/>
      <w:lvlText w:val="•"/>
      <w:lvlJc w:val="left"/>
      <w:pPr>
        <w:ind w:left="1488" w:hanging="361"/>
      </w:pPr>
      <w:rPr>
        <w:rFonts w:hint="default"/>
        <w:lang w:val="en-US" w:eastAsia="en-US" w:bidi="ar-SA"/>
      </w:rPr>
    </w:lvl>
    <w:lvl w:ilvl="5" w:tplc="D47C1188">
      <w:numFmt w:val="bullet"/>
      <w:lvlText w:val="•"/>
      <w:lvlJc w:val="left"/>
      <w:pPr>
        <w:ind w:left="1655" w:hanging="361"/>
      </w:pPr>
      <w:rPr>
        <w:rFonts w:hint="default"/>
        <w:lang w:val="en-US" w:eastAsia="en-US" w:bidi="ar-SA"/>
      </w:rPr>
    </w:lvl>
    <w:lvl w:ilvl="6" w:tplc="F5B011BA">
      <w:numFmt w:val="bullet"/>
      <w:lvlText w:val="•"/>
      <w:lvlJc w:val="left"/>
      <w:pPr>
        <w:ind w:left="1822" w:hanging="361"/>
      </w:pPr>
      <w:rPr>
        <w:rFonts w:hint="default"/>
        <w:lang w:val="en-US" w:eastAsia="en-US" w:bidi="ar-SA"/>
      </w:rPr>
    </w:lvl>
    <w:lvl w:ilvl="7" w:tplc="7952BFF6">
      <w:numFmt w:val="bullet"/>
      <w:lvlText w:val="•"/>
      <w:lvlJc w:val="left"/>
      <w:pPr>
        <w:ind w:left="1989" w:hanging="361"/>
      </w:pPr>
      <w:rPr>
        <w:rFonts w:hint="default"/>
        <w:lang w:val="en-US" w:eastAsia="en-US" w:bidi="ar-SA"/>
      </w:rPr>
    </w:lvl>
    <w:lvl w:ilvl="8" w:tplc="C9D6D4E2">
      <w:numFmt w:val="bullet"/>
      <w:lvlText w:val="•"/>
      <w:lvlJc w:val="left"/>
      <w:pPr>
        <w:ind w:left="2156" w:hanging="361"/>
      </w:pPr>
      <w:rPr>
        <w:rFonts w:hint="default"/>
        <w:lang w:val="en-US" w:eastAsia="en-US" w:bidi="ar-SA"/>
      </w:rPr>
    </w:lvl>
  </w:abstractNum>
  <w:abstractNum w:abstractNumId="13" w15:restartNumberingAfterBreak="0">
    <w:nsid w:val="30BA1C5D"/>
    <w:multiLevelType w:val="hybridMultilevel"/>
    <w:tmpl w:val="C6346F40"/>
    <w:lvl w:ilvl="0" w:tplc="59C8E602">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793E9DA8">
      <w:numFmt w:val="bullet"/>
      <w:lvlText w:val="•"/>
      <w:lvlJc w:val="left"/>
      <w:pPr>
        <w:ind w:left="1406" w:hanging="361"/>
      </w:pPr>
      <w:rPr>
        <w:rFonts w:hint="default"/>
        <w:lang w:val="en-US" w:eastAsia="en-US" w:bidi="ar-SA"/>
      </w:rPr>
    </w:lvl>
    <w:lvl w:ilvl="2" w:tplc="CEB809F8">
      <w:numFmt w:val="bullet"/>
      <w:lvlText w:val="•"/>
      <w:lvlJc w:val="left"/>
      <w:pPr>
        <w:ind w:left="2333" w:hanging="361"/>
      </w:pPr>
      <w:rPr>
        <w:rFonts w:hint="default"/>
        <w:lang w:val="en-US" w:eastAsia="en-US" w:bidi="ar-SA"/>
      </w:rPr>
    </w:lvl>
    <w:lvl w:ilvl="3" w:tplc="CB32C782">
      <w:numFmt w:val="bullet"/>
      <w:lvlText w:val="•"/>
      <w:lvlJc w:val="left"/>
      <w:pPr>
        <w:ind w:left="3259" w:hanging="361"/>
      </w:pPr>
      <w:rPr>
        <w:rFonts w:hint="default"/>
        <w:lang w:val="en-US" w:eastAsia="en-US" w:bidi="ar-SA"/>
      </w:rPr>
    </w:lvl>
    <w:lvl w:ilvl="4" w:tplc="3DA69E36">
      <w:numFmt w:val="bullet"/>
      <w:lvlText w:val="•"/>
      <w:lvlJc w:val="left"/>
      <w:pPr>
        <w:ind w:left="4186" w:hanging="361"/>
      </w:pPr>
      <w:rPr>
        <w:rFonts w:hint="default"/>
        <w:lang w:val="en-US" w:eastAsia="en-US" w:bidi="ar-SA"/>
      </w:rPr>
    </w:lvl>
    <w:lvl w:ilvl="5" w:tplc="2B4416B6">
      <w:numFmt w:val="bullet"/>
      <w:lvlText w:val="•"/>
      <w:lvlJc w:val="left"/>
      <w:pPr>
        <w:ind w:left="5112" w:hanging="361"/>
      </w:pPr>
      <w:rPr>
        <w:rFonts w:hint="default"/>
        <w:lang w:val="en-US" w:eastAsia="en-US" w:bidi="ar-SA"/>
      </w:rPr>
    </w:lvl>
    <w:lvl w:ilvl="6" w:tplc="C158CCA2">
      <w:numFmt w:val="bullet"/>
      <w:lvlText w:val="•"/>
      <w:lvlJc w:val="left"/>
      <w:pPr>
        <w:ind w:left="6039" w:hanging="361"/>
      </w:pPr>
      <w:rPr>
        <w:rFonts w:hint="default"/>
        <w:lang w:val="en-US" w:eastAsia="en-US" w:bidi="ar-SA"/>
      </w:rPr>
    </w:lvl>
    <w:lvl w:ilvl="7" w:tplc="EEFE2C06">
      <w:numFmt w:val="bullet"/>
      <w:lvlText w:val="•"/>
      <w:lvlJc w:val="left"/>
      <w:pPr>
        <w:ind w:left="6965" w:hanging="361"/>
      </w:pPr>
      <w:rPr>
        <w:rFonts w:hint="default"/>
        <w:lang w:val="en-US" w:eastAsia="en-US" w:bidi="ar-SA"/>
      </w:rPr>
    </w:lvl>
    <w:lvl w:ilvl="8" w:tplc="6BE2427A">
      <w:numFmt w:val="bullet"/>
      <w:lvlText w:val="•"/>
      <w:lvlJc w:val="left"/>
      <w:pPr>
        <w:ind w:left="7892" w:hanging="361"/>
      </w:pPr>
      <w:rPr>
        <w:rFonts w:hint="default"/>
        <w:lang w:val="en-US" w:eastAsia="en-US" w:bidi="ar-SA"/>
      </w:rPr>
    </w:lvl>
  </w:abstractNum>
  <w:abstractNum w:abstractNumId="14" w15:restartNumberingAfterBreak="0">
    <w:nsid w:val="37B83F6B"/>
    <w:multiLevelType w:val="hybridMultilevel"/>
    <w:tmpl w:val="4024293A"/>
    <w:lvl w:ilvl="0" w:tplc="FDFAEFFE">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A88EFA18">
      <w:numFmt w:val="bullet"/>
      <w:lvlText w:val="•"/>
      <w:lvlJc w:val="left"/>
      <w:pPr>
        <w:ind w:left="1986" w:hanging="360"/>
      </w:pPr>
      <w:rPr>
        <w:rFonts w:hint="default"/>
        <w:lang w:val="en-US" w:eastAsia="en-US" w:bidi="ar-SA"/>
      </w:rPr>
    </w:lvl>
    <w:lvl w:ilvl="2" w:tplc="21925822">
      <w:numFmt w:val="bullet"/>
      <w:lvlText w:val="•"/>
      <w:lvlJc w:val="left"/>
      <w:pPr>
        <w:ind w:left="2793" w:hanging="360"/>
      </w:pPr>
      <w:rPr>
        <w:rFonts w:hint="default"/>
        <w:lang w:val="en-US" w:eastAsia="en-US" w:bidi="ar-SA"/>
      </w:rPr>
    </w:lvl>
    <w:lvl w:ilvl="3" w:tplc="844A84D6">
      <w:numFmt w:val="bullet"/>
      <w:lvlText w:val="•"/>
      <w:lvlJc w:val="left"/>
      <w:pPr>
        <w:ind w:left="3599" w:hanging="360"/>
      </w:pPr>
      <w:rPr>
        <w:rFonts w:hint="default"/>
        <w:lang w:val="en-US" w:eastAsia="en-US" w:bidi="ar-SA"/>
      </w:rPr>
    </w:lvl>
    <w:lvl w:ilvl="4" w:tplc="ABBAAD9E">
      <w:numFmt w:val="bullet"/>
      <w:lvlText w:val="•"/>
      <w:lvlJc w:val="left"/>
      <w:pPr>
        <w:ind w:left="4406" w:hanging="360"/>
      </w:pPr>
      <w:rPr>
        <w:rFonts w:hint="default"/>
        <w:lang w:val="en-US" w:eastAsia="en-US" w:bidi="ar-SA"/>
      </w:rPr>
    </w:lvl>
    <w:lvl w:ilvl="5" w:tplc="1F52FCE8">
      <w:numFmt w:val="bullet"/>
      <w:lvlText w:val="•"/>
      <w:lvlJc w:val="left"/>
      <w:pPr>
        <w:ind w:left="5212" w:hanging="360"/>
      </w:pPr>
      <w:rPr>
        <w:rFonts w:hint="default"/>
        <w:lang w:val="en-US" w:eastAsia="en-US" w:bidi="ar-SA"/>
      </w:rPr>
    </w:lvl>
    <w:lvl w:ilvl="6" w:tplc="EB7C9180">
      <w:numFmt w:val="bullet"/>
      <w:lvlText w:val="•"/>
      <w:lvlJc w:val="left"/>
      <w:pPr>
        <w:ind w:left="6019" w:hanging="360"/>
      </w:pPr>
      <w:rPr>
        <w:rFonts w:hint="default"/>
        <w:lang w:val="en-US" w:eastAsia="en-US" w:bidi="ar-SA"/>
      </w:rPr>
    </w:lvl>
    <w:lvl w:ilvl="7" w:tplc="62BADD66">
      <w:numFmt w:val="bullet"/>
      <w:lvlText w:val="•"/>
      <w:lvlJc w:val="left"/>
      <w:pPr>
        <w:ind w:left="6825" w:hanging="360"/>
      </w:pPr>
      <w:rPr>
        <w:rFonts w:hint="default"/>
        <w:lang w:val="en-US" w:eastAsia="en-US" w:bidi="ar-SA"/>
      </w:rPr>
    </w:lvl>
    <w:lvl w:ilvl="8" w:tplc="2FA09C30">
      <w:numFmt w:val="bullet"/>
      <w:lvlText w:val="•"/>
      <w:lvlJc w:val="left"/>
      <w:pPr>
        <w:ind w:left="7632" w:hanging="360"/>
      </w:pPr>
      <w:rPr>
        <w:rFonts w:hint="default"/>
        <w:lang w:val="en-US" w:eastAsia="en-US" w:bidi="ar-SA"/>
      </w:rPr>
    </w:lvl>
  </w:abstractNum>
  <w:abstractNum w:abstractNumId="15" w15:restartNumberingAfterBreak="0">
    <w:nsid w:val="3AD6589C"/>
    <w:multiLevelType w:val="hybridMultilevel"/>
    <w:tmpl w:val="1CE8777A"/>
    <w:lvl w:ilvl="0" w:tplc="13C48F6A">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5082E9DC">
      <w:numFmt w:val="bullet"/>
      <w:lvlText w:val="•"/>
      <w:lvlJc w:val="left"/>
      <w:pPr>
        <w:ind w:left="627" w:hanging="315"/>
      </w:pPr>
      <w:rPr>
        <w:rFonts w:hint="default"/>
        <w:lang w:val="en-US" w:eastAsia="en-US" w:bidi="ar-SA"/>
      </w:rPr>
    </w:lvl>
    <w:lvl w:ilvl="2" w:tplc="2188B1E4">
      <w:numFmt w:val="bullet"/>
      <w:lvlText w:val="•"/>
      <w:lvlJc w:val="left"/>
      <w:pPr>
        <w:ind w:left="834" w:hanging="315"/>
      </w:pPr>
      <w:rPr>
        <w:rFonts w:hint="default"/>
        <w:lang w:val="en-US" w:eastAsia="en-US" w:bidi="ar-SA"/>
      </w:rPr>
    </w:lvl>
    <w:lvl w:ilvl="3" w:tplc="FE8283DA">
      <w:numFmt w:val="bullet"/>
      <w:lvlText w:val="•"/>
      <w:lvlJc w:val="left"/>
      <w:pPr>
        <w:ind w:left="1041" w:hanging="315"/>
      </w:pPr>
      <w:rPr>
        <w:rFonts w:hint="default"/>
        <w:lang w:val="en-US" w:eastAsia="en-US" w:bidi="ar-SA"/>
      </w:rPr>
    </w:lvl>
    <w:lvl w:ilvl="4" w:tplc="AB00B496">
      <w:numFmt w:val="bullet"/>
      <w:lvlText w:val="•"/>
      <w:lvlJc w:val="left"/>
      <w:pPr>
        <w:ind w:left="1248" w:hanging="315"/>
      </w:pPr>
      <w:rPr>
        <w:rFonts w:hint="default"/>
        <w:lang w:val="en-US" w:eastAsia="en-US" w:bidi="ar-SA"/>
      </w:rPr>
    </w:lvl>
    <w:lvl w:ilvl="5" w:tplc="881065C4">
      <w:numFmt w:val="bullet"/>
      <w:lvlText w:val="•"/>
      <w:lvlJc w:val="left"/>
      <w:pPr>
        <w:ind w:left="1455" w:hanging="315"/>
      </w:pPr>
      <w:rPr>
        <w:rFonts w:hint="default"/>
        <w:lang w:val="en-US" w:eastAsia="en-US" w:bidi="ar-SA"/>
      </w:rPr>
    </w:lvl>
    <w:lvl w:ilvl="6" w:tplc="7C10162A">
      <w:numFmt w:val="bullet"/>
      <w:lvlText w:val="•"/>
      <w:lvlJc w:val="left"/>
      <w:pPr>
        <w:ind w:left="1662" w:hanging="315"/>
      </w:pPr>
      <w:rPr>
        <w:rFonts w:hint="default"/>
        <w:lang w:val="en-US" w:eastAsia="en-US" w:bidi="ar-SA"/>
      </w:rPr>
    </w:lvl>
    <w:lvl w:ilvl="7" w:tplc="BD6A0282">
      <w:numFmt w:val="bullet"/>
      <w:lvlText w:val="•"/>
      <w:lvlJc w:val="left"/>
      <w:pPr>
        <w:ind w:left="1869" w:hanging="315"/>
      </w:pPr>
      <w:rPr>
        <w:rFonts w:hint="default"/>
        <w:lang w:val="en-US" w:eastAsia="en-US" w:bidi="ar-SA"/>
      </w:rPr>
    </w:lvl>
    <w:lvl w:ilvl="8" w:tplc="973694B2">
      <w:numFmt w:val="bullet"/>
      <w:lvlText w:val="•"/>
      <w:lvlJc w:val="left"/>
      <w:pPr>
        <w:ind w:left="2076" w:hanging="315"/>
      </w:pPr>
      <w:rPr>
        <w:rFonts w:hint="default"/>
        <w:lang w:val="en-US" w:eastAsia="en-US" w:bidi="ar-SA"/>
      </w:rPr>
    </w:lvl>
  </w:abstractNum>
  <w:abstractNum w:abstractNumId="16" w15:restartNumberingAfterBreak="0">
    <w:nsid w:val="40F83011"/>
    <w:multiLevelType w:val="hybridMultilevel"/>
    <w:tmpl w:val="4EB85A6E"/>
    <w:lvl w:ilvl="0" w:tplc="BD5CE21C">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DDA208CA">
      <w:numFmt w:val="bullet"/>
      <w:lvlText w:val="•"/>
      <w:lvlJc w:val="left"/>
      <w:pPr>
        <w:ind w:left="1406" w:hanging="361"/>
      </w:pPr>
      <w:rPr>
        <w:rFonts w:hint="default"/>
        <w:lang w:val="en-US" w:eastAsia="en-US" w:bidi="ar-SA"/>
      </w:rPr>
    </w:lvl>
    <w:lvl w:ilvl="2" w:tplc="68E21D8C">
      <w:numFmt w:val="bullet"/>
      <w:lvlText w:val="•"/>
      <w:lvlJc w:val="left"/>
      <w:pPr>
        <w:ind w:left="2333" w:hanging="361"/>
      </w:pPr>
      <w:rPr>
        <w:rFonts w:hint="default"/>
        <w:lang w:val="en-US" w:eastAsia="en-US" w:bidi="ar-SA"/>
      </w:rPr>
    </w:lvl>
    <w:lvl w:ilvl="3" w:tplc="CB9CBE8E">
      <w:numFmt w:val="bullet"/>
      <w:lvlText w:val="•"/>
      <w:lvlJc w:val="left"/>
      <w:pPr>
        <w:ind w:left="3259" w:hanging="361"/>
      </w:pPr>
      <w:rPr>
        <w:rFonts w:hint="default"/>
        <w:lang w:val="en-US" w:eastAsia="en-US" w:bidi="ar-SA"/>
      </w:rPr>
    </w:lvl>
    <w:lvl w:ilvl="4" w:tplc="08948180">
      <w:numFmt w:val="bullet"/>
      <w:lvlText w:val="•"/>
      <w:lvlJc w:val="left"/>
      <w:pPr>
        <w:ind w:left="4186" w:hanging="361"/>
      </w:pPr>
      <w:rPr>
        <w:rFonts w:hint="default"/>
        <w:lang w:val="en-US" w:eastAsia="en-US" w:bidi="ar-SA"/>
      </w:rPr>
    </w:lvl>
    <w:lvl w:ilvl="5" w:tplc="B2D4F084">
      <w:numFmt w:val="bullet"/>
      <w:lvlText w:val="•"/>
      <w:lvlJc w:val="left"/>
      <w:pPr>
        <w:ind w:left="5112" w:hanging="361"/>
      </w:pPr>
      <w:rPr>
        <w:rFonts w:hint="default"/>
        <w:lang w:val="en-US" w:eastAsia="en-US" w:bidi="ar-SA"/>
      </w:rPr>
    </w:lvl>
    <w:lvl w:ilvl="6" w:tplc="7FE0291C">
      <w:numFmt w:val="bullet"/>
      <w:lvlText w:val="•"/>
      <w:lvlJc w:val="left"/>
      <w:pPr>
        <w:ind w:left="6039" w:hanging="361"/>
      </w:pPr>
      <w:rPr>
        <w:rFonts w:hint="default"/>
        <w:lang w:val="en-US" w:eastAsia="en-US" w:bidi="ar-SA"/>
      </w:rPr>
    </w:lvl>
    <w:lvl w:ilvl="7" w:tplc="7BB405EA">
      <w:numFmt w:val="bullet"/>
      <w:lvlText w:val="•"/>
      <w:lvlJc w:val="left"/>
      <w:pPr>
        <w:ind w:left="6965" w:hanging="361"/>
      </w:pPr>
      <w:rPr>
        <w:rFonts w:hint="default"/>
        <w:lang w:val="en-US" w:eastAsia="en-US" w:bidi="ar-SA"/>
      </w:rPr>
    </w:lvl>
    <w:lvl w:ilvl="8" w:tplc="65A83A2E">
      <w:numFmt w:val="bullet"/>
      <w:lvlText w:val="•"/>
      <w:lvlJc w:val="left"/>
      <w:pPr>
        <w:ind w:left="7892" w:hanging="361"/>
      </w:pPr>
      <w:rPr>
        <w:rFonts w:hint="default"/>
        <w:lang w:val="en-US" w:eastAsia="en-US" w:bidi="ar-SA"/>
      </w:rPr>
    </w:lvl>
  </w:abstractNum>
  <w:abstractNum w:abstractNumId="17" w15:restartNumberingAfterBreak="0">
    <w:nsid w:val="43C76B98"/>
    <w:multiLevelType w:val="hybridMultilevel"/>
    <w:tmpl w:val="FBBC149E"/>
    <w:lvl w:ilvl="0" w:tplc="77BCFC96">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9C74A850">
      <w:numFmt w:val="bullet"/>
      <w:lvlText w:val="•"/>
      <w:lvlJc w:val="left"/>
      <w:pPr>
        <w:ind w:left="627" w:hanging="315"/>
      </w:pPr>
      <w:rPr>
        <w:rFonts w:hint="default"/>
        <w:lang w:val="en-US" w:eastAsia="en-US" w:bidi="ar-SA"/>
      </w:rPr>
    </w:lvl>
    <w:lvl w:ilvl="2" w:tplc="802A3DB4">
      <w:numFmt w:val="bullet"/>
      <w:lvlText w:val="•"/>
      <w:lvlJc w:val="left"/>
      <w:pPr>
        <w:ind w:left="834" w:hanging="315"/>
      </w:pPr>
      <w:rPr>
        <w:rFonts w:hint="default"/>
        <w:lang w:val="en-US" w:eastAsia="en-US" w:bidi="ar-SA"/>
      </w:rPr>
    </w:lvl>
    <w:lvl w:ilvl="3" w:tplc="9CBEBA38">
      <w:numFmt w:val="bullet"/>
      <w:lvlText w:val="•"/>
      <w:lvlJc w:val="left"/>
      <w:pPr>
        <w:ind w:left="1041" w:hanging="315"/>
      </w:pPr>
      <w:rPr>
        <w:rFonts w:hint="default"/>
        <w:lang w:val="en-US" w:eastAsia="en-US" w:bidi="ar-SA"/>
      </w:rPr>
    </w:lvl>
    <w:lvl w:ilvl="4" w:tplc="A39E968C">
      <w:numFmt w:val="bullet"/>
      <w:lvlText w:val="•"/>
      <w:lvlJc w:val="left"/>
      <w:pPr>
        <w:ind w:left="1248" w:hanging="315"/>
      </w:pPr>
      <w:rPr>
        <w:rFonts w:hint="default"/>
        <w:lang w:val="en-US" w:eastAsia="en-US" w:bidi="ar-SA"/>
      </w:rPr>
    </w:lvl>
    <w:lvl w:ilvl="5" w:tplc="DE1ECA1C">
      <w:numFmt w:val="bullet"/>
      <w:lvlText w:val="•"/>
      <w:lvlJc w:val="left"/>
      <w:pPr>
        <w:ind w:left="1455" w:hanging="315"/>
      </w:pPr>
      <w:rPr>
        <w:rFonts w:hint="default"/>
        <w:lang w:val="en-US" w:eastAsia="en-US" w:bidi="ar-SA"/>
      </w:rPr>
    </w:lvl>
    <w:lvl w:ilvl="6" w:tplc="0DD4FFE8">
      <w:numFmt w:val="bullet"/>
      <w:lvlText w:val="•"/>
      <w:lvlJc w:val="left"/>
      <w:pPr>
        <w:ind w:left="1662" w:hanging="315"/>
      </w:pPr>
      <w:rPr>
        <w:rFonts w:hint="default"/>
        <w:lang w:val="en-US" w:eastAsia="en-US" w:bidi="ar-SA"/>
      </w:rPr>
    </w:lvl>
    <w:lvl w:ilvl="7" w:tplc="21D2EEBE">
      <w:numFmt w:val="bullet"/>
      <w:lvlText w:val="•"/>
      <w:lvlJc w:val="left"/>
      <w:pPr>
        <w:ind w:left="1869" w:hanging="315"/>
      </w:pPr>
      <w:rPr>
        <w:rFonts w:hint="default"/>
        <w:lang w:val="en-US" w:eastAsia="en-US" w:bidi="ar-SA"/>
      </w:rPr>
    </w:lvl>
    <w:lvl w:ilvl="8" w:tplc="86F62984">
      <w:numFmt w:val="bullet"/>
      <w:lvlText w:val="•"/>
      <w:lvlJc w:val="left"/>
      <w:pPr>
        <w:ind w:left="2076" w:hanging="315"/>
      </w:pPr>
      <w:rPr>
        <w:rFonts w:hint="default"/>
        <w:lang w:val="en-US" w:eastAsia="en-US" w:bidi="ar-SA"/>
      </w:rPr>
    </w:lvl>
  </w:abstractNum>
  <w:abstractNum w:abstractNumId="18" w15:restartNumberingAfterBreak="0">
    <w:nsid w:val="45B56F5A"/>
    <w:multiLevelType w:val="hybridMultilevel"/>
    <w:tmpl w:val="5D063280"/>
    <w:lvl w:ilvl="0" w:tplc="D64A9230">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BB704426">
      <w:numFmt w:val="bullet"/>
      <w:lvlText w:val="•"/>
      <w:lvlJc w:val="left"/>
      <w:pPr>
        <w:ind w:left="1406" w:hanging="361"/>
      </w:pPr>
      <w:rPr>
        <w:rFonts w:hint="default"/>
        <w:lang w:val="en-US" w:eastAsia="en-US" w:bidi="ar-SA"/>
      </w:rPr>
    </w:lvl>
    <w:lvl w:ilvl="2" w:tplc="FA4AA258">
      <w:numFmt w:val="bullet"/>
      <w:lvlText w:val="•"/>
      <w:lvlJc w:val="left"/>
      <w:pPr>
        <w:ind w:left="2333" w:hanging="361"/>
      </w:pPr>
      <w:rPr>
        <w:rFonts w:hint="default"/>
        <w:lang w:val="en-US" w:eastAsia="en-US" w:bidi="ar-SA"/>
      </w:rPr>
    </w:lvl>
    <w:lvl w:ilvl="3" w:tplc="AC1C516C">
      <w:numFmt w:val="bullet"/>
      <w:lvlText w:val="•"/>
      <w:lvlJc w:val="left"/>
      <w:pPr>
        <w:ind w:left="3259" w:hanging="361"/>
      </w:pPr>
      <w:rPr>
        <w:rFonts w:hint="default"/>
        <w:lang w:val="en-US" w:eastAsia="en-US" w:bidi="ar-SA"/>
      </w:rPr>
    </w:lvl>
    <w:lvl w:ilvl="4" w:tplc="EE945DF6">
      <w:numFmt w:val="bullet"/>
      <w:lvlText w:val="•"/>
      <w:lvlJc w:val="left"/>
      <w:pPr>
        <w:ind w:left="4186" w:hanging="361"/>
      </w:pPr>
      <w:rPr>
        <w:rFonts w:hint="default"/>
        <w:lang w:val="en-US" w:eastAsia="en-US" w:bidi="ar-SA"/>
      </w:rPr>
    </w:lvl>
    <w:lvl w:ilvl="5" w:tplc="22EAB626">
      <w:numFmt w:val="bullet"/>
      <w:lvlText w:val="•"/>
      <w:lvlJc w:val="left"/>
      <w:pPr>
        <w:ind w:left="5112" w:hanging="361"/>
      </w:pPr>
      <w:rPr>
        <w:rFonts w:hint="default"/>
        <w:lang w:val="en-US" w:eastAsia="en-US" w:bidi="ar-SA"/>
      </w:rPr>
    </w:lvl>
    <w:lvl w:ilvl="6" w:tplc="6CAEEA9C">
      <w:numFmt w:val="bullet"/>
      <w:lvlText w:val="•"/>
      <w:lvlJc w:val="left"/>
      <w:pPr>
        <w:ind w:left="6039" w:hanging="361"/>
      </w:pPr>
      <w:rPr>
        <w:rFonts w:hint="default"/>
        <w:lang w:val="en-US" w:eastAsia="en-US" w:bidi="ar-SA"/>
      </w:rPr>
    </w:lvl>
    <w:lvl w:ilvl="7" w:tplc="EE5CD9CE">
      <w:numFmt w:val="bullet"/>
      <w:lvlText w:val="•"/>
      <w:lvlJc w:val="left"/>
      <w:pPr>
        <w:ind w:left="6965" w:hanging="361"/>
      </w:pPr>
      <w:rPr>
        <w:rFonts w:hint="default"/>
        <w:lang w:val="en-US" w:eastAsia="en-US" w:bidi="ar-SA"/>
      </w:rPr>
    </w:lvl>
    <w:lvl w:ilvl="8" w:tplc="3CAE3226">
      <w:numFmt w:val="bullet"/>
      <w:lvlText w:val="•"/>
      <w:lvlJc w:val="left"/>
      <w:pPr>
        <w:ind w:left="7892" w:hanging="361"/>
      </w:pPr>
      <w:rPr>
        <w:rFonts w:hint="default"/>
        <w:lang w:val="en-US" w:eastAsia="en-US" w:bidi="ar-SA"/>
      </w:rPr>
    </w:lvl>
  </w:abstractNum>
  <w:abstractNum w:abstractNumId="19" w15:restartNumberingAfterBreak="0">
    <w:nsid w:val="4E5B46F5"/>
    <w:multiLevelType w:val="hybridMultilevel"/>
    <w:tmpl w:val="C4A816D8"/>
    <w:lvl w:ilvl="0" w:tplc="D4507D3E">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12BAE394">
      <w:numFmt w:val="bullet"/>
      <w:lvlText w:val="•"/>
      <w:lvlJc w:val="left"/>
      <w:pPr>
        <w:ind w:left="1986" w:hanging="360"/>
      </w:pPr>
      <w:rPr>
        <w:rFonts w:hint="default"/>
        <w:lang w:val="en-US" w:eastAsia="en-US" w:bidi="ar-SA"/>
      </w:rPr>
    </w:lvl>
    <w:lvl w:ilvl="2" w:tplc="31167162">
      <w:numFmt w:val="bullet"/>
      <w:lvlText w:val="•"/>
      <w:lvlJc w:val="left"/>
      <w:pPr>
        <w:ind w:left="2793" w:hanging="360"/>
      </w:pPr>
      <w:rPr>
        <w:rFonts w:hint="default"/>
        <w:lang w:val="en-US" w:eastAsia="en-US" w:bidi="ar-SA"/>
      </w:rPr>
    </w:lvl>
    <w:lvl w:ilvl="3" w:tplc="3FFC3B14">
      <w:numFmt w:val="bullet"/>
      <w:lvlText w:val="•"/>
      <w:lvlJc w:val="left"/>
      <w:pPr>
        <w:ind w:left="3599" w:hanging="360"/>
      </w:pPr>
      <w:rPr>
        <w:rFonts w:hint="default"/>
        <w:lang w:val="en-US" w:eastAsia="en-US" w:bidi="ar-SA"/>
      </w:rPr>
    </w:lvl>
    <w:lvl w:ilvl="4" w:tplc="BCC0B7C4">
      <w:numFmt w:val="bullet"/>
      <w:lvlText w:val="•"/>
      <w:lvlJc w:val="left"/>
      <w:pPr>
        <w:ind w:left="4406" w:hanging="360"/>
      </w:pPr>
      <w:rPr>
        <w:rFonts w:hint="default"/>
        <w:lang w:val="en-US" w:eastAsia="en-US" w:bidi="ar-SA"/>
      </w:rPr>
    </w:lvl>
    <w:lvl w:ilvl="5" w:tplc="7ADA6006">
      <w:numFmt w:val="bullet"/>
      <w:lvlText w:val="•"/>
      <w:lvlJc w:val="left"/>
      <w:pPr>
        <w:ind w:left="5212" w:hanging="360"/>
      </w:pPr>
      <w:rPr>
        <w:rFonts w:hint="default"/>
        <w:lang w:val="en-US" w:eastAsia="en-US" w:bidi="ar-SA"/>
      </w:rPr>
    </w:lvl>
    <w:lvl w:ilvl="6" w:tplc="646C01FC">
      <w:numFmt w:val="bullet"/>
      <w:lvlText w:val="•"/>
      <w:lvlJc w:val="left"/>
      <w:pPr>
        <w:ind w:left="6019" w:hanging="360"/>
      </w:pPr>
      <w:rPr>
        <w:rFonts w:hint="default"/>
        <w:lang w:val="en-US" w:eastAsia="en-US" w:bidi="ar-SA"/>
      </w:rPr>
    </w:lvl>
    <w:lvl w:ilvl="7" w:tplc="5D3EA474">
      <w:numFmt w:val="bullet"/>
      <w:lvlText w:val="•"/>
      <w:lvlJc w:val="left"/>
      <w:pPr>
        <w:ind w:left="6825" w:hanging="360"/>
      </w:pPr>
      <w:rPr>
        <w:rFonts w:hint="default"/>
        <w:lang w:val="en-US" w:eastAsia="en-US" w:bidi="ar-SA"/>
      </w:rPr>
    </w:lvl>
    <w:lvl w:ilvl="8" w:tplc="88A6B0D8">
      <w:numFmt w:val="bullet"/>
      <w:lvlText w:val="•"/>
      <w:lvlJc w:val="left"/>
      <w:pPr>
        <w:ind w:left="7632" w:hanging="360"/>
      </w:pPr>
      <w:rPr>
        <w:rFonts w:hint="default"/>
        <w:lang w:val="en-US" w:eastAsia="en-US" w:bidi="ar-SA"/>
      </w:rPr>
    </w:lvl>
  </w:abstractNum>
  <w:abstractNum w:abstractNumId="20" w15:restartNumberingAfterBreak="0">
    <w:nsid w:val="4F4E223D"/>
    <w:multiLevelType w:val="hybridMultilevel"/>
    <w:tmpl w:val="88D26B7C"/>
    <w:lvl w:ilvl="0" w:tplc="DD44134C">
      <w:start w:val="1"/>
      <w:numFmt w:val="decimal"/>
      <w:lvlText w:val="%1)"/>
      <w:lvlJc w:val="left"/>
      <w:pPr>
        <w:ind w:left="429" w:hanging="320"/>
        <w:jc w:val="left"/>
      </w:pPr>
      <w:rPr>
        <w:rFonts w:ascii="Arial MT" w:eastAsia="Arial MT" w:hAnsi="Arial MT" w:cs="Arial MT" w:hint="default"/>
        <w:b w:val="0"/>
        <w:bCs w:val="0"/>
        <w:i w:val="0"/>
        <w:iCs w:val="0"/>
        <w:spacing w:val="0"/>
        <w:w w:val="100"/>
        <w:sz w:val="22"/>
        <w:szCs w:val="22"/>
        <w:lang w:val="en-US" w:eastAsia="en-US" w:bidi="ar-SA"/>
      </w:rPr>
    </w:lvl>
    <w:lvl w:ilvl="1" w:tplc="B5700CA8">
      <w:numFmt w:val="bullet"/>
      <w:lvlText w:val="•"/>
      <w:lvlJc w:val="left"/>
      <w:pPr>
        <w:ind w:left="997" w:hanging="320"/>
      </w:pPr>
      <w:rPr>
        <w:rFonts w:hint="default"/>
        <w:lang w:val="en-US" w:eastAsia="en-US" w:bidi="ar-SA"/>
      </w:rPr>
    </w:lvl>
    <w:lvl w:ilvl="2" w:tplc="C9F8AC3E">
      <w:numFmt w:val="bullet"/>
      <w:lvlText w:val="•"/>
      <w:lvlJc w:val="left"/>
      <w:pPr>
        <w:ind w:left="1574" w:hanging="320"/>
      </w:pPr>
      <w:rPr>
        <w:rFonts w:hint="default"/>
        <w:lang w:val="en-US" w:eastAsia="en-US" w:bidi="ar-SA"/>
      </w:rPr>
    </w:lvl>
    <w:lvl w:ilvl="3" w:tplc="3AB212B2">
      <w:numFmt w:val="bullet"/>
      <w:lvlText w:val="•"/>
      <w:lvlJc w:val="left"/>
      <w:pPr>
        <w:ind w:left="2151" w:hanging="320"/>
      </w:pPr>
      <w:rPr>
        <w:rFonts w:hint="default"/>
        <w:lang w:val="en-US" w:eastAsia="en-US" w:bidi="ar-SA"/>
      </w:rPr>
    </w:lvl>
    <w:lvl w:ilvl="4" w:tplc="8BF81890">
      <w:numFmt w:val="bullet"/>
      <w:lvlText w:val="•"/>
      <w:lvlJc w:val="left"/>
      <w:pPr>
        <w:ind w:left="2729" w:hanging="320"/>
      </w:pPr>
      <w:rPr>
        <w:rFonts w:hint="default"/>
        <w:lang w:val="en-US" w:eastAsia="en-US" w:bidi="ar-SA"/>
      </w:rPr>
    </w:lvl>
    <w:lvl w:ilvl="5" w:tplc="CB109DA6">
      <w:numFmt w:val="bullet"/>
      <w:lvlText w:val="•"/>
      <w:lvlJc w:val="left"/>
      <w:pPr>
        <w:ind w:left="3306" w:hanging="320"/>
      </w:pPr>
      <w:rPr>
        <w:rFonts w:hint="default"/>
        <w:lang w:val="en-US" w:eastAsia="en-US" w:bidi="ar-SA"/>
      </w:rPr>
    </w:lvl>
    <w:lvl w:ilvl="6" w:tplc="725816A8">
      <w:numFmt w:val="bullet"/>
      <w:lvlText w:val="•"/>
      <w:lvlJc w:val="left"/>
      <w:pPr>
        <w:ind w:left="3883" w:hanging="320"/>
      </w:pPr>
      <w:rPr>
        <w:rFonts w:hint="default"/>
        <w:lang w:val="en-US" w:eastAsia="en-US" w:bidi="ar-SA"/>
      </w:rPr>
    </w:lvl>
    <w:lvl w:ilvl="7" w:tplc="8FD419D2">
      <w:numFmt w:val="bullet"/>
      <w:lvlText w:val="•"/>
      <w:lvlJc w:val="left"/>
      <w:pPr>
        <w:ind w:left="4461" w:hanging="320"/>
      </w:pPr>
      <w:rPr>
        <w:rFonts w:hint="default"/>
        <w:lang w:val="en-US" w:eastAsia="en-US" w:bidi="ar-SA"/>
      </w:rPr>
    </w:lvl>
    <w:lvl w:ilvl="8" w:tplc="050A8A0C">
      <w:numFmt w:val="bullet"/>
      <w:lvlText w:val="•"/>
      <w:lvlJc w:val="left"/>
      <w:pPr>
        <w:ind w:left="5038" w:hanging="320"/>
      </w:pPr>
      <w:rPr>
        <w:rFonts w:hint="default"/>
        <w:lang w:val="en-US" w:eastAsia="en-US" w:bidi="ar-SA"/>
      </w:rPr>
    </w:lvl>
  </w:abstractNum>
  <w:abstractNum w:abstractNumId="21" w15:restartNumberingAfterBreak="0">
    <w:nsid w:val="60112D38"/>
    <w:multiLevelType w:val="hybridMultilevel"/>
    <w:tmpl w:val="CE425362"/>
    <w:lvl w:ilvl="0" w:tplc="2D464FF0">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13D89D5C">
      <w:numFmt w:val="bullet"/>
      <w:lvlText w:val="•"/>
      <w:lvlJc w:val="left"/>
      <w:pPr>
        <w:ind w:left="1033" w:hanging="360"/>
      </w:pPr>
      <w:rPr>
        <w:rFonts w:hint="default"/>
        <w:lang w:val="en-US" w:eastAsia="en-US" w:bidi="ar-SA"/>
      </w:rPr>
    </w:lvl>
    <w:lvl w:ilvl="2" w:tplc="55FAB952">
      <w:numFmt w:val="bullet"/>
      <w:lvlText w:val="•"/>
      <w:lvlJc w:val="left"/>
      <w:pPr>
        <w:ind w:left="1606" w:hanging="360"/>
      </w:pPr>
      <w:rPr>
        <w:rFonts w:hint="default"/>
        <w:lang w:val="en-US" w:eastAsia="en-US" w:bidi="ar-SA"/>
      </w:rPr>
    </w:lvl>
    <w:lvl w:ilvl="3" w:tplc="F78C6580">
      <w:numFmt w:val="bullet"/>
      <w:lvlText w:val="•"/>
      <w:lvlJc w:val="left"/>
      <w:pPr>
        <w:ind w:left="2179" w:hanging="360"/>
      </w:pPr>
      <w:rPr>
        <w:rFonts w:hint="default"/>
        <w:lang w:val="en-US" w:eastAsia="en-US" w:bidi="ar-SA"/>
      </w:rPr>
    </w:lvl>
    <w:lvl w:ilvl="4" w:tplc="70A296EE">
      <w:numFmt w:val="bullet"/>
      <w:lvlText w:val="•"/>
      <w:lvlJc w:val="left"/>
      <w:pPr>
        <w:ind w:left="2753" w:hanging="360"/>
      </w:pPr>
      <w:rPr>
        <w:rFonts w:hint="default"/>
        <w:lang w:val="en-US" w:eastAsia="en-US" w:bidi="ar-SA"/>
      </w:rPr>
    </w:lvl>
    <w:lvl w:ilvl="5" w:tplc="A6024438">
      <w:numFmt w:val="bullet"/>
      <w:lvlText w:val="•"/>
      <w:lvlJc w:val="left"/>
      <w:pPr>
        <w:ind w:left="3326" w:hanging="360"/>
      </w:pPr>
      <w:rPr>
        <w:rFonts w:hint="default"/>
        <w:lang w:val="en-US" w:eastAsia="en-US" w:bidi="ar-SA"/>
      </w:rPr>
    </w:lvl>
    <w:lvl w:ilvl="6" w:tplc="77DCBDD0">
      <w:numFmt w:val="bullet"/>
      <w:lvlText w:val="•"/>
      <w:lvlJc w:val="left"/>
      <w:pPr>
        <w:ind w:left="3899" w:hanging="360"/>
      </w:pPr>
      <w:rPr>
        <w:rFonts w:hint="default"/>
        <w:lang w:val="en-US" w:eastAsia="en-US" w:bidi="ar-SA"/>
      </w:rPr>
    </w:lvl>
    <w:lvl w:ilvl="7" w:tplc="8D683094">
      <w:numFmt w:val="bullet"/>
      <w:lvlText w:val="•"/>
      <w:lvlJc w:val="left"/>
      <w:pPr>
        <w:ind w:left="4473" w:hanging="360"/>
      </w:pPr>
      <w:rPr>
        <w:rFonts w:hint="default"/>
        <w:lang w:val="en-US" w:eastAsia="en-US" w:bidi="ar-SA"/>
      </w:rPr>
    </w:lvl>
    <w:lvl w:ilvl="8" w:tplc="EE9444E4">
      <w:numFmt w:val="bullet"/>
      <w:lvlText w:val="•"/>
      <w:lvlJc w:val="left"/>
      <w:pPr>
        <w:ind w:left="5046" w:hanging="360"/>
      </w:pPr>
      <w:rPr>
        <w:rFonts w:hint="default"/>
        <w:lang w:val="en-US" w:eastAsia="en-US" w:bidi="ar-SA"/>
      </w:rPr>
    </w:lvl>
  </w:abstractNum>
  <w:abstractNum w:abstractNumId="22" w15:restartNumberingAfterBreak="0">
    <w:nsid w:val="61467D45"/>
    <w:multiLevelType w:val="hybridMultilevel"/>
    <w:tmpl w:val="3C109704"/>
    <w:lvl w:ilvl="0" w:tplc="EDFC8B1A">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E4624446">
      <w:numFmt w:val="bullet"/>
      <w:lvlText w:val="•"/>
      <w:lvlJc w:val="left"/>
      <w:pPr>
        <w:ind w:left="1033" w:hanging="360"/>
      </w:pPr>
      <w:rPr>
        <w:rFonts w:hint="default"/>
        <w:lang w:val="en-US" w:eastAsia="en-US" w:bidi="ar-SA"/>
      </w:rPr>
    </w:lvl>
    <w:lvl w:ilvl="2" w:tplc="A9CCA1AC">
      <w:numFmt w:val="bullet"/>
      <w:lvlText w:val="•"/>
      <w:lvlJc w:val="left"/>
      <w:pPr>
        <w:ind w:left="1606" w:hanging="360"/>
      </w:pPr>
      <w:rPr>
        <w:rFonts w:hint="default"/>
        <w:lang w:val="en-US" w:eastAsia="en-US" w:bidi="ar-SA"/>
      </w:rPr>
    </w:lvl>
    <w:lvl w:ilvl="3" w:tplc="F460B4E8">
      <w:numFmt w:val="bullet"/>
      <w:lvlText w:val="•"/>
      <w:lvlJc w:val="left"/>
      <w:pPr>
        <w:ind w:left="2179" w:hanging="360"/>
      </w:pPr>
      <w:rPr>
        <w:rFonts w:hint="default"/>
        <w:lang w:val="en-US" w:eastAsia="en-US" w:bidi="ar-SA"/>
      </w:rPr>
    </w:lvl>
    <w:lvl w:ilvl="4" w:tplc="E0863556">
      <w:numFmt w:val="bullet"/>
      <w:lvlText w:val="•"/>
      <w:lvlJc w:val="left"/>
      <w:pPr>
        <w:ind w:left="2753" w:hanging="360"/>
      </w:pPr>
      <w:rPr>
        <w:rFonts w:hint="default"/>
        <w:lang w:val="en-US" w:eastAsia="en-US" w:bidi="ar-SA"/>
      </w:rPr>
    </w:lvl>
    <w:lvl w:ilvl="5" w:tplc="9CC6EB64">
      <w:numFmt w:val="bullet"/>
      <w:lvlText w:val="•"/>
      <w:lvlJc w:val="left"/>
      <w:pPr>
        <w:ind w:left="3326" w:hanging="360"/>
      </w:pPr>
      <w:rPr>
        <w:rFonts w:hint="default"/>
        <w:lang w:val="en-US" w:eastAsia="en-US" w:bidi="ar-SA"/>
      </w:rPr>
    </w:lvl>
    <w:lvl w:ilvl="6" w:tplc="213A2612">
      <w:numFmt w:val="bullet"/>
      <w:lvlText w:val="•"/>
      <w:lvlJc w:val="left"/>
      <w:pPr>
        <w:ind w:left="3899" w:hanging="360"/>
      </w:pPr>
      <w:rPr>
        <w:rFonts w:hint="default"/>
        <w:lang w:val="en-US" w:eastAsia="en-US" w:bidi="ar-SA"/>
      </w:rPr>
    </w:lvl>
    <w:lvl w:ilvl="7" w:tplc="ED2C4FD8">
      <w:numFmt w:val="bullet"/>
      <w:lvlText w:val="•"/>
      <w:lvlJc w:val="left"/>
      <w:pPr>
        <w:ind w:left="4473" w:hanging="360"/>
      </w:pPr>
      <w:rPr>
        <w:rFonts w:hint="default"/>
        <w:lang w:val="en-US" w:eastAsia="en-US" w:bidi="ar-SA"/>
      </w:rPr>
    </w:lvl>
    <w:lvl w:ilvl="8" w:tplc="A2646866">
      <w:numFmt w:val="bullet"/>
      <w:lvlText w:val="•"/>
      <w:lvlJc w:val="left"/>
      <w:pPr>
        <w:ind w:left="5046" w:hanging="360"/>
      </w:pPr>
      <w:rPr>
        <w:rFonts w:hint="default"/>
        <w:lang w:val="en-US" w:eastAsia="en-US" w:bidi="ar-SA"/>
      </w:rPr>
    </w:lvl>
  </w:abstractNum>
  <w:abstractNum w:abstractNumId="23" w15:restartNumberingAfterBreak="0">
    <w:nsid w:val="65467178"/>
    <w:multiLevelType w:val="hybridMultilevel"/>
    <w:tmpl w:val="9C48E0F2"/>
    <w:lvl w:ilvl="0" w:tplc="22E8700E">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2BA60CA6">
      <w:numFmt w:val="bullet"/>
      <w:lvlText w:val="•"/>
      <w:lvlJc w:val="left"/>
      <w:pPr>
        <w:ind w:left="1033" w:hanging="360"/>
      </w:pPr>
      <w:rPr>
        <w:rFonts w:hint="default"/>
        <w:lang w:val="en-US" w:eastAsia="en-US" w:bidi="ar-SA"/>
      </w:rPr>
    </w:lvl>
    <w:lvl w:ilvl="2" w:tplc="A330F110">
      <w:numFmt w:val="bullet"/>
      <w:lvlText w:val="•"/>
      <w:lvlJc w:val="left"/>
      <w:pPr>
        <w:ind w:left="1606" w:hanging="360"/>
      </w:pPr>
      <w:rPr>
        <w:rFonts w:hint="default"/>
        <w:lang w:val="en-US" w:eastAsia="en-US" w:bidi="ar-SA"/>
      </w:rPr>
    </w:lvl>
    <w:lvl w:ilvl="3" w:tplc="76E80BC4">
      <w:numFmt w:val="bullet"/>
      <w:lvlText w:val="•"/>
      <w:lvlJc w:val="left"/>
      <w:pPr>
        <w:ind w:left="2179" w:hanging="360"/>
      </w:pPr>
      <w:rPr>
        <w:rFonts w:hint="default"/>
        <w:lang w:val="en-US" w:eastAsia="en-US" w:bidi="ar-SA"/>
      </w:rPr>
    </w:lvl>
    <w:lvl w:ilvl="4" w:tplc="DED05968">
      <w:numFmt w:val="bullet"/>
      <w:lvlText w:val="•"/>
      <w:lvlJc w:val="left"/>
      <w:pPr>
        <w:ind w:left="2753" w:hanging="360"/>
      </w:pPr>
      <w:rPr>
        <w:rFonts w:hint="default"/>
        <w:lang w:val="en-US" w:eastAsia="en-US" w:bidi="ar-SA"/>
      </w:rPr>
    </w:lvl>
    <w:lvl w:ilvl="5" w:tplc="4D80BF0E">
      <w:numFmt w:val="bullet"/>
      <w:lvlText w:val="•"/>
      <w:lvlJc w:val="left"/>
      <w:pPr>
        <w:ind w:left="3326" w:hanging="360"/>
      </w:pPr>
      <w:rPr>
        <w:rFonts w:hint="default"/>
        <w:lang w:val="en-US" w:eastAsia="en-US" w:bidi="ar-SA"/>
      </w:rPr>
    </w:lvl>
    <w:lvl w:ilvl="6" w:tplc="26200E30">
      <w:numFmt w:val="bullet"/>
      <w:lvlText w:val="•"/>
      <w:lvlJc w:val="left"/>
      <w:pPr>
        <w:ind w:left="3899" w:hanging="360"/>
      </w:pPr>
      <w:rPr>
        <w:rFonts w:hint="default"/>
        <w:lang w:val="en-US" w:eastAsia="en-US" w:bidi="ar-SA"/>
      </w:rPr>
    </w:lvl>
    <w:lvl w:ilvl="7" w:tplc="9F1450A6">
      <w:numFmt w:val="bullet"/>
      <w:lvlText w:val="•"/>
      <w:lvlJc w:val="left"/>
      <w:pPr>
        <w:ind w:left="4473" w:hanging="360"/>
      </w:pPr>
      <w:rPr>
        <w:rFonts w:hint="default"/>
        <w:lang w:val="en-US" w:eastAsia="en-US" w:bidi="ar-SA"/>
      </w:rPr>
    </w:lvl>
    <w:lvl w:ilvl="8" w:tplc="5A7E1BE2">
      <w:numFmt w:val="bullet"/>
      <w:lvlText w:val="•"/>
      <w:lvlJc w:val="left"/>
      <w:pPr>
        <w:ind w:left="5046" w:hanging="360"/>
      </w:pPr>
      <w:rPr>
        <w:rFonts w:hint="default"/>
        <w:lang w:val="en-US" w:eastAsia="en-US" w:bidi="ar-SA"/>
      </w:rPr>
    </w:lvl>
  </w:abstractNum>
  <w:abstractNum w:abstractNumId="24" w15:restartNumberingAfterBreak="0">
    <w:nsid w:val="677665B4"/>
    <w:multiLevelType w:val="hybridMultilevel"/>
    <w:tmpl w:val="EEC23B46"/>
    <w:lvl w:ilvl="0" w:tplc="4D622E54">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94D2BDE0">
      <w:numFmt w:val="bullet"/>
      <w:lvlText w:val="•"/>
      <w:lvlJc w:val="left"/>
      <w:pPr>
        <w:ind w:left="1033" w:hanging="360"/>
      </w:pPr>
      <w:rPr>
        <w:rFonts w:hint="default"/>
        <w:lang w:val="en-US" w:eastAsia="en-US" w:bidi="ar-SA"/>
      </w:rPr>
    </w:lvl>
    <w:lvl w:ilvl="2" w:tplc="EAE26FC4">
      <w:numFmt w:val="bullet"/>
      <w:lvlText w:val="•"/>
      <w:lvlJc w:val="left"/>
      <w:pPr>
        <w:ind w:left="1606" w:hanging="360"/>
      </w:pPr>
      <w:rPr>
        <w:rFonts w:hint="default"/>
        <w:lang w:val="en-US" w:eastAsia="en-US" w:bidi="ar-SA"/>
      </w:rPr>
    </w:lvl>
    <w:lvl w:ilvl="3" w:tplc="1E46A9F2">
      <w:numFmt w:val="bullet"/>
      <w:lvlText w:val="•"/>
      <w:lvlJc w:val="left"/>
      <w:pPr>
        <w:ind w:left="2179" w:hanging="360"/>
      </w:pPr>
      <w:rPr>
        <w:rFonts w:hint="default"/>
        <w:lang w:val="en-US" w:eastAsia="en-US" w:bidi="ar-SA"/>
      </w:rPr>
    </w:lvl>
    <w:lvl w:ilvl="4" w:tplc="574C6BA0">
      <w:numFmt w:val="bullet"/>
      <w:lvlText w:val="•"/>
      <w:lvlJc w:val="left"/>
      <w:pPr>
        <w:ind w:left="2753" w:hanging="360"/>
      </w:pPr>
      <w:rPr>
        <w:rFonts w:hint="default"/>
        <w:lang w:val="en-US" w:eastAsia="en-US" w:bidi="ar-SA"/>
      </w:rPr>
    </w:lvl>
    <w:lvl w:ilvl="5" w:tplc="6B8EC74C">
      <w:numFmt w:val="bullet"/>
      <w:lvlText w:val="•"/>
      <w:lvlJc w:val="left"/>
      <w:pPr>
        <w:ind w:left="3326" w:hanging="360"/>
      </w:pPr>
      <w:rPr>
        <w:rFonts w:hint="default"/>
        <w:lang w:val="en-US" w:eastAsia="en-US" w:bidi="ar-SA"/>
      </w:rPr>
    </w:lvl>
    <w:lvl w:ilvl="6" w:tplc="50426E14">
      <w:numFmt w:val="bullet"/>
      <w:lvlText w:val="•"/>
      <w:lvlJc w:val="left"/>
      <w:pPr>
        <w:ind w:left="3899" w:hanging="360"/>
      </w:pPr>
      <w:rPr>
        <w:rFonts w:hint="default"/>
        <w:lang w:val="en-US" w:eastAsia="en-US" w:bidi="ar-SA"/>
      </w:rPr>
    </w:lvl>
    <w:lvl w:ilvl="7" w:tplc="675463C8">
      <w:numFmt w:val="bullet"/>
      <w:lvlText w:val="•"/>
      <w:lvlJc w:val="left"/>
      <w:pPr>
        <w:ind w:left="4473" w:hanging="360"/>
      </w:pPr>
      <w:rPr>
        <w:rFonts w:hint="default"/>
        <w:lang w:val="en-US" w:eastAsia="en-US" w:bidi="ar-SA"/>
      </w:rPr>
    </w:lvl>
    <w:lvl w:ilvl="8" w:tplc="7A8CBEB6">
      <w:numFmt w:val="bullet"/>
      <w:lvlText w:val="•"/>
      <w:lvlJc w:val="left"/>
      <w:pPr>
        <w:ind w:left="5046" w:hanging="360"/>
      </w:pPr>
      <w:rPr>
        <w:rFonts w:hint="default"/>
        <w:lang w:val="en-US" w:eastAsia="en-US" w:bidi="ar-SA"/>
      </w:rPr>
    </w:lvl>
  </w:abstractNum>
  <w:abstractNum w:abstractNumId="25" w15:restartNumberingAfterBreak="0">
    <w:nsid w:val="6E586A6B"/>
    <w:multiLevelType w:val="hybridMultilevel"/>
    <w:tmpl w:val="ACA60298"/>
    <w:lvl w:ilvl="0" w:tplc="CCE2A034">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751664AC">
      <w:numFmt w:val="bullet"/>
      <w:lvlText w:val="•"/>
      <w:lvlJc w:val="left"/>
      <w:pPr>
        <w:ind w:left="1033" w:hanging="360"/>
      </w:pPr>
      <w:rPr>
        <w:rFonts w:hint="default"/>
        <w:lang w:val="en-US" w:eastAsia="en-US" w:bidi="ar-SA"/>
      </w:rPr>
    </w:lvl>
    <w:lvl w:ilvl="2" w:tplc="AB0A3FDE">
      <w:numFmt w:val="bullet"/>
      <w:lvlText w:val="•"/>
      <w:lvlJc w:val="left"/>
      <w:pPr>
        <w:ind w:left="1606" w:hanging="360"/>
      </w:pPr>
      <w:rPr>
        <w:rFonts w:hint="default"/>
        <w:lang w:val="en-US" w:eastAsia="en-US" w:bidi="ar-SA"/>
      </w:rPr>
    </w:lvl>
    <w:lvl w:ilvl="3" w:tplc="9798241A">
      <w:numFmt w:val="bullet"/>
      <w:lvlText w:val="•"/>
      <w:lvlJc w:val="left"/>
      <w:pPr>
        <w:ind w:left="2179" w:hanging="360"/>
      </w:pPr>
      <w:rPr>
        <w:rFonts w:hint="default"/>
        <w:lang w:val="en-US" w:eastAsia="en-US" w:bidi="ar-SA"/>
      </w:rPr>
    </w:lvl>
    <w:lvl w:ilvl="4" w:tplc="56F67D52">
      <w:numFmt w:val="bullet"/>
      <w:lvlText w:val="•"/>
      <w:lvlJc w:val="left"/>
      <w:pPr>
        <w:ind w:left="2753" w:hanging="360"/>
      </w:pPr>
      <w:rPr>
        <w:rFonts w:hint="default"/>
        <w:lang w:val="en-US" w:eastAsia="en-US" w:bidi="ar-SA"/>
      </w:rPr>
    </w:lvl>
    <w:lvl w:ilvl="5" w:tplc="174E58FC">
      <w:numFmt w:val="bullet"/>
      <w:lvlText w:val="•"/>
      <w:lvlJc w:val="left"/>
      <w:pPr>
        <w:ind w:left="3326" w:hanging="360"/>
      </w:pPr>
      <w:rPr>
        <w:rFonts w:hint="default"/>
        <w:lang w:val="en-US" w:eastAsia="en-US" w:bidi="ar-SA"/>
      </w:rPr>
    </w:lvl>
    <w:lvl w:ilvl="6" w:tplc="56E86CF0">
      <w:numFmt w:val="bullet"/>
      <w:lvlText w:val="•"/>
      <w:lvlJc w:val="left"/>
      <w:pPr>
        <w:ind w:left="3899" w:hanging="360"/>
      </w:pPr>
      <w:rPr>
        <w:rFonts w:hint="default"/>
        <w:lang w:val="en-US" w:eastAsia="en-US" w:bidi="ar-SA"/>
      </w:rPr>
    </w:lvl>
    <w:lvl w:ilvl="7" w:tplc="B0A6787C">
      <w:numFmt w:val="bullet"/>
      <w:lvlText w:val="•"/>
      <w:lvlJc w:val="left"/>
      <w:pPr>
        <w:ind w:left="4473" w:hanging="360"/>
      </w:pPr>
      <w:rPr>
        <w:rFonts w:hint="default"/>
        <w:lang w:val="en-US" w:eastAsia="en-US" w:bidi="ar-SA"/>
      </w:rPr>
    </w:lvl>
    <w:lvl w:ilvl="8" w:tplc="975663FA">
      <w:numFmt w:val="bullet"/>
      <w:lvlText w:val="•"/>
      <w:lvlJc w:val="left"/>
      <w:pPr>
        <w:ind w:left="5046" w:hanging="360"/>
      </w:pPr>
      <w:rPr>
        <w:rFonts w:hint="default"/>
        <w:lang w:val="en-US" w:eastAsia="en-US" w:bidi="ar-SA"/>
      </w:rPr>
    </w:lvl>
  </w:abstractNum>
  <w:abstractNum w:abstractNumId="26" w15:restartNumberingAfterBreak="0">
    <w:nsid w:val="71842195"/>
    <w:multiLevelType w:val="multilevel"/>
    <w:tmpl w:val="EFCCF1BE"/>
    <w:lvl w:ilvl="0">
      <w:start w:val="1"/>
      <w:numFmt w:val="decimal"/>
      <w:lvlText w:val="%1)"/>
      <w:lvlJc w:val="left"/>
      <w:pPr>
        <w:ind w:left="821" w:hanging="721"/>
        <w:jc w:val="left"/>
      </w:pPr>
      <w:rPr>
        <w:rFonts w:ascii="Arial MT" w:eastAsia="Arial MT" w:hAnsi="Arial MT" w:cs="Arial MT" w:hint="default"/>
        <w:b w:val="0"/>
        <w:bCs w:val="0"/>
        <w:i w:val="0"/>
        <w:iCs w:val="0"/>
        <w:spacing w:val="0"/>
        <w:w w:val="100"/>
        <w:sz w:val="24"/>
        <w:szCs w:val="24"/>
        <w:lang w:val="en-US" w:eastAsia="en-US" w:bidi="ar-SA"/>
      </w:rPr>
    </w:lvl>
    <w:lvl w:ilvl="1">
      <w:start w:val="1"/>
      <w:numFmt w:val="decimal"/>
      <w:lvlText w:val="%1.%2"/>
      <w:lvlJc w:val="left"/>
      <w:pPr>
        <w:ind w:left="1145" w:hanging="335"/>
        <w:jc w:val="left"/>
      </w:pPr>
      <w:rPr>
        <w:rFonts w:ascii="Arial" w:eastAsia="Arial" w:hAnsi="Arial" w:cs="Arial" w:hint="default"/>
        <w:b w:val="0"/>
        <w:bCs w:val="0"/>
        <w:i/>
        <w:iCs/>
        <w:spacing w:val="-2"/>
        <w:w w:val="100"/>
        <w:sz w:val="22"/>
        <w:szCs w:val="22"/>
        <w:lang w:val="en-US" w:eastAsia="en-US" w:bidi="ar-SA"/>
      </w:rPr>
    </w:lvl>
    <w:lvl w:ilvl="2">
      <w:numFmt w:val="bullet"/>
      <w:lvlText w:val="•"/>
      <w:lvlJc w:val="left"/>
      <w:pPr>
        <w:ind w:left="2040" w:hanging="335"/>
      </w:pPr>
      <w:rPr>
        <w:rFonts w:hint="default"/>
        <w:lang w:val="en-US" w:eastAsia="en-US" w:bidi="ar-SA"/>
      </w:rPr>
    </w:lvl>
    <w:lvl w:ilvl="3">
      <w:numFmt w:val="bullet"/>
      <w:lvlText w:val="•"/>
      <w:lvlJc w:val="left"/>
      <w:pPr>
        <w:ind w:left="2941" w:hanging="335"/>
      </w:pPr>
      <w:rPr>
        <w:rFonts w:hint="default"/>
        <w:lang w:val="en-US" w:eastAsia="en-US" w:bidi="ar-SA"/>
      </w:rPr>
    </w:lvl>
    <w:lvl w:ilvl="4">
      <w:numFmt w:val="bullet"/>
      <w:lvlText w:val="•"/>
      <w:lvlJc w:val="left"/>
      <w:pPr>
        <w:ind w:left="3841" w:hanging="335"/>
      </w:pPr>
      <w:rPr>
        <w:rFonts w:hint="default"/>
        <w:lang w:val="en-US" w:eastAsia="en-US" w:bidi="ar-SA"/>
      </w:rPr>
    </w:lvl>
    <w:lvl w:ilvl="5">
      <w:numFmt w:val="bullet"/>
      <w:lvlText w:val="•"/>
      <w:lvlJc w:val="left"/>
      <w:pPr>
        <w:ind w:left="4742" w:hanging="335"/>
      </w:pPr>
      <w:rPr>
        <w:rFonts w:hint="default"/>
        <w:lang w:val="en-US" w:eastAsia="en-US" w:bidi="ar-SA"/>
      </w:rPr>
    </w:lvl>
    <w:lvl w:ilvl="6">
      <w:numFmt w:val="bullet"/>
      <w:lvlText w:val="•"/>
      <w:lvlJc w:val="left"/>
      <w:pPr>
        <w:ind w:left="5642" w:hanging="335"/>
      </w:pPr>
      <w:rPr>
        <w:rFonts w:hint="default"/>
        <w:lang w:val="en-US" w:eastAsia="en-US" w:bidi="ar-SA"/>
      </w:rPr>
    </w:lvl>
    <w:lvl w:ilvl="7">
      <w:numFmt w:val="bullet"/>
      <w:lvlText w:val="•"/>
      <w:lvlJc w:val="left"/>
      <w:pPr>
        <w:ind w:left="6543" w:hanging="335"/>
      </w:pPr>
      <w:rPr>
        <w:rFonts w:hint="default"/>
        <w:lang w:val="en-US" w:eastAsia="en-US" w:bidi="ar-SA"/>
      </w:rPr>
    </w:lvl>
    <w:lvl w:ilvl="8">
      <w:numFmt w:val="bullet"/>
      <w:lvlText w:val="•"/>
      <w:lvlJc w:val="left"/>
      <w:pPr>
        <w:ind w:left="7443" w:hanging="335"/>
      </w:pPr>
      <w:rPr>
        <w:rFonts w:hint="default"/>
        <w:lang w:val="en-US" w:eastAsia="en-US" w:bidi="ar-SA"/>
      </w:rPr>
    </w:lvl>
  </w:abstractNum>
  <w:abstractNum w:abstractNumId="27" w15:restartNumberingAfterBreak="0">
    <w:nsid w:val="7A7243FE"/>
    <w:multiLevelType w:val="hybridMultilevel"/>
    <w:tmpl w:val="3E3859B8"/>
    <w:lvl w:ilvl="0" w:tplc="67F808A4">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E5743256">
      <w:numFmt w:val="bullet"/>
      <w:lvlText w:val="•"/>
      <w:lvlJc w:val="left"/>
      <w:pPr>
        <w:ind w:left="627" w:hanging="315"/>
      </w:pPr>
      <w:rPr>
        <w:rFonts w:hint="default"/>
        <w:lang w:val="en-US" w:eastAsia="en-US" w:bidi="ar-SA"/>
      </w:rPr>
    </w:lvl>
    <w:lvl w:ilvl="2" w:tplc="9604B07C">
      <w:numFmt w:val="bullet"/>
      <w:lvlText w:val="•"/>
      <w:lvlJc w:val="left"/>
      <w:pPr>
        <w:ind w:left="834" w:hanging="315"/>
      </w:pPr>
      <w:rPr>
        <w:rFonts w:hint="default"/>
        <w:lang w:val="en-US" w:eastAsia="en-US" w:bidi="ar-SA"/>
      </w:rPr>
    </w:lvl>
    <w:lvl w:ilvl="3" w:tplc="26ECB136">
      <w:numFmt w:val="bullet"/>
      <w:lvlText w:val="•"/>
      <w:lvlJc w:val="left"/>
      <w:pPr>
        <w:ind w:left="1041" w:hanging="315"/>
      </w:pPr>
      <w:rPr>
        <w:rFonts w:hint="default"/>
        <w:lang w:val="en-US" w:eastAsia="en-US" w:bidi="ar-SA"/>
      </w:rPr>
    </w:lvl>
    <w:lvl w:ilvl="4" w:tplc="E5441A1A">
      <w:numFmt w:val="bullet"/>
      <w:lvlText w:val="•"/>
      <w:lvlJc w:val="left"/>
      <w:pPr>
        <w:ind w:left="1248" w:hanging="315"/>
      </w:pPr>
      <w:rPr>
        <w:rFonts w:hint="default"/>
        <w:lang w:val="en-US" w:eastAsia="en-US" w:bidi="ar-SA"/>
      </w:rPr>
    </w:lvl>
    <w:lvl w:ilvl="5" w:tplc="9F888EFA">
      <w:numFmt w:val="bullet"/>
      <w:lvlText w:val="•"/>
      <w:lvlJc w:val="left"/>
      <w:pPr>
        <w:ind w:left="1455" w:hanging="315"/>
      </w:pPr>
      <w:rPr>
        <w:rFonts w:hint="default"/>
        <w:lang w:val="en-US" w:eastAsia="en-US" w:bidi="ar-SA"/>
      </w:rPr>
    </w:lvl>
    <w:lvl w:ilvl="6" w:tplc="77F43C12">
      <w:numFmt w:val="bullet"/>
      <w:lvlText w:val="•"/>
      <w:lvlJc w:val="left"/>
      <w:pPr>
        <w:ind w:left="1662" w:hanging="315"/>
      </w:pPr>
      <w:rPr>
        <w:rFonts w:hint="default"/>
        <w:lang w:val="en-US" w:eastAsia="en-US" w:bidi="ar-SA"/>
      </w:rPr>
    </w:lvl>
    <w:lvl w:ilvl="7" w:tplc="DA92B0F8">
      <w:numFmt w:val="bullet"/>
      <w:lvlText w:val="•"/>
      <w:lvlJc w:val="left"/>
      <w:pPr>
        <w:ind w:left="1869" w:hanging="315"/>
      </w:pPr>
      <w:rPr>
        <w:rFonts w:hint="default"/>
        <w:lang w:val="en-US" w:eastAsia="en-US" w:bidi="ar-SA"/>
      </w:rPr>
    </w:lvl>
    <w:lvl w:ilvl="8" w:tplc="C8A028E4">
      <w:numFmt w:val="bullet"/>
      <w:lvlText w:val="•"/>
      <w:lvlJc w:val="left"/>
      <w:pPr>
        <w:ind w:left="2076" w:hanging="315"/>
      </w:pPr>
      <w:rPr>
        <w:rFonts w:hint="default"/>
        <w:lang w:val="en-US" w:eastAsia="en-US" w:bidi="ar-SA"/>
      </w:rPr>
    </w:lvl>
  </w:abstractNum>
  <w:abstractNum w:abstractNumId="28" w15:restartNumberingAfterBreak="0">
    <w:nsid w:val="7B135F9E"/>
    <w:multiLevelType w:val="hybridMultilevel"/>
    <w:tmpl w:val="FE604E6C"/>
    <w:lvl w:ilvl="0" w:tplc="1EE6C77A">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0B9CCD28">
      <w:numFmt w:val="bullet"/>
      <w:lvlText w:val="•"/>
      <w:lvlJc w:val="left"/>
      <w:pPr>
        <w:ind w:left="627" w:hanging="315"/>
      </w:pPr>
      <w:rPr>
        <w:rFonts w:hint="default"/>
        <w:lang w:val="en-US" w:eastAsia="en-US" w:bidi="ar-SA"/>
      </w:rPr>
    </w:lvl>
    <w:lvl w:ilvl="2" w:tplc="F92A5306">
      <w:numFmt w:val="bullet"/>
      <w:lvlText w:val="•"/>
      <w:lvlJc w:val="left"/>
      <w:pPr>
        <w:ind w:left="834" w:hanging="315"/>
      </w:pPr>
      <w:rPr>
        <w:rFonts w:hint="default"/>
        <w:lang w:val="en-US" w:eastAsia="en-US" w:bidi="ar-SA"/>
      </w:rPr>
    </w:lvl>
    <w:lvl w:ilvl="3" w:tplc="71BCC89C">
      <w:numFmt w:val="bullet"/>
      <w:lvlText w:val="•"/>
      <w:lvlJc w:val="left"/>
      <w:pPr>
        <w:ind w:left="1041" w:hanging="315"/>
      </w:pPr>
      <w:rPr>
        <w:rFonts w:hint="default"/>
        <w:lang w:val="en-US" w:eastAsia="en-US" w:bidi="ar-SA"/>
      </w:rPr>
    </w:lvl>
    <w:lvl w:ilvl="4" w:tplc="A566D304">
      <w:numFmt w:val="bullet"/>
      <w:lvlText w:val="•"/>
      <w:lvlJc w:val="left"/>
      <w:pPr>
        <w:ind w:left="1248" w:hanging="315"/>
      </w:pPr>
      <w:rPr>
        <w:rFonts w:hint="default"/>
        <w:lang w:val="en-US" w:eastAsia="en-US" w:bidi="ar-SA"/>
      </w:rPr>
    </w:lvl>
    <w:lvl w:ilvl="5" w:tplc="C08AF6FC">
      <w:numFmt w:val="bullet"/>
      <w:lvlText w:val="•"/>
      <w:lvlJc w:val="left"/>
      <w:pPr>
        <w:ind w:left="1455" w:hanging="315"/>
      </w:pPr>
      <w:rPr>
        <w:rFonts w:hint="default"/>
        <w:lang w:val="en-US" w:eastAsia="en-US" w:bidi="ar-SA"/>
      </w:rPr>
    </w:lvl>
    <w:lvl w:ilvl="6" w:tplc="D0841656">
      <w:numFmt w:val="bullet"/>
      <w:lvlText w:val="•"/>
      <w:lvlJc w:val="left"/>
      <w:pPr>
        <w:ind w:left="1662" w:hanging="315"/>
      </w:pPr>
      <w:rPr>
        <w:rFonts w:hint="default"/>
        <w:lang w:val="en-US" w:eastAsia="en-US" w:bidi="ar-SA"/>
      </w:rPr>
    </w:lvl>
    <w:lvl w:ilvl="7" w:tplc="37DC6BB0">
      <w:numFmt w:val="bullet"/>
      <w:lvlText w:val="•"/>
      <w:lvlJc w:val="left"/>
      <w:pPr>
        <w:ind w:left="1869" w:hanging="315"/>
      </w:pPr>
      <w:rPr>
        <w:rFonts w:hint="default"/>
        <w:lang w:val="en-US" w:eastAsia="en-US" w:bidi="ar-SA"/>
      </w:rPr>
    </w:lvl>
    <w:lvl w:ilvl="8" w:tplc="E01ADE3A">
      <w:numFmt w:val="bullet"/>
      <w:lvlText w:val="•"/>
      <w:lvlJc w:val="left"/>
      <w:pPr>
        <w:ind w:left="2076" w:hanging="315"/>
      </w:pPr>
      <w:rPr>
        <w:rFonts w:hint="default"/>
        <w:lang w:val="en-US" w:eastAsia="en-US" w:bidi="ar-SA"/>
      </w:rPr>
    </w:lvl>
  </w:abstractNum>
  <w:abstractNum w:abstractNumId="29" w15:restartNumberingAfterBreak="0">
    <w:nsid w:val="7B3744D9"/>
    <w:multiLevelType w:val="hybridMultilevel"/>
    <w:tmpl w:val="D83C28B6"/>
    <w:lvl w:ilvl="0" w:tplc="3C3C2480">
      <w:numFmt w:val="bullet"/>
      <w:lvlText w:val=""/>
      <w:lvlJc w:val="left"/>
      <w:pPr>
        <w:ind w:left="1541" w:hanging="360"/>
      </w:pPr>
      <w:rPr>
        <w:rFonts w:ascii="Symbol" w:eastAsia="Symbol" w:hAnsi="Symbol" w:cs="Symbol" w:hint="default"/>
        <w:b w:val="0"/>
        <w:bCs w:val="0"/>
        <w:i w:val="0"/>
        <w:iCs w:val="0"/>
        <w:spacing w:val="0"/>
        <w:w w:val="100"/>
        <w:sz w:val="24"/>
        <w:szCs w:val="24"/>
        <w:lang w:val="en-US" w:eastAsia="en-US" w:bidi="ar-SA"/>
      </w:rPr>
    </w:lvl>
    <w:lvl w:ilvl="1" w:tplc="BDE0B4DC">
      <w:numFmt w:val="bullet"/>
      <w:lvlText w:val="•"/>
      <w:lvlJc w:val="left"/>
      <w:pPr>
        <w:ind w:left="2310" w:hanging="360"/>
      </w:pPr>
      <w:rPr>
        <w:rFonts w:hint="default"/>
        <w:lang w:val="en-US" w:eastAsia="en-US" w:bidi="ar-SA"/>
      </w:rPr>
    </w:lvl>
    <w:lvl w:ilvl="2" w:tplc="D8E8D2C0">
      <w:numFmt w:val="bullet"/>
      <w:lvlText w:val="•"/>
      <w:lvlJc w:val="left"/>
      <w:pPr>
        <w:ind w:left="3081" w:hanging="360"/>
      </w:pPr>
      <w:rPr>
        <w:rFonts w:hint="default"/>
        <w:lang w:val="en-US" w:eastAsia="en-US" w:bidi="ar-SA"/>
      </w:rPr>
    </w:lvl>
    <w:lvl w:ilvl="3" w:tplc="B81CB490">
      <w:numFmt w:val="bullet"/>
      <w:lvlText w:val="•"/>
      <w:lvlJc w:val="left"/>
      <w:pPr>
        <w:ind w:left="3851" w:hanging="360"/>
      </w:pPr>
      <w:rPr>
        <w:rFonts w:hint="default"/>
        <w:lang w:val="en-US" w:eastAsia="en-US" w:bidi="ar-SA"/>
      </w:rPr>
    </w:lvl>
    <w:lvl w:ilvl="4" w:tplc="6CF693C8">
      <w:numFmt w:val="bullet"/>
      <w:lvlText w:val="•"/>
      <w:lvlJc w:val="left"/>
      <w:pPr>
        <w:ind w:left="4622" w:hanging="360"/>
      </w:pPr>
      <w:rPr>
        <w:rFonts w:hint="default"/>
        <w:lang w:val="en-US" w:eastAsia="en-US" w:bidi="ar-SA"/>
      </w:rPr>
    </w:lvl>
    <w:lvl w:ilvl="5" w:tplc="E30CF7BC">
      <w:numFmt w:val="bullet"/>
      <w:lvlText w:val="•"/>
      <w:lvlJc w:val="left"/>
      <w:pPr>
        <w:ind w:left="5392" w:hanging="360"/>
      </w:pPr>
      <w:rPr>
        <w:rFonts w:hint="default"/>
        <w:lang w:val="en-US" w:eastAsia="en-US" w:bidi="ar-SA"/>
      </w:rPr>
    </w:lvl>
    <w:lvl w:ilvl="6" w:tplc="90826BB4">
      <w:numFmt w:val="bullet"/>
      <w:lvlText w:val="•"/>
      <w:lvlJc w:val="left"/>
      <w:pPr>
        <w:ind w:left="6163" w:hanging="360"/>
      </w:pPr>
      <w:rPr>
        <w:rFonts w:hint="default"/>
        <w:lang w:val="en-US" w:eastAsia="en-US" w:bidi="ar-SA"/>
      </w:rPr>
    </w:lvl>
    <w:lvl w:ilvl="7" w:tplc="53EE4C7E">
      <w:numFmt w:val="bullet"/>
      <w:lvlText w:val="•"/>
      <w:lvlJc w:val="left"/>
      <w:pPr>
        <w:ind w:left="6933" w:hanging="360"/>
      </w:pPr>
      <w:rPr>
        <w:rFonts w:hint="default"/>
        <w:lang w:val="en-US" w:eastAsia="en-US" w:bidi="ar-SA"/>
      </w:rPr>
    </w:lvl>
    <w:lvl w:ilvl="8" w:tplc="03BA351A">
      <w:numFmt w:val="bullet"/>
      <w:lvlText w:val="•"/>
      <w:lvlJc w:val="left"/>
      <w:pPr>
        <w:ind w:left="7704" w:hanging="360"/>
      </w:pPr>
      <w:rPr>
        <w:rFonts w:hint="default"/>
        <w:lang w:val="en-US" w:eastAsia="en-US" w:bidi="ar-SA"/>
      </w:rPr>
    </w:lvl>
  </w:abstractNum>
  <w:num w:numId="1" w16cid:durableId="1448041639">
    <w:abstractNumId w:val="3"/>
  </w:num>
  <w:num w:numId="2" w16cid:durableId="264964153">
    <w:abstractNumId w:val="13"/>
  </w:num>
  <w:num w:numId="3" w16cid:durableId="2046439891">
    <w:abstractNumId w:val="25"/>
  </w:num>
  <w:num w:numId="4" w16cid:durableId="650407815">
    <w:abstractNumId w:val="20"/>
  </w:num>
  <w:num w:numId="5" w16cid:durableId="74593345">
    <w:abstractNumId w:val="18"/>
  </w:num>
  <w:num w:numId="6" w16cid:durableId="1943026156">
    <w:abstractNumId w:val="22"/>
  </w:num>
  <w:num w:numId="7" w16cid:durableId="1996955014">
    <w:abstractNumId w:val="24"/>
  </w:num>
  <w:num w:numId="8" w16cid:durableId="1747452945">
    <w:abstractNumId w:val="8"/>
  </w:num>
  <w:num w:numId="9" w16cid:durableId="660741778">
    <w:abstractNumId w:val="10"/>
  </w:num>
  <w:num w:numId="10" w16cid:durableId="1028675156">
    <w:abstractNumId w:val="4"/>
  </w:num>
  <w:num w:numId="11" w16cid:durableId="11497315">
    <w:abstractNumId w:val="16"/>
  </w:num>
  <w:num w:numId="12" w16cid:durableId="163789010">
    <w:abstractNumId w:val="21"/>
  </w:num>
  <w:num w:numId="13" w16cid:durableId="2141462064">
    <w:abstractNumId w:val="9"/>
  </w:num>
  <w:num w:numId="14" w16cid:durableId="1316715907">
    <w:abstractNumId w:val="23"/>
  </w:num>
  <w:num w:numId="15" w16cid:durableId="8527886">
    <w:abstractNumId w:val="5"/>
  </w:num>
  <w:num w:numId="16" w16cid:durableId="238640141">
    <w:abstractNumId w:val="29"/>
  </w:num>
  <w:num w:numId="17" w16cid:durableId="1780250721">
    <w:abstractNumId w:val="14"/>
  </w:num>
  <w:num w:numId="18" w16cid:durableId="1018387182">
    <w:abstractNumId w:val="11"/>
  </w:num>
  <w:num w:numId="19" w16cid:durableId="1040982396">
    <w:abstractNumId w:val="28"/>
  </w:num>
  <w:num w:numId="20" w16cid:durableId="1333950599">
    <w:abstractNumId w:val="15"/>
  </w:num>
  <w:num w:numId="21" w16cid:durableId="1728800947">
    <w:abstractNumId w:val="17"/>
  </w:num>
  <w:num w:numId="22" w16cid:durableId="655450780">
    <w:abstractNumId w:val="27"/>
  </w:num>
  <w:num w:numId="23" w16cid:durableId="1753774883">
    <w:abstractNumId w:val="1"/>
  </w:num>
  <w:num w:numId="24" w16cid:durableId="507138306">
    <w:abstractNumId w:val="12"/>
  </w:num>
  <w:num w:numId="25" w16cid:durableId="12344756">
    <w:abstractNumId w:val="6"/>
  </w:num>
  <w:num w:numId="26" w16cid:durableId="1286931489">
    <w:abstractNumId w:val="7"/>
  </w:num>
  <w:num w:numId="27" w16cid:durableId="815797730">
    <w:abstractNumId w:val="0"/>
  </w:num>
  <w:num w:numId="28" w16cid:durableId="727264873">
    <w:abstractNumId w:val="2"/>
  </w:num>
  <w:num w:numId="29" w16cid:durableId="176430032">
    <w:abstractNumId w:val="19"/>
  </w:num>
  <w:num w:numId="30" w16cid:durableId="5232505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6C5"/>
    <w:rsid w:val="001576C5"/>
    <w:rsid w:val="00351969"/>
    <w:rsid w:val="00857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06D1C1-C8C6-4039-B4FA-4DB10ED9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0"/>
      <w:ind w:left="821"/>
      <w:outlineLvl w:val="0"/>
    </w:pPr>
    <w:rPr>
      <w:rFonts w:ascii="Arial" w:eastAsia="Arial" w:hAnsi="Arial" w:cs="Arial"/>
      <w:b/>
      <w:bCs/>
      <w:sz w:val="32"/>
      <w:szCs w:val="32"/>
    </w:rPr>
  </w:style>
  <w:style w:type="paragraph" w:styleId="Heading2">
    <w:name w:val="heading 2"/>
    <w:basedOn w:val="Normal"/>
    <w:uiPriority w:val="9"/>
    <w:unhideWhenUsed/>
    <w:qFormat/>
    <w:pPr>
      <w:spacing w:before="63"/>
      <w:ind w:left="120"/>
      <w:outlineLvl w:val="1"/>
    </w:pPr>
    <w:rPr>
      <w:rFonts w:ascii="Arial" w:eastAsia="Arial" w:hAnsi="Arial" w:cs="Arial"/>
      <w:b/>
      <w:bCs/>
      <w:sz w:val="28"/>
      <w:szCs w:val="28"/>
    </w:rPr>
  </w:style>
  <w:style w:type="paragraph" w:styleId="Heading3">
    <w:name w:val="heading 3"/>
    <w:basedOn w:val="Normal"/>
    <w:uiPriority w:val="9"/>
    <w:unhideWhenUsed/>
    <w:qFormat/>
    <w:pPr>
      <w:ind w:left="12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0"/>
    </w:pPr>
    <w:rPr>
      <w:sz w:val="24"/>
      <w:szCs w:val="24"/>
    </w:rPr>
  </w:style>
  <w:style w:type="paragraph" w:styleId="TOC2">
    <w:name w:val="toc 2"/>
    <w:basedOn w:val="Normal"/>
    <w:uiPriority w:val="1"/>
    <w:qFormat/>
    <w:pPr>
      <w:spacing w:before="124"/>
      <w:ind w:left="320"/>
    </w:pPr>
    <w:rPr>
      <w:sz w:val="24"/>
      <w:szCs w:val="24"/>
    </w:rPr>
  </w:style>
  <w:style w:type="paragraph" w:styleId="TOC3">
    <w:name w:val="toc 3"/>
    <w:basedOn w:val="Normal"/>
    <w:uiPriority w:val="1"/>
    <w:qFormat/>
    <w:pPr>
      <w:spacing w:before="124"/>
      <w:ind w:left="3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00"/>
    </w:pPr>
    <w:rPr>
      <w:rFonts w:ascii="Arial" w:eastAsia="Arial" w:hAnsi="Arial" w:cs="Arial"/>
      <w:b/>
      <w:bCs/>
      <w:sz w:val="84"/>
      <w:szCs w:val="84"/>
    </w:rPr>
  </w:style>
  <w:style w:type="paragraph" w:styleId="ListParagraph">
    <w:name w:val="List Paragraph"/>
    <w:basedOn w:val="Normal"/>
    <w:uiPriority w:val="1"/>
    <w:qFormat/>
    <w:pPr>
      <w:ind w:left="821" w:hanging="721"/>
    </w:pPr>
  </w:style>
  <w:style w:type="paragraph" w:customStyle="1" w:styleId="TableParagraph">
    <w:name w:val="Table Paragraph"/>
    <w:basedOn w:val="Normal"/>
    <w:uiPriority w:val="1"/>
    <w:qFormat/>
    <w:pPr>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hyperlink" Target="https://www.ashfield.gov.uk/media/uf0bljkl/gi-btp-update-sept-2022-v4-2.docx" TargetMode="External"/><Relationship Id="rId39" Type="http://schemas.openxmlformats.org/officeDocument/2006/relationships/image" Target="media/image20.jpeg"/><Relationship Id="rId21" Type="http://schemas.openxmlformats.org/officeDocument/2006/relationships/hyperlink" Target="https://www.gnplan.org.uk/evidence-base/"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2.xml"/><Relationship Id="rId11" Type="http://schemas.openxmlformats.org/officeDocument/2006/relationships/image" Target="media/image5.jpeg"/><Relationship Id="rId24" Type="http://schemas.openxmlformats.org/officeDocument/2006/relationships/hyperlink" Target="https://www.ashfield.gov.uk/media/uf0bljkl/gi-btp-update-sept-2022-v4-2.docx"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42.jpeg"/><Relationship Id="rId10" Type="http://schemas.openxmlformats.org/officeDocument/2006/relationships/image" Target="media/image4.png"/><Relationship Id="rId19" Type="http://schemas.openxmlformats.org/officeDocument/2006/relationships/hyperlink" Target="https://www.gnplan.org.uk/media/3375066/nottinghamshire-logistics-study-august-2022.pdf"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nplan.org.uk/evidence-base/" TargetMode="External"/><Relationship Id="rId27" Type="http://schemas.openxmlformats.org/officeDocument/2006/relationships/hyperlink" Target="https://www.broxtowe.gov.uk/media/4829/green-infrastructure-strategy-2015-2030.pdf" TargetMode="External"/><Relationship Id="rId30" Type="http://schemas.openxmlformats.org/officeDocument/2006/relationships/footer" Target="footer3.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ashfield.gov.uk/media/uf0bljkl/gi-btp-update-sept-2022-v4-2.docx"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yperlink" Target="https://www.gov.uk/government/publications/transport-decarbonisation-plan" TargetMode="External"/><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gnplan.org.uk/evidence-base/" TargetMode="External"/><Relationship Id="rId28" Type="http://schemas.openxmlformats.org/officeDocument/2006/relationships/hyperlink" Target="https://www.broxtowe.gov.uk/media/4829/green-infrastructure-strategy-2015-2030.pdf"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38203</Words>
  <Characters>217763</Characters>
  <Application>Microsoft Office Word</Application>
  <DocSecurity>0</DocSecurity>
  <Lines>1814</Lines>
  <Paragraphs>510</Paragraphs>
  <ScaleCrop>false</ScaleCrop>
  <Company/>
  <LinksUpToDate>false</LinksUpToDate>
  <CharactersWithSpaces>255456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Distribution and Logistics Background Paper</dc:title>
  <dc:creator>Greater Nottingham planning partnership - Graeme Foster</dc:creator>
  <cp:lastModifiedBy>James.Carr</cp:lastModifiedBy>
  <cp:revision>2</cp:revision>
  <dcterms:created xsi:type="dcterms:W3CDTF">2024-05-07T11:10:00Z</dcterms:created>
  <dcterms:modified xsi:type="dcterms:W3CDTF">2024-05-07T11:10:00Z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
    <vt:lpwstr>Microsoft Word</vt:lpwstr>
  </property>
  <property fmtid="{D5CDD505-2E9C-101B-9397-08002B2CF9AE}" pid="4" name="LastSaved">
    <vt:filetime>2024-05-07T00:00:00Z</vt:filetime>
  </property>
</Properties>
</file>