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D28F" w14:textId="77777777" w:rsidR="003547D0" w:rsidRDefault="003547D0" w:rsidP="003547D0">
      <w:pPr>
        <w:pStyle w:val="Heading2"/>
      </w:pPr>
      <w:r>
        <w:t>LICENSING</w:t>
      </w:r>
      <w:r>
        <w:rPr>
          <w:spacing w:val="-13"/>
        </w:rPr>
        <w:t xml:space="preserve"> </w:t>
      </w:r>
      <w:r>
        <w:rPr>
          <w:spacing w:val="-2"/>
        </w:rPr>
        <w:t>AUTHORITY</w:t>
      </w:r>
    </w:p>
    <w:p w14:paraId="0A386BCE" w14:textId="77777777" w:rsidR="003547D0" w:rsidRDefault="003547D0" w:rsidP="003547D0">
      <w:pPr>
        <w:pStyle w:val="Heading2"/>
      </w:pPr>
      <w:r>
        <w:t>BUSINESS</w:t>
      </w:r>
      <w:r>
        <w:rPr>
          <w:spacing w:val="-3"/>
        </w:rPr>
        <w:t xml:space="preserve"> </w:t>
      </w:r>
      <w:r>
        <w:t>&amp;</w:t>
      </w:r>
      <w:r>
        <w:rPr>
          <w:spacing w:val="-9"/>
        </w:rPr>
        <w:t xml:space="preserve"> </w:t>
      </w:r>
      <w:r>
        <w:t>PLANNING</w:t>
      </w:r>
      <w:r>
        <w:rPr>
          <w:spacing w:val="-7"/>
        </w:rPr>
        <w:t xml:space="preserve"> </w:t>
      </w:r>
      <w:r>
        <w:t>ACT</w:t>
      </w:r>
      <w:r>
        <w:rPr>
          <w:spacing w:val="-5"/>
        </w:rPr>
        <w:t xml:space="preserve"> </w:t>
      </w:r>
      <w:r>
        <w:rPr>
          <w:spacing w:val="-4"/>
        </w:rPr>
        <w:t>2020</w:t>
      </w:r>
    </w:p>
    <w:p w14:paraId="71995DFF" w14:textId="0EB5753A" w:rsidR="003547D0" w:rsidRDefault="003547D0" w:rsidP="003547D0">
      <w:pPr>
        <w:pStyle w:val="Heading1"/>
        <w:jc w:val="center"/>
      </w:pPr>
      <w:r>
        <w:t>PAVEMENT LICENCE</w:t>
      </w:r>
      <w:r w:rsidR="00731470">
        <w:t xml:space="preserve"> LEAFLET</w:t>
      </w:r>
    </w:p>
    <w:p w14:paraId="23B7F1E8" w14:textId="77777777" w:rsidR="003547D0" w:rsidRDefault="003547D0" w:rsidP="003547D0">
      <w:pPr>
        <w:pStyle w:val="BodyText"/>
        <w:jc w:val="center"/>
        <w:rPr>
          <w:sz w:val="15"/>
        </w:rPr>
      </w:pPr>
      <w:r>
        <w:rPr>
          <w:noProof/>
        </w:rPr>
        <w:drawing>
          <wp:inline distT="0" distB="0" distL="0" distR="0" wp14:anchorId="624D5CBB" wp14:editId="272D44DC">
            <wp:extent cx="2110151" cy="2283714"/>
            <wp:effectExtent l="0" t="0" r="4445" b="254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151" cy="2283714"/>
                    </a:xfrm>
                    <a:prstGeom prst="rect">
                      <a:avLst/>
                    </a:prstGeom>
                  </pic:spPr>
                </pic:pic>
              </a:graphicData>
            </a:graphic>
          </wp:inline>
        </w:drawing>
      </w:r>
    </w:p>
    <w:p w14:paraId="62C81BD5" w14:textId="76745BB3" w:rsidR="003547D0" w:rsidRDefault="003547D0" w:rsidP="003547D0">
      <w:r>
        <w:t>How to obtain permission to put tables and chairs on the highway, for</w:t>
      </w:r>
      <w:r>
        <w:rPr>
          <w:spacing w:val="-8"/>
        </w:rPr>
        <w:t xml:space="preserve"> </w:t>
      </w:r>
      <w:r>
        <w:t>outdoor</w:t>
      </w:r>
      <w:r>
        <w:rPr>
          <w:spacing w:val="-8"/>
        </w:rPr>
        <w:t xml:space="preserve"> </w:t>
      </w:r>
      <w:r>
        <w:t>food</w:t>
      </w:r>
      <w:r>
        <w:rPr>
          <w:spacing w:val="-5"/>
        </w:rPr>
        <w:t xml:space="preserve"> </w:t>
      </w:r>
      <w:r>
        <w:t>and</w:t>
      </w:r>
      <w:r>
        <w:rPr>
          <w:spacing w:val="-8"/>
        </w:rPr>
        <w:t xml:space="preserve"> </w:t>
      </w:r>
      <w:r>
        <w:t>drink</w:t>
      </w:r>
      <w:r>
        <w:rPr>
          <w:spacing w:val="40"/>
        </w:rPr>
        <w:t xml:space="preserve"> </w:t>
      </w:r>
      <w:r>
        <w:t>service</w:t>
      </w:r>
    </w:p>
    <w:p w14:paraId="5D883900" w14:textId="77777777" w:rsidR="003547D0" w:rsidRDefault="003547D0" w:rsidP="003547D0">
      <w:pPr>
        <w:pStyle w:val="boxedheading2"/>
        <w:rPr>
          <w:b/>
          <w:color w:val="000000"/>
        </w:rPr>
      </w:pPr>
      <w:r>
        <w:rPr>
          <w:b/>
        </w:rPr>
        <w:t>WHAT IS A PAVEMENT</w:t>
      </w:r>
      <w:r>
        <w:rPr>
          <w:b/>
          <w:spacing w:val="-16"/>
        </w:rPr>
        <w:t xml:space="preserve"> </w:t>
      </w:r>
      <w:r>
        <w:rPr>
          <w:b/>
        </w:rPr>
        <w:t>LICENCE?</w:t>
      </w:r>
    </w:p>
    <w:p w14:paraId="5C6E76AF" w14:textId="77777777" w:rsidR="003547D0" w:rsidRPr="003547D0" w:rsidRDefault="003547D0" w:rsidP="003547D0">
      <w:r w:rsidRPr="003547D0">
        <w:t xml:space="preserve">The Government recently allowed local Councils to introduce a Pavement </w:t>
      </w:r>
      <w:proofErr w:type="spellStart"/>
      <w:r w:rsidRPr="003547D0">
        <w:t>Licence</w:t>
      </w:r>
      <w:proofErr w:type="spellEnd"/>
      <w:r w:rsidRPr="003547D0">
        <w:t xml:space="preserve"> scheme.</w:t>
      </w:r>
    </w:p>
    <w:p w14:paraId="14CBF23E" w14:textId="77777777" w:rsidR="003547D0" w:rsidRPr="003547D0" w:rsidRDefault="003547D0" w:rsidP="003547D0">
      <w:r w:rsidRPr="003547D0">
        <w:t xml:space="preserve">This enables venues like yours (pubs, bars, restaurants, cafes, etc.) to have the opportunity to put street furniture (tables, chairs, cordons, barriers, parasols, heaters, etc.) on the “highway” to enable your customers to eat and drink </w:t>
      </w:r>
      <w:proofErr w:type="gramStart"/>
      <w:r w:rsidRPr="003547D0">
        <w:t>outdoors, and</w:t>
      </w:r>
      <w:proofErr w:type="gramEnd"/>
      <w:r w:rsidRPr="003547D0">
        <w:t xml:space="preserve"> help improve their dining experience.</w:t>
      </w:r>
    </w:p>
    <w:p w14:paraId="22C2BC08" w14:textId="77777777" w:rsidR="003547D0" w:rsidRDefault="003547D0" w:rsidP="003547D0">
      <w:pPr>
        <w:pStyle w:val="boxedheading2"/>
        <w:rPr>
          <w:b/>
          <w:color w:val="000000"/>
        </w:rPr>
      </w:pPr>
      <w:r>
        <w:rPr>
          <w:b/>
        </w:rPr>
        <w:t>WHY</w:t>
      </w:r>
      <w:r>
        <w:rPr>
          <w:b/>
          <w:spacing w:val="-8"/>
        </w:rPr>
        <w:t xml:space="preserve"> </w:t>
      </w:r>
      <w:r>
        <w:rPr>
          <w:b/>
        </w:rPr>
        <w:t>DO</w:t>
      </w:r>
      <w:r>
        <w:rPr>
          <w:b/>
          <w:spacing w:val="-9"/>
        </w:rPr>
        <w:t xml:space="preserve"> </w:t>
      </w:r>
      <w:r>
        <w:rPr>
          <w:b/>
        </w:rPr>
        <w:t>I</w:t>
      </w:r>
      <w:r>
        <w:rPr>
          <w:b/>
          <w:spacing w:val="-5"/>
        </w:rPr>
        <w:t xml:space="preserve"> </w:t>
      </w:r>
      <w:r>
        <w:rPr>
          <w:b/>
        </w:rPr>
        <w:t>NEED</w:t>
      </w:r>
      <w:r>
        <w:rPr>
          <w:b/>
          <w:spacing w:val="-5"/>
        </w:rPr>
        <w:t xml:space="preserve"> </w:t>
      </w:r>
      <w:r>
        <w:rPr>
          <w:b/>
        </w:rPr>
        <w:t>THIS PAVEMENT</w:t>
      </w:r>
      <w:r>
        <w:rPr>
          <w:b/>
          <w:spacing w:val="-16"/>
        </w:rPr>
        <w:t xml:space="preserve"> </w:t>
      </w:r>
      <w:r>
        <w:rPr>
          <w:b/>
          <w:spacing w:val="-2"/>
        </w:rPr>
        <w:t>LICENCE?</w:t>
      </w:r>
    </w:p>
    <w:p w14:paraId="726EAEAD" w14:textId="77777777" w:rsidR="003547D0" w:rsidRDefault="003547D0" w:rsidP="003547D0">
      <w:r>
        <w:t>The Covid-19 restrictions either prevented or limited your ability to let your customers eat and drink indoors.</w:t>
      </w:r>
    </w:p>
    <w:p w14:paraId="1B302680" w14:textId="77777777" w:rsidR="003547D0" w:rsidRDefault="003547D0" w:rsidP="003547D0">
      <w:r>
        <w:t>Now that restrictions are lifted, the need to ensure that you promote social distancing will significantly reduce your indoor capacity.</w:t>
      </w:r>
    </w:p>
    <w:p w14:paraId="1DEE3D17" w14:textId="77777777" w:rsidR="00731470" w:rsidRDefault="003547D0" w:rsidP="003547D0">
      <w:pPr>
        <w:sectPr w:rsidR="00731470" w:rsidSect="003547D0">
          <w:pgSz w:w="11906" w:h="16838"/>
          <w:pgMar w:top="720" w:right="720" w:bottom="720" w:left="720" w:header="708" w:footer="708" w:gutter="0"/>
          <w:cols w:space="708"/>
          <w:docGrid w:linePitch="360"/>
        </w:sectPr>
      </w:pPr>
      <w:r>
        <w:t xml:space="preserve">This </w:t>
      </w:r>
      <w:proofErr w:type="spellStart"/>
      <w:r>
        <w:t>licence</w:t>
      </w:r>
      <w:proofErr w:type="spellEnd"/>
      <w:r>
        <w:t xml:space="preserve"> will help you cater for your </w:t>
      </w:r>
      <w:proofErr w:type="gramStart"/>
      <w:r>
        <w:t>customers, and</w:t>
      </w:r>
      <w:proofErr w:type="gramEnd"/>
      <w:r>
        <w:t xml:space="preserve"> enable additional outdoor seating areas for eating and drinking.</w:t>
      </w:r>
    </w:p>
    <w:p w14:paraId="74AC9D2E" w14:textId="77777777" w:rsidR="003547D0" w:rsidRDefault="003547D0" w:rsidP="003547D0">
      <w:pPr>
        <w:pStyle w:val="boxedheading2"/>
        <w:rPr>
          <w:b/>
          <w:color w:val="000000"/>
        </w:rPr>
      </w:pPr>
      <w:r>
        <w:rPr>
          <w:b/>
        </w:rPr>
        <w:lastRenderedPageBreak/>
        <w:t>HOW</w:t>
      </w:r>
      <w:r>
        <w:rPr>
          <w:b/>
          <w:spacing w:val="-7"/>
        </w:rPr>
        <w:t xml:space="preserve"> </w:t>
      </w:r>
      <w:r>
        <w:rPr>
          <w:b/>
        </w:rPr>
        <w:t>MUCH</w:t>
      </w:r>
      <w:r>
        <w:rPr>
          <w:b/>
          <w:spacing w:val="-7"/>
        </w:rPr>
        <w:t xml:space="preserve"> </w:t>
      </w:r>
      <w:r>
        <w:rPr>
          <w:b/>
        </w:rPr>
        <w:t>WILL</w:t>
      </w:r>
      <w:r>
        <w:rPr>
          <w:b/>
          <w:spacing w:val="-7"/>
        </w:rPr>
        <w:t xml:space="preserve"> </w:t>
      </w:r>
      <w:r>
        <w:rPr>
          <w:b/>
        </w:rPr>
        <w:t>IT</w:t>
      </w:r>
      <w:r>
        <w:rPr>
          <w:b/>
          <w:spacing w:val="-8"/>
        </w:rPr>
        <w:t xml:space="preserve"> </w:t>
      </w:r>
      <w:r>
        <w:rPr>
          <w:b/>
        </w:rPr>
        <w:t>COST</w:t>
      </w:r>
      <w:r>
        <w:rPr>
          <w:b/>
          <w:spacing w:val="-8"/>
        </w:rPr>
        <w:t xml:space="preserve"> </w:t>
      </w:r>
      <w:r>
        <w:rPr>
          <w:b/>
        </w:rPr>
        <w:t>ME FOR A PAVEMENT LICENCE?</w:t>
      </w:r>
    </w:p>
    <w:p w14:paraId="194176E7" w14:textId="77777777" w:rsidR="003547D0" w:rsidRDefault="003547D0" w:rsidP="003547D0">
      <w:pPr>
        <w:pStyle w:val="BodyText"/>
      </w:pPr>
      <w:proofErr w:type="spellStart"/>
      <w:r>
        <w:t>Licences</w:t>
      </w:r>
      <w:proofErr w:type="spellEnd"/>
      <w:r>
        <w:t xml:space="preserve"> will be granted for minimum periods of 1 year, and maximum periods of 2 years.</w:t>
      </w:r>
    </w:p>
    <w:p w14:paraId="7F7B292C" w14:textId="77777777" w:rsidR="003547D0" w:rsidRDefault="003547D0" w:rsidP="003547D0">
      <w:pPr>
        <w:pStyle w:val="BodyText"/>
      </w:pPr>
      <w:r>
        <w:t>We have set the following fees:</w:t>
      </w:r>
    </w:p>
    <w:p w14:paraId="32E77219" w14:textId="16B012D8" w:rsidR="003547D0" w:rsidRDefault="003547D0" w:rsidP="00731470">
      <w:pPr>
        <w:pStyle w:val="BodyText"/>
        <w:numPr>
          <w:ilvl w:val="0"/>
          <w:numId w:val="8"/>
        </w:numPr>
        <w:ind w:left="284" w:hanging="284"/>
      </w:pPr>
      <w:r>
        <w:t>New</w:t>
      </w:r>
      <w:r>
        <w:t xml:space="preserve"> 1 year </w:t>
      </w:r>
      <w:r>
        <w:t xml:space="preserve">Pavement </w:t>
      </w:r>
      <w:proofErr w:type="spellStart"/>
      <w:r>
        <w:t>Licence</w:t>
      </w:r>
      <w:proofErr w:type="spellEnd"/>
      <w:r>
        <w:t>: £250.00</w:t>
      </w:r>
    </w:p>
    <w:p w14:paraId="7410FF52" w14:textId="7BCF932D" w:rsidR="003547D0" w:rsidRDefault="003547D0" w:rsidP="00731470">
      <w:pPr>
        <w:pStyle w:val="BodyText"/>
        <w:numPr>
          <w:ilvl w:val="0"/>
          <w:numId w:val="8"/>
        </w:numPr>
        <w:ind w:left="284" w:hanging="284"/>
      </w:pPr>
      <w:r>
        <w:t xml:space="preserve">New </w:t>
      </w:r>
      <w:proofErr w:type="gramStart"/>
      <w:r>
        <w:t>2 year</w:t>
      </w:r>
      <w:proofErr w:type="gramEnd"/>
      <w:r>
        <w:t xml:space="preserve"> </w:t>
      </w:r>
      <w:r>
        <w:t xml:space="preserve">Pavement </w:t>
      </w:r>
      <w:proofErr w:type="spellStart"/>
      <w:r>
        <w:t>Licence</w:t>
      </w:r>
      <w:proofErr w:type="spellEnd"/>
      <w:r>
        <w:t>: £300.00</w:t>
      </w:r>
    </w:p>
    <w:p w14:paraId="4B1FEF9D" w14:textId="54F1C16D" w:rsidR="003547D0" w:rsidRDefault="003547D0" w:rsidP="00731470">
      <w:pPr>
        <w:pStyle w:val="BodyText"/>
        <w:numPr>
          <w:ilvl w:val="0"/>
          <w:numId w:val="8"/>
        </w:numPr>
        <w:ind w:left="284" w:hanging="284"/>
      </w:pPr>
      <w:r>
        <w:t xml:space="preserve">Pavement </w:t>
      </w:r>
      <w:proofErr w:type="spellStart"/>
      <w:r>
        <w:t>Licence</w:t>
      </w:r>
      <w:proofErr w:type="spellEnd"/>
      <w:r>
        <w:t xml:space="preserve"> </w:t>
      </w:r>
      <w:r>
        <w:t>r</w:t>
      </w:r>
      <w:r>
        <w:t>enewal</w:t>
      </w:r>
      <w:r>
        <w:t xml:space="preserve"> -</w:t>
      </w:r>
      <w:r>
        <w:t>1 Year: £220.00</w:t>
      </w:r>
    </w:p>
    <w:p w14:paraId="63E8F3CE" w14:textId="5B28AEF1" w:rsidR="003547D0" w:rsidRDefault="003547D0" w:rsidP="00731470">
      <w:pPr>
        <w:pStyle w:val="BodyText"/>
        <w:numPr>
          <w:ilvl w:val="0"/>
          <w:numId w:val="8"/>
        </w:numPr>
        <w:ind w:left="284" w:hanging="284"/>
      </w:pPr>
      <w:r>
        <w:t xml:space="preserve">Pavement </w:t>
      </w:r>
      <w:proofErr w:type="spellStart"/>
      <w:r>
        <w:t>Licence</w:t>
      </w:r>
      <w:proofErr w:type="spellEnd"/>
      <w:r>
        <w:t xml:space="preserve"> </w:t>
      </w:r>
      <w:r>
        <w:t>r</w:t>
      </w:r>
      <w:r>
        <w:t>enewal</w:t>
      </w:r>
      <w:r>
        <w:t xml:space="preserve"> - </w:t>
      </w:r>
      <w:r>
        <w:t>2 Years: £270.00</w:t>
      </w:r>
    </w:p>
    <w:p w14:paraId="382C9E2E" w14:textId="77777777" w:rsidR="003547D0" w:rsidRDefault="003547D0" w:rsidP="003547D0">
      <w:pPr>
        <w:pStyle w:val="boxedheading2"/>
        <w:rPr>
          <w:b/>
          <w:color w:val="000000"/>
        </w:rPr>
      </w:pPr>
      <w:r>
        <w:rPr>
          <w:b/>
        </w:rPr>
        <w:t>HOW</w:t>
      </w:r>
      <w:r>
        <w:rPr>
          <w:b/>
          <w:spacing w:val="-8"/>
        </w:rPr>
        <w:t xml:space="preserve"> </w:t>
      </w:r>
      <w:r>
        <w:rPr>
          <w:b/>
        </w:rPr>
        <w:t>DO</w:t>
      </w:r>
      <w:r>
        <w:rPr>
          <w:b/>
          <w:spacing w:val="-11"/>
        </w:rPr>
        <w:t xml:space="preserve"> </w:t>
      </w:r>
      <w:r>
        <w:rPr>
          <w:b/>
        </w:rPr>
        <w:t>I</w:t>
      </w:r>
      <w:r>
        <w:rPr>
          <w:b/>
          <w:spacing w:val="-8"/>
        </w:rPr>
        <w:t xml:space="preserve"> </w:t>
      </w:r>
      <w:r>
        <w:rPr>
          <w:b/>
        </w:rPr>
        <w:t>APPLY</w:t>
      </w:r>
      <w:r>
        <w:rPr>
          <w:b/>
          <w:spacing w:val="-10"/>
        </w:rPr>
        <w:t xml:space="preserve"> </w:t>
      </w:r>
      <w:r>
        <w:rPr>
          <w:b/>
        </w:rPr>
        <w:t>FOR</w:t>
      </w:r>
      <w:r>
        <w:rPr>
          <w:b/>
          <w:spacing w:val="-4"/>
        </w:rPr>
        <w:t xml:space="preserve"> </w:t>
      </w:r>
      <w:r>
        <w:rPr>
          <w:b/>
        </w:rPr>
        <w:t>A PAVEMENT LICENCE?</w:t>
      </w:r>
    </w:p>
    <w:p w14:paraId="1BB6B2C3" w14:textId="77777777" w:rsidR="003547D0" w:rsidRDefault="003547D0" w:rsidP="003547D0">
      <w:pPr>
        <w:pStyle w:val="BodyText"/>
      </w:pPr>
      <w:r>
        <w:t xml:space="preserve">Just go online to the Council website: </w:t>
      </w:r>
    </w:p>
    <w:p w14:paraId="23711C06" w14:textId="7BB1DB27" w:rsidR="003547D0" w:rsidRDefault="003547D0" w:rsidP="003547D0">
      <w:pPr>
        <w:pStyle w:val="BodyText"/>
      </w:pPr>
      <w:hyperlink r:id="rId6" w:history="1">
        <w:r w:rsidRPr="002D6AC8">
          <w:rPr>
            <w:rStyle w:val="Hyperlink"/>
          </w:rPr>
          <w:t>www.ashfield.gov.uk/pavementlicences</w:t>
        </w:r>
      </w:hyperlink>
      <w:r>
        <w:t xml:space="preserve"> </w:t>
      </w:r>
    </w:p>
    <w:p w14:paraId="595C65FC" w14:textId="3D7E873A" w:rsidR="003547D0" w:rsidRDefault="003547D0" w:rsidP="003547D0">
      <w:pPr>
        <w:pStyle w:val="BodyText"/>
      </w:pPr>
      <w:r>
        <w:t xml:space="preserve">where you will find the necessary </w:t>
      </w:r>
      <w:r>
        <w:t>a</w:t>
      </w:r>
      <w:r>
        <w:t xml:space="preserve">pplication </w:t>
      </w:r>
      <w:r>
        <w:t>f</w:t>
      </w:r>
      <w:r>
        <w:t>orm</w:t>
      </w:r>
      <w:r>
        <w:t xml:space="preserve"> </w:t>
      </w:r>
      <w:r>
        <w:t xml:space="preserve">and </w:t>
      </w:r>
      <w:r>
        <w:t>p</w:t>
      </w:r>
      <w:r>
        <w:t xml:space="preserve">ublic </w:t>
      </w:r>
      <w:r>
        <w:t>n</w:t>
      </w:r>
      <w:r>
        <w:t>otice to download.</w:t>
      </w:r>
    </w:p>
    <w:p w14:paraId="441F4D4C" w14:textId="48C15787" w:rsidR="003547D0" w:rsidRDefault="003547D0" w:rsidP="003547D0">
      <w:pPr>
        <w:pStyle w:val="BodyText"/>
      </w:pPr>
      <w:r>
        <w:t>Alternatively, send an email to the Council Licensing Team or give them a call, and they will send you the forms that you will need to complete (see contact details overleaf).</w:t>
      </w:r>
    </w:p>
    <w:p w14:paraId="1F00BD00" w14:textId="77777777" w:rsidR="003547D0" w:rsidRDefault="003547D0" w:rsidP="003547D0">
      <w:pPr>
        <w:pStyle w:val="boxedheading2"/>
        <w:rPr>
          <w:b/>
          <w:color w:val="000000"/>
        </w:rPr>
      </w:pPr>
      <w:r>
        <w:rPr>
          <w:b/>
        </w:rPr>
        <w:t>THIS</w:t>
      </w:r>
      <w:r>
        <w:rPr>
          <w:b/>
          <w:spacing w:val="-10"/>
        </w:rPr>
        <w:t xml:space="preserve"> </w:t>
      </w:r>
      <w:r>
        <w:rPr>
          <w:b/>
        </w:rPr>
        <w:t>COULD</w:t>
      </w:r>
      <w:r>
        <w:rPr>
          <w:b/>
          <w:spacing w:val="-6"/>
        </w:rPr>
        <w:t xml:space="preserve"> </w:t>
      </w:r>
      <w:r>
        <w:rPr>
          <w:b/>
        </w:rPr>
        <w:t>REALLY</w:t>
      </w:r>
      <w:r>
        <w:rPr>
          <w:b/>
          <w:spacing w:val="-9"/>
        </w:rPr>
        <w:t xml:space="preserve"> </w:t>
      </w:r>
      <w:r>
        <w:rPr>
          <w:b/>
        </w:rPr>
        <w:t>HELP</w:t>
      </w:r>
      <w:r>
        <w:rPr>
          <w:b/>
          <w:spacing w:val="-8"/>
        </w:rPr>
        <w:t xml:space="preserve"> </w:t>
      </w:r>
      <w:r>
        <w:rPr>
          <w:b/>
        </w:rPr>
        <w:t>ME</w:t>
      </w:r>
      <w:r>
        <w:rPr>
          <w:b/>
          <w:spacing w:val="-5"/>
        </w:rPr>
        <w:t xml:space="preserve"> </w:t>
      </w:r>
      <w:r>
        <w:rPr>
          <w:b/>
        </w:rPr>
        <w:t>OUT</w:t>
      </w:r>
      <w:r>
        <w:rPr>
          <w:b/>
          <w:spacing w:val="-7"/>
        </w:rPr>
        <w:t xml:space="preserve"> </w:t>
      </w:r>
      <w:r>
        <w:rPr>
          <w:b/>
        </w:rPr>
        <w:t>– WHAT ELSE DO I NEED TO DO?</w:t>
      </w:r>
    </w:p>
    <w:p w14:paraId="24E5A644" w14:textId="3E343E61" w:rsidR="003547D0" w:rsidRDefault="003547D0" w:rsidP="003547D0">
      <w:pPr>
        <w:pStyle w:val="BodyText"/>
      </w:pPr>
      <w:r>
        <w:t xml:space="preserve">When you submit your application to the </w:t>
      </w:r>
      <w:r>
        <w:rPr>
          <w:b/>
        </w:rPr>
        <w:t>Council Licensing Team</w:t>
      </w:r>
      <w:r>
        <w:t>, you will also need to also include:</w:t>
      </w:r>
    </w:p>
    <w:p w14:paraId="13EDFCF0" w14:textId="77777777" w:rsidR="003547D0" w:rsidRDefault="003547D0" w:rsidP="003547D0">
      <w:pPr>
        <w:pStyle w:val="BodyText"/>
        <w:numPr>
          <w:ilvl w:val="0"/>
          <w:numId w:val="1"/>
        </w:numPr>
        <w:tabs>
          <w:tab w:val="left" w:pos="281"/>
          <w:tab w:val="left" w:pos="283"/>
        </w:tabs>
        <w:spacing w:before="1" w:after="0" w:line="360" w:lineRule="auto"/>
        <w:ind w:right="-15"/>
        <w:jc w:val="both"/>
        <w:rPr>
          <w:color w:val="000000"/>
        </w:rPr>
      </w:pPr>
      <w:r>
        <w:rPr>
          <w:b/>
          <w:color w:val="0A0A0A"/>
        </w:rPr>
        <w:t>a</w:t>
      </w:r>
      <w:r>
        <w:rPr>
          <w:b/>
          <w:color w:val="0A0A0A"/>
          <w:spacing w:val="-2"/>
        </w:rPr>
        <w:t xml:space="preserve"> </w:t>
      </w:r>
      <w:r>
        <w:rPr>
          <w:b/>
          <w:color w:val="0A0A0A"/>
        </w:rPr>
        <w:t>Plan</w:t>
      </w:r>
      <w:r>
        <w:rPr>
          <w:b/>
          <w:color w:val="0A0A0A"/>
          <w:spacing w:val="-3"/>
        </w:rPr>
        <w:t xml:space="preserve"> </w:t>
      </w:r>
      <w:r>
        <w:rPr>
          <w:color w:val="0A0A0A"/>
        </w:rPr>
        <w:t>(to</w:t>
      </w:r>
      <w:r>
        <w:rPr>
          <w:color w:val="0A0A0A"/>
          <w:spacing w:val="-6"/>
        </w:rPr>
        <w:t xml:space="preserve"> </w:t>
      </w:r>
      <w:r>
        <w:rPr>
          <w:color w:val="0A0A0A"/>
        </w:rPr>
        <w:t>a</w:t>
      </w:r>
      <w:r>
        <w:rPr>
          <w:color w:val="0A0A0A"/>
          <w:spacing w:val="-4"/>
        </w:rPr>
        <w:t xml:space="preserve"> </w:t>
      </w:r>
      <w:r>
        <w:rPr>
          <w:color w:val="0A0A0A"/>
        </w:rPr>
        <w:t>scale</w:t>
      </w:r>
      <w:r>
        <w:rPr>
          <w:color w:val="0A0A0A"/>
          <w:spacing w:val="-3"/>
        </w:rPr>
        <w:t xml:space="preserve"> </w:t>
      </w:r>
      <w:r>
        <w:rPr>
          <w:color w:val="0A0A0A"/>
        </w:rPr>
        <w:t>of 1:200) showing</w:t>
      </w:r>
      <w:r>
        <w:rPr>
          <w:color w:val="0A0A0A"/>
          <w:spacing w:val="-2"/>
        </w:rPr>
        <w:t xml:space="preserve"> </w:t>
      </w:r>
      <w:r>
        <w:rPr>
          <w:color w:val="0A0A0A"/>
        </w:rPr>
        <w:t>the</w:t>
      </w:r>
      <w:r>
        <w:rPr>
          <w:color w:val="0A0A0A"/>
          <w:spacing w:val="-3"/>
        </w:rPr>
        <w:t xml:space="preserve"> </w:t>
      </w:r>
      <w:r>
        <w:rPr>
          <w:color w:val="0A0A0A"/>
        </w:rPr>
        <w:t>name of the street, the proposed area you want to use (including dimensions), and the positions of the street furniture (such as tables and chairs) that will be in the proposed area.</w:t>
      </w:r>
    </w:p>
    <w:p w14:paraId="2C0D3205" w14:textId="77777777" w:rsidR="003547D0" w:rsidRDefault="003547D0" w:rsidP="003547D0">
      <w:pPr>
        <w:pStyle w:val="BodyText"/>
        <w:numPr>
          <w:ilvl w:val="0"/>
          <w:numId w:val="1"/>
        </w:numPr>
        <w:tabs>
          <w:tab w:val="left" w:pos="281"/>
          <w:tab w:val="left" w:pos="283"/>
        </w:tabs>
        <w:spacing w:before="122" w:after="0" w:line="357" w:lineRule="auto"/>
        <w:ind w:right="1"/>
        <w:jc w:val="both"/>
        <w:rPr>
          <w:color w:val="000000"/>
        </w:rPr>
      </w:pPr>
      <w:r>
        <w:rPr>
          <w:b/>
          <w:color w:val="0A0A0A"/>
        </w:rPr>
        <w:t xml:space="preserve">photos </w:t>
      </w:r>
      <w:r>
        <w:rPr>
          <w:color w:val="0A0A0A"/>
        </w:rPr>
        <w:t>of the proposed street furniture you will place on the highway.</w:t>
      </w:r>
    </w:p>
    <w:p w14:paraId="1144B173" w14:textId="77777777" w:rsidR="003547D0" w:rsidRDefault="003547D0" w:rsidP="003547D0">
      <w:pPr>
        <w:pStyle w:val="BodyText"/>
        <w:numPr>
          <w:ilvl w:val="0"/>
          <w:numId w:val="1"/>
        </w:numPr>
        <w:tabs>
          <w:tab w:val="left" w:pos="281"/>
          <w:tab w:val="left" w:pos="283"/>
        </w:tabs>
        <w:spacing w:before="125" w:after="0" w:line="357" w:lineRule="auto"/>
        <w:jc w:val="both"/>
        <w:rPr>
          <w:color w:val="000000"/>
        </w:rPr>
      </w:pPr>
      <w:r>
        <w:rPr>
          <w:b/>
          <w:color w:val="0A0A0A"/>
        </w:rPr>
        <w:t xml:space="preserve">proof </w:t>
      </w:r>
      <w:r>
        <w:rPr>
          <w:color w:val="0A0A0A"/>
        </w:rPr>
        <w:t>that the premises owners or lease holders agree to your application</w:t>
      </w:r>
    </w:p>
    <w:p w14:paraId="13585522" w14:textId="77777777" w:rsidR="003547D0" w:rsidRDefault="003547D0" w:rsidP="003547D0">
      <w:pPr>
        <w:pStyle w:val="BodyText"/>
        <w:numPr>
          <w:ilvl w:val="0"/>
          <w:numId w:val="1"/>
        </w:numPr>
        <w:tabs>
          <w:tab w:val="left" w:pos="281"/>
          <w:tab w:val="left" w:pos="283"/>
        </w:tabs>
        <w:spacing w:before="125" w:after="0" w:line="357" w:lineRule="auto"/>
        <w:jc w:val="both"/>
        <w:rPr>
          <w:color w:val="000000"/>
        </w:rPr>
      </w:pPr>
      <w:r>
        <w:rPr>
          <w:b/>
          <w:color w:val="0A0A0A"/>
        </w:rPr>
        <w:t xml:space="preserve">proof </w:t>
      </w:r>
      <w:r>
        <w:rPr>
          <w:color w:val="0A0A0A"/>
        </w:rPr>
        <w:t>that you hold Public Liability Insurance to a minimum value of £5,000,000.</w:t>
      </w:r>
    </w:p>
    <w:p w14:paraId="3EC6B059" w14:textId="77777777" w:rsidR="003547D0" w:rsidRDefault="003547D0" w:rsidP="003547D0">
      <w:pPr>
        <w:numPr>
          <w:ilvl w:val="0"/>
          <w:numId w:val="1"/>
        </w:numPr>
        <w:tabs>
          <w:tab w:val="left" w:pos="281"/>
          <w:tab w:val="left" w:pos="283"/>
        </w:tabs>
        <w:spacing w:before="121" w:after="0" w:line="360" w:lineRule="auto"/>
        <w:ind w:right="-15"/>
        <w:jc w:val="both"/>
        <w:rPr>
          <w:color w:val="000000"/>
        </w:rPr>
      </w:pPr>
      <w:r>
        <w:rPr>
          <w:b/>
          <w:color w:val="0A0A0A"/>
        </w:rPr>
        <w:t xml:space="preserve">a copy of the Public Notice </w:t>
      </w:r>
      <w:r>
        <w:rPr>
          <w:color w:val="0A0A0A"/>
        </w:rPr>
        <w:t>you must place</w:t>
      </w:r>
      <w:r>
        <w:rPr>
          <w:color w:val="0A0A0A"/>
          <w:spacing w:val="40"/>
        </w:rPr>
        <w:t xml:space="preserve"> </w:t>
      </w:r>
      <w:r>
        <w:rPr>
          <w:color w:val="0A0A0A"/>
        </w:rPr>
        <w:t>on the front of the premises facing the</w:t>
      </w:r>
      <w:r>
        <w:rPr>
          <w:color w:val="0A0A0A"/>
          <w:spacing w:val="80"/>
        </w:rPr>
        <w:t xml:space="preserve"> </w:t>
      </w:r>
      <w:r>
        <w:rPr>
          <w:color w:val="0A0A0A"/>
          <w:spacing w:val="-2"/>
        </w:rPr>
        <w:t>street.</w:t>
      </w:r>
    </w:p>
    <w:p w14:paraId="7231382B" w14:textId="77777777" w:rsidR="003547D0" w:rsidRDefault="003547D0" w:rsidP="003547D0">
      <w:pPr>
        <w:spacing w:before="122"/>
        <w:ind w:left="-1"/>
        <w:jc w:val="both"/>
      </w:pPr>
      <w:r>
        <w:rPr>
          <w:b/>
        </w:rPr>
        <w:t>It’s</w:t>
      </w:r>
      <w:r>
        <w:rPr>
          <w:b/>
          <w:spacing w:val="-4"/>
        </w:rPr>
        <w:t xml:space="preserve"> </w:t>
      </w:r>
      <w:r>
        <w:rPr>
          <w:b/>
        </w:rPr>
        <w:t>really</w:t>
      </w:r>
      <w:r>
        <w:rPr>
          <w:b/>
          <w:spacing w:val="-1"/>
        </w:rPr>
        <w:t xml:space="preserve"> </w:t>
      </w:r>
      <w:r>
        <w:rPr>
          <w:b/>
        </w:rPr>
        <w:t>that</w:t>
      </w:r>
      <w:r>
        <w:rPr>
          <w:b/>
          <w:spacing w:val="-1"/>
        </w:rPr>
        <w:t xml:space="preserve"> </w:t>
      </w:r>
      <w:r>
        <w:rPr>
          <w:b/>
        </w:rPr>
        <w:t>easy</w:t>
      </w:r>
      <w:r>
        <w:rPr>
          <w:b/>
          <w:spacing w:val="-1"/>
        </w:rPr>
        <w:t xml:space="preserve"> </w:t>
      </w:r>
      <w:r>
        <w:rPr>
          <w:b/>
        </w:rPr>
        <w:t>to</w:t>
      </w:r>
      <w:r>
        <w:rPr>
          <w:b/>
          <w:spacing w:val="-2"/>
        </w:rPr>
        <w:t xml:space="preserve"> </w:t>
      </w:r>
      <w:r>
        <w:rPr>
          <w:b/>
        </w:rPr>
        <w:t>apply</w:t>
      </w:r>
      <w:r>
        <w:rPr>
          <w:b/>
          <w:spacing w:val="-2"/>
        </w:rPr>
        <w:t xml:space="preserve"> </w:t>
      </w:r>
      <w:r>
        <w:rPr>
          <w:b/>
        </w:rPr>
        <w:t>for</w:t>
      </w:r>
      <w:r>
        <w:rPr>
          <w:b/>
          <w:spacing w:val="-2"/>
        </w:rPr>
        <w:t xml:space="preserve"> </w:t>
      </w:r>
      <w:r>
        <w:rPr>
          <w:b/>
        </w:rPr>
        <w:t>a</w:t>
      </w:r>
      <w:r>
        <w:rPr>
          <w:b/>
          <w:spacing w:val="-1"/>
        </w:rPr>
        <w:t xml:space="preserve"> </w:t>
      </w:r>
      <w:proofErr w:type="spellStart"/>
      <w:r>
        <w:rPr>
          <w:b/>
          <w:spacing w:val="-2"/>
        </w:rPr>
        <w:t>licence</w:t>
      </w:r>
      <w:proofErr w:type="spellEnd"/>
      <w:r>
        <w:rPr>
          <w:spacing w:val="-2"/>
        </w:rPr>
        <w:t>.</w:t>
      </w:r>
    </w:p>
    <w:p w14:paraId="3352CF38" w14:textId="77777777" w:rsidR="003547D0" w:rsidRDefault="003547D0" w:rsidP="003547D0">
      <w:pPr>
        <w:pStyle w:val="boxedheading2"/>
        <w:rPr>
          <w:b/>
          <w:color w:val="000000"/>
        </w:rPr>
      </w:pPr>
      <w:r>
        <w:rPr>
          <w:b/>
        </w:rPr>
        <w:t>OK – SO I’VE APPLIED FOR THIS LICENCE</w:t>
      </w:r>
      <w:r>
        <w:rPr>
          <w:b/>
          <w:spacing w:val="-13"/>
        </w:rPr>
        <w:t xml:space="preserve"> </w:t>
      </w:r>
      <w:r>
        <w:rPr>
          <w:b/>
        </w:rPr>
        <w:t>–</w:t>
      </w:r>
      <w:r>
        <w:rPr>
          <w:b/>
          <w:spacing w:val="-11"/>
        </w:rPr>
        <w:t xml:space="preserve"> </w:t>
      </w:r>
      <w:r>
        <w:rPr>
          <w:b/>
        </w:rPr>
        <w:t>WHAT</w:t>
      </w:r>
      <w:r>
        <w:rPr>
          <w:b/>
          <w:spacing w:val="-10"/>
        </w:rPr>
        <w:t xml:space="preserve"> </w:t>
      </w:r>
      <w:r>
        <w:rPr>
          <w:b/>
        </w:rPr>
        <w:t>HAPPENS</w:t>
      </w:r>
      <w:r>
        <w:rPr>
          <w:b/>
          <w:spacing w:val="-9"/>
        </w:rPr>
        <w:t xml:space="preserve"> </w:t>
      </w:r>
      <w:r>
        <w:rPr>
          <w:b/>
        </w:rPr>
        <w:t>NEXT?</w:t>
      </w:r>
    </w:p>
    <w:p w14:paraId="2B1E1426" w14:textId="77777777" w:rsidR="003547D0" w:rsidRDefault="003547D0" w:rsidP="003547D0">
      <w:r>
        <w:t>Once</w:t>
      </w:r>
      <w:r>
        <w:rPr>
          <w:spacing w:val="-4"/>
        </w:rPr>
        <w:t xml:space="preserve"> </w:t>
      </w:r>
      <w:r>
        <w:t>the</w:t>
      </w:r>
      <w:r>
        <w:rPr>
          <w:spacing w:val="-4"/>
        </w:rPr>
        <w:t xml:space="preserve"> </w:t>
      </w:r>
      <w:r>
        <w:t>Council</w:t>
      </w:r>
      <w:r>
        <w:rPr>
          <w:spacing w:val="-2"/>
        </w:rPr>
        <w:t xml:space="preserve"> </w:t>
      </w:r>
      <w:r>
        <w:t>has</w:t>
      </w:r>
      <w:r>
        <w:rPr>
          <w:spacing w:val="-2"/>
        </w:rPr>
        <w:t xml:space="preserve"> </w:t>
      </w:r>
      <w:r>
        <w:t>received</w:t>
      </w:r>
      <w:r>
        <w:rPr>
          <w:spacing w:val="-5"/>
        </w:rPr>
        <w:t xml:space="preserve"> </w:t>
      </w:r>
      <w:r>
        <w:t>your</w:t>
      </w:r>
      <w:r>
        <w:rPr>
          <w:spacing w:val="-6"/>
        </w:rPr>
        <w:t xml:space="preserve"> </w:t>
      </w:r>
      <w:r>
        <w:t>application, and checked that it is valid, there is a “</w:t>
      </w:r>
      <w:r>
        <w:rPr>
          <w:b/>
        </w:rPr>
        <w:t>14-day consultation period</w:t>
      </w:r>
      <w:r>
        <w:t>”.</w:t>
      </w:r>
    </w:p>
    <w:p w14:paraId="3BF7ACBA" w14:textId="77777777" w:rsidR="003547D0" w:rsidRDefault="003547D0" w:rsidP="003547D0">
      <w:r>
        <w:t xml:space="preserve">If there are no objections to your proposal, the Pavement </w:t>
      </w:r>
      <w:proofErr w:type="spellStart"/>
      <w:r>
        <w:t>Licence</w:t>
      </w:r>
      <w:proofErr w:type="spellEnd"/>
      <w:r>
        <w:t xml:space="preserve"> will be granted and posted</w:t>
      </w:r>
      <w:r>
        <w:rPr>
          <w:spacing w:val="40"/>
        </w:rPr>
        <w:t xml:space="preserve"> </w:t>
      </w:r>
      <w:r>
        <w:t>to you.</w:t>
      </w:r>
    </w:p>
    <w:p w14:paraId="27AA3AE2" w14:textId="77777777" w:rsidR="003547D0" w:rsidRDefault="003547D0" w:rsidP="003547D0">
      <w:r>
        <w:t>If there are objections to your proposals, then</w:t>
      </w:r>
      <w:r>
        <w:rPr>
          <w:spacing w:val="80"/>
        </w:rPr>
        <w:t xml:space="preserve"> </w:t>
      </w:r>
      <w:r>
        <w:t>a Hearing must be held by the Council within a further 14 days, to determine your application and</w:t>
      </w:r>
      <w:r>
        <w:rPr>
          <w:spacing w:val="40"/>
        </w:rPr>
        <w:t xml:space="preserve"> </w:t>
      </w:r>
      <w:r>
        <w:t>either grant it as you proposed, grant it with additional “conditions”, or refuse it.</w:t>
      </w:r>
    </w:p>
    <w:p w14:paraId="5C09ADBA" w14:textId="77777777" w:rsidR="003547D0" w:rsidRDefault="003547D0" w:rsidP="003547D0">
      <w:pPr>
        <w:pStyle w:val="boxedheading2"/>
        <w:rPr>
          <w:b/>
          <w:color w:val="000000"/>
        </w:rPr>
      </w:pPr>
      <w:r>
        <w:rPr>
          <w:b/>
        </w:rPr>
        <w:lastRenderedPageBreak/>
        <w:t>ARE</w:t>
      </w:r>
      <w:r>
        <w:rPr>
          <w:b/>
          <w:spacing w:val="-14"/>
        </w:rPr>
        <w:t xml:space="preserve"> </w:t>
      </w:r>
      <w:r>
        <w:rPr>
          <w:b/>
        </w:rPr>
        <w:t>THERE</w:t>
      </w:r>
      <w:r>
        <w:rPr>
          <w:b/>
          <w:spacing w:val="-10"/>
        </w:rPr>
        <w:t xml:space="preserve"> </w:t>
      </w:r>
      <w:r>
        <w:rPr>
          <w:b/>
        </w:rPr>
        <w:t>ANY</w:t>
      </w:r>
      <w:r>
        <w:rPr>
          <w:b/>
          <w:spacing w:val="-9"/>
        </w:rPr>
        <w:t xml:space="preserve"> </w:t>
      </w:r>
      <w:r>
        <w:rPr>
          <w:b/>
        </w:rPr>
        <w:t>RULES</w:t>
      </w:r>
      <w:r>
        <w:rPr>
          <w:b/>
          <w:spacing w:val="-14"/>
        </w:rPr>
        <w:t xml:space="preserve"> </w:t>
      </w:r>
      <w:r>
        <w:rPr>
          <w:b/>
        </w:rPr>
        <w:t>THAT I NEED TO BE AWARE OF?</w:t>
      </w:r>
    </w:p>
    <w:p w14:paraId="14EC95A8" w14:textId="77777777" w:rsidR="003547D0" w:rsidRDefault="003547D0" w:rsidP="003547D0">
      <w:r>
        <w:t xml:space="preserve">You must make sure that your street furniture when the </w:t>
      </w:r>
      <w:proofErr w:type="spellStart"/>
      <w:r>
        <w:t>licence</w:t>
      </w:r>
      <w:proofErr w:type="spellEnd"/>
      <w:r>
        <w:t xml:space="preserve"> is granted:</w:t>
      </w:r>
    </w:p>
    <w:p w14:paraId="533618A9" w14:textId="77777777" w:rsidR="003547D0" w:rsidRDefault="003547D0" w:rsidP="003547D0">
      <w:pPr>
        <w:numPr>
          <w:ilvl w:val="0"/>
          <w:numId w:val="3"/>
        </w:numPr>
        <w:rPr>
          <w:rFonts w:ascii="Symbol" w:hAnsi="Symbol"/>
        </w:rPr>
      </w:pPr>
      <w:r>
        <w:rPr>
          <w:b/>
        </w:rPr>
        <w:t>Will</w:t>
      </w:r>
      <w:r>
        <w:rPr>
          <w:b/>
          <w:spacing w:val="-5"/>
        </w:rPr>
        <w:t xml:space="preserve"> </w:t>
      </w:r>
      <w:r>
        <w:rPr>
          <w:b/>
        </w:rPr>
        <w:t>not obstruct</w:t>
      </w:r>
      <w:r>
        <w:rPr>
          <w:b/>
          <w:spacing w:val="-6"/>
        </w:rPr>
        <w:t xml:space="preserve"> </w:t>
      </w:r>
      <w:r>
        <w:t>vehicles</w:t>
      </w:r>
      <w:r>
        <w:rPr>
          <w:spacing w:val="-1"/>
        </w:rPr>
        <w:t xml:space="preserve"> </w:t>
      </w:r>
      <w:r>
        <w:t>or</w:t>
      </w:r>
      <w:r>
        <w:rPr>
          <w:spacing w:val="-5"/>
        </w:rPr>
        <w:t xml:space="preserve"> </w:t>
      </w:r>
      <w:r>
        <w:rPr>
          <w:spacing w:val="-2"/>
        </w:rPr>
        <w:t>pedestrians</w:t>
      </w:r>
      <w:r>
        <w:rPr>
          <w:b/>
          <w:spacing w:val="-2"/>
        </w:rPr>
        <w:t>,</w:t>
      </w:r>
    </w:p>
    <w:p w14:paraId="5D5CE1EF" w14:textId="77777777" w:rsidR="003547D0" w:rsidRDefault="003547D0" w:rsidP="003547D0">
      <w:pPr>
        <w:numPr>
          <w:ilvl w:val="0"/>
          <w:numId w:val="3"/>
        </w:numPr>
        <w:rPr>
          <w:rFonts w:ascii="Symbol" w:hAnsi="Symbol"/>
        </w:rPr>
      </w:pPr>
      <w:r>
        <w:t>Will</w:t>
      </w:r>
      <w:r>
        <w:rPr>
          <w:spacing w:val="40"/>
        </w:rPr>
        <w:t xml:space="preserve"> </w:t>
      </w:r>
      <w:r>
        <w:t>be</w:t>
      </w:r>
      <w:r>
        <w:rPr>
          <w:spacing w:val="40"/>
        </w:rPr>
        <w:t xml:space="preserve"> </w:t>
      </w:r>
      <w:r>
        <w:rPr>
          <w:b/>
        </w:rPr>
        <w:t>removed</w:t>
      </w:r>
      <w:r>
        <w:rPr>
          <w:b/>
          <w:spacing w:val="40"/>
        </w:rPr>
        <w:t xml:space="preserve"> </w:t>
      </w:r>
      <w:r>
        <w:rPr>
          <w:b/>
        </w:rPr>
        <w:t>at</w:t>
      </w:r>
      <w:r>
        <w:rPr>
          <w:b/>
          <w:spacing w:val="40"/>
        </w:rPr>
        <w:t xml:space="preserve"> </w:t>
      </w:r>
      <w:r>
        <w:rPr>
          <w:b/>
        </w:rPr>
        <w:t>the</w:t>
      </w:r>
      <w:r>
        <w:rPr>
          <w:b/>
          <w:spacing w:val="40"/>
        </w:rPr>
        <w:t xml:space="preserve"> </w:t>
      </w:r>
      <w:r>
        <w:rPr>
          <w:b/>
        </w:rPr>
        <w:t>end</w:t>
      </w:r>
      <w:r>
        <w:rPr>
          <w:b/>
          <w:spacing w:val="40"/>
        </w:rPr>
        <w:t xml:space="preserve"> </w:t>
      </w:r>
      <w:r>
        <w:rPr>
          <w:b/>
        </w:rPr>
        <w:t>of</w:t>
      </w:r>
      <w:r>
        <w:rPr>
          <w:b/>
          <w:spacing w:val="40"/>
        </w:rPr>
        <w:t xml:space="preserve"> </w:t>
      </w:r>
      <w:r>
        <w:rPr>
          <w:b/>
        </w:rPr>
        <w:t>each</w:t>
      </w:r>
      <w:r>
        <w:rPr>
          <w:b/>
          <w:spacing w:val="40"/>
        </w:rPr>
        <w:t xml:space="preserve"> </w:t>
      </w:r>
      <w:r>
        <w:rPr>
          <w:b/>
        </w:rPr>
        <w:t>day</w:t>
      </w:r>
      <w:r>
        <w:t xml:space="preserve">, </w:t>
      </w:r>
      <w:r>
        <w:rPr>
          <w:spacing w:val="-4"/>
        </w:rPr>
        <w:t>and</w:t>
      </w:r>
    </w:p>
    <w:p w14:paraId="4F548629" w14:textId="77777777" w:rsidR="003547D0" w:rsidRDefault="003547D0" w:rsidP="003547D0">
      <w:pPr>
        <w:numPr>
          <w:ilvl w:val="0"/>
          <w:numId w:val="3"/>
        </w:numPr>
        <w:rPr>
          <w:rFonts w:ascii="Symbol" w:hAnsi="Symbol"/>
          <w:sz w:val="20"/>
        </w:rPr>
      </w:pPr>
      <w:r>
        <w:t xml:space="preserve">Will include a </w:t>
      </w:r>
      <w:r>
        <w:rPr>
          <w:b/>
        </w:rPr>
        <w:t xml:space="preserve">smoke-free section </w:t>
      </w:r>
      <w:r>
        <w:t>within</w:t>
      </w:r>
      <w:r>
        <w:rPr>
          <w:spacing w:val="-3"/>
        </w:rPr>
        <w:t xml:space="preserve"> </w:t>
      </w:r>
      <w:r>
        <w:t>the designated outdoor area.</w:t>
      </w:r>
    </w:p>
    <w:p w14:paraId="7A591D5B" w14:textId="3B579363" w:rsidR="003547D0" w:rsidRDefault="003547D0" w:rsidP="003547D0">
      <w:pPr>
        <w:pStyle w:val="boxedheading2"/>
        <w:rPr>
          <w:b/>
          <w:color w:val="000000"/>
        </w:rPr>
      </w:pPr>
      <w:r>
        <w:rPr>
          <w:b/>
        </w:rPr>
        <w:t xml:space="preserve">HELP </w:t>
      </w:r>
      <w:r>
        <w:t>AND</w:t>
      </w:r>
      <w:r>
        <w:rPr>
          <w:b/>
        </w:rPr>
        <w:t xml:space="preserve"> ADVICE </w:t>
      </w:r>
      <w:r>
        <w:t xml:space="preserve">- </w:t>
      </w:r>
      <w:r>
        <w:rPr>
          <w:b/>
        </w:rPr>
        <w:t>WHO</w:t>
      </w:r>
      <w:r>
        <w:rPr>
          <w:b/>
          <w:spacing w:val="-13"/>
        </w:rPr>
        <w:t xml:space="preserve"> </w:t>
      </w:r>
      <w:r>
        <w:rPr>
          <w:b/>
        </w:rPr>
        <w:t>CAN</w:t>
      </w:r>
      <w:r>
        <w:rPr>
          <w:b/>
          <w:spacing w:val="-12"/>
        </w:rPr>
        <w:t xml:space="preserve"> </w:t>
      </w:r>
      <w:r>
        <w:rPr>
          <w:b/>
        </w:rPr>
        <w:t>I</w:t>
      </w:r>
      <w:r>
        <w:rPr>
          <w:b/>
          <w:spacing w:val="-10"/>
        </w:rPr>
        <w:t xml:space="preserve"> </w:t>
      </w:r>
      <w:r>
        <w:rPr>
          <w:b/>
        </w:rPr>
        <w:t>TALK</w:t>
      </w:r>
      <w:r>
        <w:rPr>
          <w:b/>
          <w:spacing w:val="-11"/>
        </w:rPr>
        <w:t xml:space="preserve"> </w:t>
      </w:r>
      <w:r>
        <w:rPr>
          <w:b/>
        </w:rPr>
        <w:t>TO?</w:t>
      </w:r>
    </w:p>
    <w:p w14:paraId="11C32537" w14:textId="77777777" w:rsidR="003547D0" w:rsidRDefault="003547D0" w:rsidP="003547D0">
      <w:pPr>
        <w:pStyle w:val="BodyText"/>
      </w:pPr>
      <w:r>
        <w:t>The Licensing Team at Ashfield District Council can offer you any advice that you may need.</w:t>
      </w:r>
    </w:p>
    <w:p w14:paraId="3B35C58A" w14:textId="66C58C4A" w:rsidR="003547D0" w:rsidRDefault="003547D0" w:rsidP="003547D0">
      <w:pPr>
        <w:pStyle w:val="BodyText"/>
      </w:pPr>
      <w:r>
        <w:t xml:space="preserve">Please call us on 01623 457364, or alternatively you can email us at: </w:t>
      </w:r>
      <w:hyperlink r:id="rId7" w:history="1">
        <w:r w:rsidRPr="002D6AC8">
          <w:rPr>
            <w:rStyle w:val="Hyperlink"/>
          </w:rPr>
          <w:t>licensing@ashfield.gov.uk</w:t>
        </w:r>
      </w:hyperlink>
    </w:p>
    <w:p w14:paraId="5402E79F" w14:textId="77777777" w:rsidR="003547D0" w:rsidRDefault="003547D0" w:rsidP="003547D0">
      <w:pPr>
        <w:pStyle w:val="boxedheading2"/>
        <w:rPr>
          <w:b/>
          <w:color w:val="000000"/>
        </w:rPr>
      </w:pPr>
      <w:r>
        <w:rPr>
          <w:b/>
        </w:rPr>
        <w:t>WHERE CAN I FIND FURTHER</w:t>
      </w:r>
      <w:r>
        <w:rPr>
          <w:b/>
          <w:spacing w:val="-16"/>
        </w:rPr>
        <w:t xml:space="preserve"> </w:t>
      </w:r>
      <w:r>
        <w:rPr>
          <w:b/>
        </w:rPr>
        <w:t>INFORMATION?</w:t>
      </w:r>
    </w:p>
    <w:p w14:paraId="3BC9BF69" w14:textId="7960DA3B" w:rsidR="003547D0" w:rsidRDefault="003547D0" w:rsidP="003547D0">
      <w:pPr>
        <w:pStyle w:val="BodyText"/>
      </w:pPr>
      <w:r>
        <w:t>Additional information can be found on the</w:t>
      </w:r>
      <w:r>
        <w:t xml:space="preserve"> </w:t>
      </w:r>
      <w:r>
        <w:t>Ashfield District Council website:</w:t>
      </w:r>
    </w:p>
    <w:p w14:paraId="20010AD6" w14:textId="1D5F7A9A" w:rsidR="003547D0" w:rsidRDefault="003547D0" w:rsidP="003547D0">
      <w:pPr>
        <w:pStyle w:val="BodyText"/>
      </w:pPr>
      <w:hyperlink r:id="rId8" w:history="1">
        <w:r w:rsidRPr="002D6AC8">
          <w:rPr>
            <w:rStyle w:val="Hyperlink"/>
          </w:rPr>
          <w:t>www.ashfield.gov.uk/pavementlicences</w:t>
        </w:r>
      </w:hyperlink>
    </w:p>
    <w:p w14:paraId="10F63DC8" w14:textId="77777777" w:rsidR="003547D0" w:rsidRDefault="003547D0" w:rsidP="003547D0">
      <w:pPr>
        <w:pStyle w:val="boxedheading2"/>
        <w:rPr>
          <w:b/>
          <w:color w:val="000000"/>
        </w:rPr>
      </w:pPr>
      <w:r>
        <w:rPr>
          <w:b/>
        </w:rPr>
        <w:t>WHO DO I SEND MY COMPLETED</w:t>
      </w:r>
      <w:r>
        <w:rPr>
          <w:b/>
          <w:spacing w:val="-16"/>
        </w:rPr>
        <w:t xml:space="preserve"> </w:t>
      </w:r>
      <w:r>
        <w:rPr>
          <w:b/>
        </w:rPr>
        <w:t>APPLICATION</w:t>
      </w:r>
      <w:r>
        <w:rPr>
          <w:b/>
          <w:spacing w:val="-16"/>
        </w:rPr>
        <w:t xml:space="preserve"> </w:t>
      </w:r>
      <w:r>
        <w:rPr>
          <w:b/>
        </w:rPr>
        <w:t>TO?</w:t>
      </w:r>
    </w:p>
    <w:p w14:paraId="39D41BDE" w14:textId="77777777" w:rsidR="003547D0" w:rsidRDefault="003547D0" w:rsidP="003547D0">
      <w:pPr>
        <w:pStyle w:val="BodyText"/>
      </w:pPr>
      <w:r>
        <w:t>Send your completed application and supporting documents by post to:</w:t>
      </w:r>
    </w:p>
    <w:p w14:paraId="193DF3EF" w14:textId="7DA5DDD0" w:rsidR="003547D0" w:rsidRDefault="003547D0" w:rsidP="003547D0">
      <w:pPr>
        <w:pStyle w:val="BodyText"/>
      </w:pPr>
      <w:r>
        <w:t>The Licensing Team</w:t>
      </w:r>
      <w:r>
        <w:br/>
      </w:r>
      <w:r>
        <w:t>Ashfield District Council</w:t>
      </w:r>
      <w:r>
        <w:br/>
      </w:r>
      <w:r>
        <w:t>Urban Road</w:t>
      </w:r>
      <w:r>
        <w:br/>
      </w:r>
      <w:r>
        <w:t>Kirkby</w:t>
      </w:r>
      <w:r>
        <w:t xml:space="preserve"> </w:t>
      </w:r>
      <w:r>
        <w:t>in</w:t>
      </w:r>
      <w:r>
        <w:t xml:space="preserve"> </w:t>
      </w:r>
      <w:r>
        <w:t>Ashfield</w:t>
      </w:r>
      <w:r>
        <w:br/>
      </w:r>
      <w:r>
        <w:t>Nottinghamshire</w:t>
      </w:r>
      <w:r>
        <w:br/>
      </w:r>
      <w:r>
        <w:t>NG17 8DA</w:t>
      </w:r>
    </w:p>
    <w:p w14:paraId="20720CA0" w14:textId="78C3DAF5" w:rsidR="003547D0" w:rsidRDefault="003547D0" w:rsidP="003547D0">
      <w:pPr>
        <w:pStyle w:val="BodyText"/>
      </w:pPr>
      <w:r>
        <w:t>Or send a scan of your application and supporting documents by email to: licensing@ashfield.gov.uk</w:t>
      </w:r>
    </w:p>
    <w:sectPr w:rsidR="003547D0" w:rsidSect="003547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D22"/>
    <w:multiLevelType w:val="hybridMultilevel"/>
    <w:tmpl w:val="C140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FAC"/>
    <w:multiLevelType w:val="hybridMultilevel"/>
    <w:tmpl w:val="75BAE196"/>
    <w:lvl w:ilvl="0" w:tplc="90A459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E4DF0"/>
    <w:multiLevelType w:val="hybridMultilevel"/>
    <w:tmpl w:val="6D3C0320"/>
    <w:lvl w:ilvl="0" w:tplc="90A459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E4238"/>
    <w:multiLevelType w:val="hybridMultilevel"/>
    <w:tmpl w:val="BAD899EA"/>
    <w:lvl w:ilvl="0" w:tplc="1EDA0662">
      <w:numFmt w:val="bullet"/>
      <w:lvlText w:val="•"/>
      <w:lvlJc w:val="left"/>
      <w:pPr>
        <w:ind w:left="567" w:hanging="207"/>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9C1B83"/>
    <w:multiLevelType w:val="hybridMultilevel"/>
    <w:tmpl w:val="49F6F4A6"/>
    <w:lvl w:ilvl="0" w:tplc="24787C04">
      <w:numFmt w:val="bullet"/>
      <w:lvlText w:val=""/>
      <w:lvlJc w:val="left"/>
      <w:pPr>
        <w:ind w:left="283" w:hanging="284"/>
      </w:pPr>
      <w:rPr>
        <w:rFonts w:ascii="Symbol" w:eastAsia="Symbol" w:hAnsi="Symbol" w:cs="Symbol" w:hint="default"/>
        <w:b w:val="0"/>
        <w:bCs w:val="0"/>
        <w:i w:val="0"/>
        <w:iCs w:val="0"/>
        <w:color w:val="0A0A0A"/>
        <w:spacing w:val="0"/>
        <w:w w:val="100"/>
        <w:sz w:val="20"/>
        <w:szCs w:val="20"/>
        <w:lang w:val="en-US" w:eastAsia="en-US" w:bidi="ar-SA"/>
      </w:rPr>
    </w:lvl>
    <w:lvl w:ilvl="1" w:tplc="47444C3A">
      <w:numFmt w:val="bullet"/>
      <w:lvlText w:val="•"/>
      <w:lvlJc w:val="left"/>
      <w:pPr>
        <w:ind w:left="724" w:hanging="284"/>
      </w:pPr>
      <w:rPr>
        <w:rFonts w:hint="default"/>
        <w:lang w:val="en-US" w:eastAsia="en-US" w:bidi="ar-SA"/>
      </w:rPr>
    </w:lvl>
    <w:lvl w:ilvl="2" w:tplc="9DB6F46C">
      <w:numFmt w:val="bullet"/>
      <w:lvlText w:val="•"/>
      <w:lvlJc w:val="left"/>
      <w:pPr>
        <w:ind w:left="1168" w:hanging="284"/>
      </w:pPr>
      <w:rPr>
        <w:rFonts w:hint="default"/>
        <w:lang w:val="en-US" w:eastAsia="en-US" w:bidi="ar-SA"/>
      </w:rPr>
    </w:lvl>
    <w:lvl w:ilvl="3" w:tplc="6B8A1694">
      <w:numFmt w:val="bullet"/>
      <w:lvlText w:val="•"/>
      <w:lvlJc w:val="left"/>
      <w:pPr>
        <w:ind w:left="1612" w:hanging="284"/>
      </w:pPr>
      <w:rPr>
        <w:rFonts w:hint="default"/>
        <w:lang w:val="en-US" w:eastAsia="en-US" w:bidi="ar-SA"/>
      </w:rPr>
    </w:lvl>
    <w:lvl w:ilvl="4" w:tplc="69BA6268">
      <w:numFmt w:val="bullet"/>
      <w:lvlText w:val="•"/>
      <w:lvlJc w:val="left"/>
      <w:pPr>
        <w:ind w:left="2057" w:hanging="284"/>
      </w:pPr>
      <w:rPr>
        <w:rFonts w:hint="default"/>
        <w:lang w:val="en-US" w:eastAsia="en-US" w:bidi="ar-SA"/>
      </w:rPr>
    </w:lvl>
    <w:lvl w:ilvl="5" w:tplc="B20871F4">
      <w:numFmt w:val="bullet"/>
      <w:lvlText w:val="•"/>
      <w:lvlJc w:val="left"/>
      <w:pPr>
        <w:ind w:left="2501" w:hanging="284"/>
      </w:pPr>
      <w:rPr>
        <w:rFonts w:hint="default"/>
        <w:lang w:val="en-US" w:eastAsia="en-US" w:bidi="ar-SA"/>
      </w:rPr>
    </w:lvl>
    <w:lvl w:ilvl="6" w:tplc="FFE6A4EA">
      <w:numFmt w:val="bullet"/>
      <w:lvlText w:val="•"/>
      <w:lvlJc w:val="left"/>
      <w:pPr>
        <w:ind w:left="2945" w:hanging="284"/>
      </w:pPr>
      <w:rPr>
        <w:rFonts w:hint="default"/>
        <w:lang w:val="en-US" w:eastAsia="en-US" w:bidi="ar-SA"/>
      </w:rPr>
    </w:lvl>
    <w:lvl w:ilvl="7" w:tplc="4F7A4F06">
      <w:numFmt w:val="bullet"/>
      <w:lvlText w:val="•"/>
      <w:lvlJc w:val="left"/>
      <w:pPr>
        <w:ind w:left="3390" w:hanging="284"/>
      </w:pPr>
      <w:rPr>
        <w:rFonts w:hint="default"/>
        <w:lang w:val="en-US" w:eastAsia="en-US" w:bidi="ar-SA"/>
      </w:rPr>
    </w:lvl>
    <w:lvl w:ilvl="8" w:tplc="1BBEA24C">
      <w:numFmt w:val="bullet"/>
      <w:lvlText w:val="•"/>
      <w:lvlJc w:val="left"/>
      <w:pPr>
        <w:ind w:left="3834" w:hanging="284"/>
      </w:pPr>
      <w:rPr>
        <w:rFonts w:hint="default"/>
        <w:lang w:val="en-US" w:eastAsia="en-US" w:bidi="ar-SA"/>
      </w:rPr>
    </w:lvl>
  </w:abstractNum>
  <w:abstractNum w:abstractNumId="5" w15:restartNumberingAfterBreak="0">
    <w:nsid w:val="461C5F54"/>
    <w:multiLevelType w:val="hybridMultilevel"/>
    <w:tmpl w:val="C68E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30857"/>
    <w:multiLevelType w:val="hybridMultilevel"/>
    <w:tmpl w:val="075EE4D4"/>
    <w:lvl w:ilvl="0" w:tplc="F4807F86">
      <w:start w:val="1"/>
      <w:numFmt w:val="bullet"/>
      <w:lvlText w:val=""/>
      <w:lvlJc w:val="left"/>
      <w:pPr>
        <w:ind w:left="646" w:hanging="28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C3476B"/>
    <w:multiLevelType w:val="hybridMultilevel"/>
    <w:tmpl w:val="17100518"/>
    <w:lvl w:ilvl="0" w:tplc="E15662EC">
      <w:numFmt w:val="bullet"/>
      <w:lvlText w:val=""/>
      <w:lvlJc w:val="left"/>
      <w:pPr>
        <w:ind w:left="420" w:hanging="284"/>
      </w:pPr>
      <w:rPr>
        <w:rFonts w:ascii="Symbol" w:eastAsia="Symbol" w:hAnsi="Symbol" w:cs="Symbol" w:hint="default"/>
        <w:spacing w:val="0"/>
        <w:w w:val="100"/>
        <w:lang w:val="en-US" w:eastAsia="en-US" w:bidi="ar-SA"/>
      </w:rPr>
    </w:lvl>
    <w:lvl w:ilvl="1" w:tplc="67A8185C">
      <w:numFmt w:val="bullet"/>
      <w:lvlText w:val="•"/>
      <w:lvlJc w:val="left"/>
      <w:pPr>
        <w:ind w:left="860" w:hanging="284"/>
      </w:pPr>
      <w:rPr>
        <w:rFonts w:hint="default"/>
        <w:lang w:val="en-US" w:eastAsia="en-US" w:bidi="ar-SA"/>
      </w:rPr>
    </w:lvl>
    <w:lvl w:ilvl="2" w:tplc="E5AEDB94">
      <w:numFmt w:val="bullet"/>
      <w:lvlText w:val="•"/>
      <w:lvlJc w:val="left"/>
      <w:pPr>
        <w:ind w:left="1301" w:hanging="284"/>
      </w:pPr>
      <w:rPr>
        <w:rFonts w:hint="default"/>
        <w:lang w:val="en-US" w:eastAsia="en-US" w:bidi="ar-SA"/>
      </w:rPr>
    </w:lvl>
    <w:lvl w:ilvl="3" w:tplc="78B08160">
      <w:numFmt w:val="bullet"/>
      <w:lvlText w:val="•"/>
      <w:lvlJc w:val="left"/>
      <w:pPr>
        <w:ind w:left="1742" w:hanging="284"/>
      </w:pPr>
      <w:rPr>
        <w:rFonts w:hint="default"/>
        <w:lang w:val="en-US" w:eastAsia="en-US" w:bidi="ar-SA"/>
      </w:rPr>
    </w:lvl>
    <w:lvl w:ilvl="4" w:tplc="CF52F8C4">
      <w:numFmt w:val="bullet"/>
      <w:lvlText w:val="•"/>
      <w:lvlJc w:val="left"/>
      <w:pPr>
        <w:ind w:left="2183" w:hanging="284"/>
      </w:pPr>
      <w:rPr>
        <w:rFonts w:hint="default"/>
        <w:lang w:val="en-US" w:eastAsia="en-US" w:bidi="ar-SA"/>
      </w:rPr>
    </w:lvl>
    <w:lvl w:ilvl="5" w:tplc="2E748086">
      <w:numFmt w:val="bullet"/>
      <w:lvlText w:val="•"/>
      <w:lvlJc w:val="left"/>
      <w:pPr>
        <w:ind w:left="2624" w:hanging="284"/>
      </w:pPr>
      <w:rPr>
        <w:rFonts w:hint="default"/>
        <w:lang w:val="en-US" w:eastAsia="en-US" w:bidi="ar-SA"/>
      </w:rPr>
    </w:lvl>
    <w:lvl w:ilvl="6" w:tplc="11FC4D68">
      <w:numFmt w:val="bullet"/>
      <w:lvlText w:val="•"/>
      <w:lvlJc w:val="left"/>
      <w:pPr>
        <w:ind w:left="3065" w:hanging="284"/>
      </w:pPr>
      <w:rPr>
        <w:rFonts w:hint="default"/>
        <w:lang w:val="en-US" w:eastAsia="en-US" w:bidi="ar-SA"/>
      </w:rPr>
    </w:lvl>
    <w:lvl w:ilvl="7" w:tplc="F654A46A">
      <w:numFmt w:val="bullet"/>
      <w:lvlText w:val="•"/>
      <w:lvlJc w:val="left"/>
      <w:pPr>
        <w:ind w:left="3506" w:hanging="284"/>
      </w:pPr>
      <w:rPr>
        <w:rFonts w:hint="default"/>
        <w:lang w:val="en-US" w:eastAsia="en-US" w:bidi="ar-SA"/>
      </w:rPr>
    </w:lvl>
    <w:lvl w:ilvl="8" w:tplc="19D2E142">
      <w:numFmt w:val="bullet"/>
      <w:lvlText w:val="•"/>
      <w:lvlJc w:val="left"/>
      <w:pPr>
        <w:ind w:left="3946" w:hanging="284"/>
      </w:pPr>
      <w:rPr>
        <w:rFonts w:hint="default"/>
        <w:lang w:val="en-US" w:eastAsia="en-US" w:bidi="ar-SA"/>
      </w:rPr>
    </w:lvl>
  </w:abstractNum>
  <w:num w:numId="1" w16cid:durableId="2137022357">
    <w:abstractNumId w:val="4"/>
  </w:num>
  <w:num w:numId="2" w16cid:durableId="2070036052">
    <w:abstractNumId w:val="7"/>
  </w:num>
  <w:num w:numId="3" w16cid:durableId="324746196">
    <w:abstractNumId w:val="0"/>
  </w:num>
  <w:num w:numId="4" w16cid:durableId="1091050388">
    <w:abstractNumId w:val="5"/>
  </w:num>
  <w:num w:numId="5" w16cid:durableId="1306665660">
    <w:abstractNumId w:val="1"/>
  </w:num>
  <w:num w:numId="6" w16cid:durableId="2058124957">
    <w:abstractNumId w:val="2"/>
  </w:num>
  <w:num w:numId="7" w16cid:durableId="490873259">
    <w:abstractNumId w:val="3"/>
  </w:num>
  <w:num w:numId="8" w16cid:durableId="669917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D0"/>
    <w:rsid w:val="003547D0"/>
    <w:rsid w:val="00731470"/>
    <w:rsid w:val="00B4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7FE"/>
  <w15:chartTrackingRefBased/>
  <w15:docId w15:val="{D66269C2-CDBA-4C65-809A-EF088D90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D0"/>
    <w:pPr>
      <w:widowControl w:val="0"/>
      <w:autoSpaceDE w:val="0"/>
      <w:autoSpaceDN w:val="0"/>
      <w:spacing w:before="120" w:after="120" w:line="288" w:lineRule="auto"/>
    </w:pPr>
    <w:rPr>
      <w:rFonts w:ascii="Arial" w:eastAsia="Calibri" w:hAnsi="Arial" w:cs="Calibri"/>
      <w:color w:val="000000" w:themeColor="text1"/>
      <w:kern w:val="0"/>
      <w:szCs w:val="22"/>
      <w:lang w:val="en-US"/>
      <w14:ligatures w14:val="none"/>
    </w:rPr>
  </w:style>
  <w:style w:type="paragraph" w:styleId="Heading1">
    <w:name w:val="heading 1"/>
    <w:basedOn w:val="Normal"/>
    <w:next w:val="Normal"/>
    <w:link w:val="Heading1Char"/>
    <w:uiPriority w:val="9"/>
    <w:qFormat/>
    <w:rsid w:val="003547D0"/>
    <w:pPr>
      <w:keepNext/>
      <w:keepLines/>
      <w:spacing w:line="360" w:lineRule="auto"/>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3547D0"/>
    <w:pPr>
      <w:keepNext/>
      <w:keepLines/>
      <w:spacing w:line="360" w:lineRule="auto"/>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354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D0"/>
    <w:rPr>
      <w:rFonts w:ascii="Arial" w:eastAsiaTheme="majorEastAsia" w:hAnsi="Arial" w:cstheme="majorBidi"/>
      <w:b/>
      <w:color w:val="000000" w:themeColor="text1"/>
      <w:kern w:val="0"/>
      <w:sz w:val="40"/>
      <w:szCs w:val="40"/>
      <w:lang w:val="en-US"/>
      <w14:ligatures w14:val="none"/>
    </w:rPr>
  </w:style>
  <w:style w:type="character" w:customStyle="1" w:styleId="Heading2Char">
    <w:name w:val="Heading 2 Char"/>
    <w:basedOn w:val="DefaultParagraphFont"/>
    <w:link w:val="Heading2"/>
    <w:uiPriority w:val="9"/>
    <w:rsid w:val="003547D0"/>
    <w:rPr>
      <w:rFonts w:ascii="Arial" w:eastAsiaTheme="majorEastAsia" w:hAnsi="Arial" w:cstheme="majorBidi"/>
      <w:b/>
      <w:color w:val="000000" w:themeColor="text1"/>
      <w:kern w:val="0"/>
      <w:sz w:val="28"/>
      <w:szCs w:val="32"/>
      <w:lang w:val="en-US"/>
      <w14:ligatures w14:val="none"/>
    </w:rPr>
  </w:style>
  <w:style w:type="character" w:customStyle="1" w:styleId="Heading3Char">
    <w:name w:val="Heading 3 Char"/>
    <w:basedOn w:val="DefaultParagraphFont"/>
    <w:link w:val="Heading3"/>
    <w:uiPriority w:val="9"/>
    <w:semiHidden/>
    <w:rsid w:val="00354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7D0"/>
    <w:rPr>
      <w:rFonts w:eastAsiaTheme="majorEastAsia" w:cstheme="majorBidi"/>
      <w:color w:val="272727" w:themeColor="text1" w:themeTint="D8"/>
    </w:rPr>
  </w:style>
  <w:style w:type="paragraph" w:styleId="Title">
    <w:name w:val="Title"/>
    <w:basedOn w:val="Normal"/>
    <w:next w:val="Normal"/>
    <w:link w:val="TitleChar"/>
    <w:uiPriority w:val="10"/>
    <w:qFormat/>
    <w:rsid w:val="00354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7D0"/>
    <w:pPr>
      <w:spacing w:before="160"/>
      <w:jc w:val="center"/>
    </w:pPr>
    <w:rPr>
      <w:i/>
      <w:iCs/>
      <w:color w:val="404040" w:themeColor="text1" w:themeTint="BF"/>
    </w:rPr>
  </w:style>
  <w:style w:type="character" w:customStyle="1" w:styleId="QuoteChar">
    <w:name w:val="Quote Char"/>
    <w:basedOn w:val="DefaultParagraphFont"/>
    <w:link w:val="Quote"/>
    <w:uiPriority w:val="29"/>
    <w:rsid w:val="003547D0"/>
    <w:rPr>
      <w:i/>
      <w:iCs/>
      <w:color w:val="404040" w:themeColor="text1" w:themeTint="BF"/>
    </w:rPr>
  </w:style>
  <w:style w:type="paragraph" w:styleId="ListParagraph">
    <w:name w:val="List Paragraph"/>
    <w:basedOn w:val="Normal"/>
    <w:uiPriority w:val="1"/>
    <w:qFormat/>
    <w:rsid w:val="003547D0"/>
    <w:pPr>
      <w:ind w:left="720"/>
      <w:contextualSpacing/>
    </w:pPr>
  </w:style>
  <w:style w:type="character" w:styleId="IntenseEmphasis">
    <w:name w:val="Intense Emphasis"/>
    <w:basedOn w:val="DefaultParagraphFont"/>
    <w:uiPriority w:val="21"/>
    <w:qFormat/>
    <w:rsid w:val="003547D0"/>
    <w:rPr>
      <w:i/>
      <w:iCs/>
      <w:color w:val="0F4761" w:themeColor="accent1" w:themeShade="BF"/>
    </w:rPr>
  </w:style>
  <w:style w:type="paragraph" w:styleId="IntenseQuote">
    <w:name w:val="Intense Quote"/>
    <w:basedOn w:val="Normal"/>
    <w:next w:val="Normal"/>
    <w:link w:val="IntenseQuoteChar"/>
    <w:uiPriority w:val="30"/>
    <w:qFormat/>
    <w:rsid w:val="00354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7D0"/>
    <w:rPr>
      <w:i/>
      <w:iCs/>
      <w:color w:val="0F4761" w:themeColor="accent1" w:themeShade="BF"/>
    </w:rPr>
  </w:style>
  <w:style w:type="character" w:styleId="IntenseReference">
    <w:name w:val="Intense Reference"/>
    <w:basedOn w:val="DefaultParagraphFont"/>
    <w:uiPriority w:val="32"/>
    <w:qFormat/>
    <w:rsid w:val="003547D0"/>
    <w:rPr>
      <w:b/>
      <w:bCs/>
      <w:smallCaps/>
      <w:color w:val="0F4761" w:themeColor="accent1" w:themeShade="BF"/>
      <w:spacing w:val="5"/>
    </w:rPr>
  </w:style>
  <w:style w:type="paragraph" w:styleId="BodyText">
    <w:name w:val="Body Text"/>
    <w:basedOn w:val="Normal"/>
    <w:link w:val="BodyTextChar"/>
    <w:uiPriority w:val="1"/>
    <w:qFormat/>
    <w:rsid w:val="003547D0"/>
    <w:rPr>
      <w:szCs w:val="24"/>
    </w:rPr>
  </w:style>
  <w:style w:type="character" w:customStyle="1" w:styleId="BodyTextChar">
    <w:name w:val="Body Text Char"/>
    <w:basedOn w:val="DefaultParagraphFont"/>
    <w:link w:val="BodyText"/>
    <w:uiPriority w:val="1"/>
    <w:rsid w:val="003547D0"/>
    <w:rPr>
      <w:rFonts w:ascii="Calibri" w:eastAsia="Calibri" w:hAnsi="Calibri" w:cs="Calibri"/>
      <w:kern w:val="0"/>
      <w:lang w:val="en-US"/>
      <w14:ligatures w14:val="none"/>
    </w:rPr>
  </w:style>
  <w:style w:type="paragraph" w:customStyle="1" w:styleId="boxedheading2">
    <w:name w:val="boxed heading 2"/>
    <w:basedOn w:val="Heading2"/>
    <w:qFormat/>
    <w:rsid w:val="003547D0"/>
    <w:pPr>
      <w:pBdr>
        <w:top w:val="single" w:sz="24" w:space="1" w:color="196B24" w:themeColor="accent3"/>
        <w:left w:val="single" w:sz="24" w:space="4" w:color="196B24" w:themeColor="accent3"/>
        <w:bottom w:val="single" w:sz="24" w:space="1" w:color="196B24" w:themeColor="accent3"/>
        <w:right w:val="single" w:sz="24" w:space="4" w:color="196B24" w:themeColor="accent3"/>
      </w:pBdr>
      <w:shd w:val="clear" w:color="auto" w:fill="196B24" w:themeFill="accent3"/>
    </w:pPr>
    <w:rPr>
      <w:b w:val="0"/>
      <w:color w:val="FFFFFF"/>
    </w:rPr>
  </w:style>
  <w:style w:type="character" w:styleId="Hyperlink">
    <w:name w:val="Hyperlink"/>
    <w:basedOn w:val="DefaultParagraphFont"/>
    <w:uiPriority w:val="99"/>
    <w:unhideWhenUsed/>
    <w:rsid w:val="003547D0"/>
    <w:rPr>
      <w:color w:val="467886" w:themeColor="hyperlink"/>
      <w:u w:val="single"/>
    </w:rPr>
  </w:style>
  <w:style w:type="character" w:styleId="UnresolvedMention">
    <w:name w:val="Unresolved Mention"/>
    <w:basedOn w:val="DefaultParagraphFont"/>
    <w:uiPriority w:val="99"/>
    <w:semiHidden/>
    <w:unhideWhenUsed/>
    <w:rsid w:val="0035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ield.gov.uk/pavementlicences" TargetMode="External"/><Relationship Id="rId3" Type="http://schemas.openxmlformats.org/officeDocument/2006/relationships/settings" Target="settings.xml"/><Relationship Id="rId7" Type="http://schemas.openxmlformats.org/officeDocument/2006/relationships/hyperlink" Target="mailto:licensing@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field.gov.uk/pavementlicenc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LICENCE LEAFLET</dc:title>
  <dc:subject/>
  <dc:creator>Sharon.Simcox</dc:creator>
  <cp:keywords/>
  <dc:description/>
  <cp:lastModifiedBy>Sharon.Simcox</cp:lastModifiedBy>
  <cp:revision>1</cp:revision>
  <dcterms:created xsi:type="dcterms:W3CDTF">2025-02-05T10:53:00Z</dcterms:created>
  <dcterms:modified xsi:type="dcterms:W3CDTF">2025-02-05T11:07:00Z</dcterms:modified>
</cp:coreProperties>
</file>